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EA" w:rsidRDefault="00BB64EA">
      <w:pPr>
        <w:jc w:val="right"/>
      </w:pPr>
      <w:bookmarkStart w:id="0" w:name="_GoBack"/>
      <w:bookmarkEnd w:id="0"/>
      <w:r>
        <w:t>ГОСТ 2.705-70</w:t>
      </w:r>
    </w:p>
    <w:p w:rsidR="00BB64EA" w:rsidRDefault="00BB64EA">
      <w:pPr>
        <w:jc w:val="right"/>
      </w:pPr>
    </w:p>
    <w:p w:rsidR="00BB64EA" w:rsidRDefault="00BB64EA">
      <w:pPr>
        <w:jc w:val="center"/>
      </w:pPr>
      <w:r>
        <w:t xml:space="preserve">УДК 744:621.3:003.62                                          </w:t>
      </w:r>
      <w:r>
        <w:rPr>
          <w:lang w:val="en-US"/>
        </w:rPr>
        <w:t xml:space="preserve">                                                           </w:t>
      </w:r>
      <w:r>
        <w:t>Группа Т52</w:t>
      </w:r>
    </w:p>
    <w:p w:rsidR="00BB64EA" w:rsidRDefault="00BB64EA">
      <w:pPr>
        <w:jc w:val="right"/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Единая система конструкторской документации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ПРАВИЛА ВЫПОЛНЕНИЯ ЭЛЕКТРИЧЕСКИХ СХЕМ ОБМОТОК 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ИЗДЕЛИЙ С ОБМОТКАМИ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Unified system for design documentation. 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Rules for presentation of electric schemes of windings and products with windings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jc w:val="right"/>
        <w:rPr>
          <w:i/>
        </w:rPr>
      </w:pPr>
      <w:r>
        <w:rPr>
          <w:i/>
        </w:rPr>
        <w:t>Дата введения 1972-01-01</w:t>
      </w:r>
    </w:p>
    <w:p w:rsidR="00BB64EA" w:rsidRDefault="00BB64EA">
      <w:pPr>
        <w:jc w:val="right"/>
      </w:pPr>
    </w:p>
    <w:p w:rsidR="00BB64EA" w:rsidRDefault="00BB64EA">
      <w:pPr>
        <w:ind w:firstLine="225"/>
        <w:jc w:val="both"/>
      </w:pPr>
      <w:r>
        <w:t>ВВЕДЕН Постановлением Государственного комитета стандартов Совета Министров СССР от 21/XII 1970 г. № 1784.</w:t>
      </w: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  <w:r>
        <w:t>Настоящий стандарт устанавливает правила выполнения электрических схем обмоток и изделий с обмотками для всех отраслей промышленности.</w:t>
      </w:r>
    </w:p>
    <w:p w:rsidR="00BB64EA" w:rsidRDefault="00BB64EA">
      <w:pPr>
        <w:ind w:firstLine="225"/>
        <w:jc w:val="both"/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ОБЩИЕ ПОЛОЖЕНИЯ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ind w:firstLine="225"/>
        <w:jc w:val="both"/>
      </w:pPr>
      <w:r>
        <w:t>1.1. Типы схем и общие требования к выполнению схем - по ГОСТ 2.701 - 84.</w:t>
      </w:r>
    </w:p>
    <w:p w:rsidR="00BB64EA" w:rsidRDefault="00BB64EA">
      <w:pPr>
        <w:ind w:firstLine="225"/>
        <w:jc w:val="both"/>
      </w:pPr>
      <w:r>
        <w:t>1.2. Для обмоток и изделий с обмотками (трансформаторов, электрических машин и т.д.) выполняют одну или несколько электрических схем следующих типов:</w:t>
      </w:r>
    </w:p>
    <w:p w:rsidR="00BB64EA" w:rsidRDefault="00BB64EA">
      <w:pPr>
        <w:ind w:firstLine="225"/>
        <w:jc w:val="both"/>
      </w:pPr>
      <w:r>
        <w:t>схема структурная;</w:t>
      </w:r>
    </w:p>
    <w:p w:rsidR="00BB64EA" w:rsidRDefault="00BB64EA">
      <w:pPr>
        <w:ind w:firstLine="225"/>
        <w:jc w:val="both"/>
      </w:pPr>
      <w:r>
        <w:t>схема принципиальная;</w:t>
      </w:r>
    </w:p>
    <w:p w:rsidR="00BB64EA" w:rsidRDefault="00BB64EA">
      <w:pPr>
        <w:ind w:firstLine="225"/>
        <w:jc w:val="both"/>
      </w:pPr>
      <w:r>
        <w:t>схема соединений;</w:t>
      </w:r>
    </w:p>
    <w:p w:rsidR="00BB64EA" w:rsidRDefault="00BB64EA">
      <w:pPr>
        <w:ind w:firstLine="225"/>
        <w:jc w:val="both"/>
      </w:pPr>
      <w:r>
        <w:t>схема подключения;</w:t>
      </w:r>
    </w:p>
    <w:p w:rsidR="00BB64EA" w:rsidRDefault="00BB64EA">
      <w:pPr>
        <w:ind w:firstLine="225"/>
        <w:jc w:val="both"/>
      </w:pPr>
      <w:r>
        <w:t>схема расположения.</w:t>
      </w:r>
    </w:p>
    <w:p w:rsidR="00BB64EA" w:rsidRDefault="00BB64EA">
      <w:pPr>
        <w:ind w:firstLine="225"/>
        <w:jc w:val="both"/>
      </w:pPr>
      <w:r>
        <w:t>1.3. Схемы выполняют в виде самостоятельных документов. Допускается помещать схему на поле сборочного чертежа.</w:t>
      </w:r>
    </w:p>
    <w:p w:rsidR="00BB64EA" w:rsidRDefault="00BB64EA">
      <w:pPr>
        <w:ind w:firstLine="225"/>
        <w:jc w:val="both"/>
      </w:pPr>
      <w:r>
        <w:t>1.4. Правила выполнения структурных, принципиальных схем и схем подключения - по ГОСТ 2.702 - 75.</w:t>
      </w:r>
    </w:p>
    <w:p w:rsidR="00BB64EA" w:rsidRDefault="00BB64EA">
      <w:pPr>
        <w:ind w:firstLine="225"/>
        <w:jc w:val="both"/>
      </w:pPr>
      <w:r>
        <w:t>1.5. Схемы соединений и схемы расположения выполняют в соответствии с требованиями ГОСТ 2.702 - 75 и настоящего стандарта.</w:t>
      </w:r>
    </w:p>
    <w:p w:rsidR="00BB64EA" w:rsidRDefault="00BB64EA">
      <w:pPr>
        <w:ind w:firstLine="225"/>
        <w:jc w:val="both"/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ПРАВИЛА ВЫПОЛНЕНИЯ СХЕМ СОЕДИНЕНИЙ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Общие правила</w:t>
      </w: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  <w:r>
        <w:t>2.1.1. На схеме соединений, кроме электрических элементов, допускается изображать части магнитопровода и отдельные элементы конструкции изделия, например, крышку бака трансформатора, изоляционные прокладки между обмотками (пример 1 приложения).</w:t>
      </w:r>
    </w:p>
    <w:p w:rsidR="00BB64EA" w:rsidRDefault="00BB64EA">
      <w:pPr>
        <w:ind w:firstLine="225"/>
        <w:jc w:val="both"/>
      </w:pPr>
      <w:r>
        <w:t>2.1.2. При выполнении схемы разъемного изделия (например, разъемного статора) на схеме изображают след плоскости разъема.</w:t>
      </w:r>
    </w:p>
    <w:p w:rsidR="00BB64EA" w:rsidRDefault="00BB64EA">
      <w:pPr>
        <w:ind w:firstLine="225"/>
        <w:jc w:val="both"/>
      </w:pPr>
      <w:r>
        <w:t>2.1.3. Если при выполнении схемы ясно видна закономерность в структуре ее графики, то допускается сокращать эту графику (пример 2 приложения).</w:t>
      </w:r>
    </w:p>
    <w:p w:rsidR="00BB64EA" w:rsidRDefault="00BB64EA">
      <w:pPr>
        <w:ind w:firstLine="225"/>
        <w:jc w:val="both"/>
      </w:pPr>
      <w:r>
        <w:t>2.1.4. При одинаковых соединениях элементов в многофазных изделиях (например, катушек в обмотке трехфазного трансформатора) на схеме допускается изображать элементы и их соединения только в одной фазе. При этом на поле схемы приводят указание о том, что соединения в остальных фазах выполняются аналогично (пример 3 приложения).</w:t>
      </w:r>
    </w:p>
    <w:p w:rsidR="00BB64EA" w:rsidRDefault="00BB64EA">
      <w:pPr>
        <w:ind w:firstLine="225"/>
        <w:jc w:val="both"/>
      </w:pPr>
      <w:r>
        <w:t>2.1.5. Допускается указывать направление тока на изображении элемента обмотки (катушке, катушечной группе, секции, витке, отдельном проводнике) и на изображении соединения.</w:t>
      </w:r>
    </w:p>
    <w:p w:rsidR="00BB64EA" w:rsidRDefault="00BB64EA">
      <w:pPr>
        <w:ind w:firstLine="225"/>
        <w:jc w:val="both"/>
      </w:pPr>
      <w:r>
        <w:lastRenderedPageBreak/>
        <w:t>2.1.6. Если все элементы обмотки одинаковы, то допускается около графических обозначений элементов не указывать их наименования и обозначения.</w:t>
      </w:r>
    </w:p>
    <w:p w:rsidR="00BB64EA" w:rsidRDefault="00BB64EA">
      <w:pPr>
        <w:ind w:firstLine="225"/>
        <w:jc w:val="both"/>
      </w:pPr>
      <w:r>
        <w:t>2.1.7. На поле схемы допускается помещать необходимые технические данные, например:  число пазов, шаг по пазам и коллектору, число полюсов, число фаз, число пазов на полюс и фазу, число параллельных ветвей, число коллекторных пластин, вид обмотки, наличие уравнительных соединений, число катушек в катушечных группах и чередование катушечных групп при дробном числе пазов на полюс и фазу, распределение проводников по пазам и по слоям, направление намотки катушек, указания о соединениях между отдельными элементами обмотки, количество ходов в обмотке и т.п. (пример 4 приложения).</w:t>
      </w:r>
    </w:p>
    <w:p w:rsidR="00BB64EA" w:rsidRDefault="00BB64EA">
      <w:pPr>
        <w:ind w:firstLine="225"/>
        <w:jc w:val="both"/>
      </w:pPr>
      <w:r>
        <w:t>2.1.8. Элементы обмотки изображают в соответствии с требованиями ГОСТ 2.723-68.</w:t>
      </w:r>
    </w:p>
    <w:p w:rsidR="00BB64EA" w:rsidRDefault="00BB64EA">
      <w:pPr>
        <w:ind w:firstLine="225"/>
        <w:jc w:val="both"/>
      </w:pPr>
      <w:r>
        <w:t>Для выделения принадлежности элементов к разным обмоткам допускается полуокружности в условном графическом обозначении выполнять разными радиусами (черт. 1).</w:t>
      </w:r>
    </w:p>
    <w:p w:rsidR="00BB64EA" w:rsidRDefault="00BB64EA">
      <w:pPr>
        <w:ind w:firstLine="225"/>
        <w:jc w:val="both"/>
      </w:pPr>
      <w:r>
        <w:t>В изображениях дисковых катушек элементы обмоток допускается показывать в виде утолщенных отрезков линии.</w:t>
      </w:r>
    </w:p>
    <w:p w:rsidR="00BB64EA" w:rsidRDefault="00E13A1A">
      <w:pPr>
        <w:jc w:val="center"/>
      </w:pPr>
      <w:r>
        <w:rPr>
          <w:noProof/>
        </w:rPr>
        <w:drawing>
          <wp:inline distT="0" distB="0" distL="0" distR="0">
            <wp:extent cx="1533525" cy="1000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EA" w:rsidRDefault="00BB64EA">
      <w:pPr>
        <w:jc w:val="center"/>
      </w:pPr>
      <w:r>
        <w:t>Черт. 1</w:t>
      </w:r>
    </w:p>
    <w:p w:rsidR="00BB64EA" w:rsidRDefault="00BB64EA">
      <w:pPr>
        <w:jc w:val="center"/>
      </w:pPr>
    </w:p>
    <w:p w:rsidR="00BB64EA" w:rsidRDefault="00BB64EA">
      <w:pPr>
        <w:ind w:firstLine="225"/>
        <w:jc w:val="both"/>
      </w:pPr>
      <w:r>
        <w:t>2.1.9. При показе нетоковедущих элементов (например, магнитопроводов, элементов конструкции) допускается приводить их внешние очертания или условные графические обозначения (пример 5 приложения).</w:t>
      </w:r>
    </w:p>
    <w:p w:rsidR="00BB64EA" w:rsidRDefault="00BB64EA">
      <w:pPr>
        <w:ind w:firstLine="225"/>
        <w:jc w:val="both"/>
      </w:pPr>
      <w:r>
        <w:t>2.1.10. Группу щеток электрической машины, соединенных параллельно и находящихся под одним полюсом, допускается изображать одним условным графическим обозначением.</w:t>
      </w:r>
    </w:p>
    <w:p w:rsidR="00BB64EA" w:rsidRDefault="00BB64EA">
      <w:pPr>
        <w:ind w:firstLine="225"/>
        <w:jc w:val="both"/>
      </w:pPr>
      <w:r>
        <w:t>2.1.11. Элементы обмотки и соединения, принадлежащие к разным обмоткам (например, обмоткам последовательного и параллельного возбуждения электрических машин) и к разным фазам, допускается выполнять линиями разной толщины (пример 6 приложения).</w:t>
      </w:r>
    </w:p>
    <w:p w:rsidR="00BB64EA" w:rsidRDefault="00BB64EA">
      <w:pPr>
        <w:ind w:firstLine="225"/>
        <w:jc w:val="both"/>
      </w:pPr>
      <w:r>
        <w:t>2.1.12. Для выделения отдельных элементов обмотки среди многократно повторяющихся одинаковых изображений допускается эти элементы выполнять линиями большей толщины (пример 7 приложения).</w:t>
      </w:r>
    </w:p>
    <w:p w:rsidR="00BB64EA" w:rsidRDefault="00BB64EA">
      <w:pPr>
        <w:ind w:firstLine="225"/>
        <w:jc w:val="both"/>
      </w:pPr>
      <w:r>
        <w:t>2.1.13. Допускается начала и концы элементов обмотки обозначать на схеме:</w:t>
      </w:r>
    </w:p>
    <w:p w:rsidR="00BB64EA" w:rsidRDefault="00BB64EA">
      <w:pPr>
        <w:ind w:firstLine="225"/>
        <w:jc w:val="both"/>
      </w:pPr>
      <w:r>
        <w:t>а) числами (см. пример 4 приложения);</w:t>
      </w:r>
    </w:p>
    <w:p w:rsidR="00BB64EA" w:rsidRDefault="00BB64EA">
      <w:pPr>
        <w:ind w:firstLine="225"/>
        <w:jc w:val="both"/>
      </w:pPr>
      <w:r>
        <w:t xml:space="preserve">б) буквами: Н - начало элемента, К - конец элемента. </w:t>
      </w:r>
    </w:p>
    <w:p w:rsidR="00BB64EA" w:rsidRDefault="00BB64EA">
      <w:pPr>
        <w:ind w:firstLine="225"/>
        <w:jc w:val="both"/>
      </w:pPr>
      <w:r>
        <w:t>К буквенным обозначениям допускается добавлять цифры, указывающие порядковые номера начала и конца обмоток, например H1, К3;</w:t>
      </w:r>
    </w:p>
    <w:p w:rsidR="00BB64EA" w:rsidRDefault="00BB64EA">
      <w:pPr>
        <w:ind w:firstLine="225"/>
        <w:jc w:val="both"/>
      </w:pPr>
      <w:r>
        <w:t>в) точками, наносимыми около начала элемента обмотки.</w:t>
      </w:r>
    </w:p>
    <w:p w:rsidR="00BB64EA" w:rsidRDefault="00BB64EA">
      <w:pPr>
        <w:ind w:firstLine="225"/>
        <w:jc w:val="both"/>
      </w:pPr>
      <w:r>
        <w:t>2.1.14. Полярность главных полюсов электрических машин обозначают буквами N (северный полюс) и S (южный полюс), полярность добавочных полюсов - соответственно буквами n и s.</w:t>
      </w:r>
    </w:p>
    <w:p w:rsidR="00BB64EA" w:rsidRDefault="00BB64EA">
      <w:pPr>
        <w:ind w:firstLine="225"/>
        <w:jc w:val="both"/>
      </w:pPr>
      <w:r>
        <w:t>Допускается к буквенным обозначениям добавлять цифры, указывающие порядковый номер полюса.</w:t>
      </w:r>
    </w:p>
    <w:p w:rsidR="00BB64EA" w:rsidRDefault="00BB64EA">
      <w:pPr>
        <w:ind w:firstLine="225"/>
        <w:jc w:val="both"/>
      </w:pPr>
      <w:r>
        <w:t>2.1.15. Допускается пазы магнитопровода нумеровать.</w:t>
      </w:r>
    </w:p>
    <w:p w:rsidR="00BB64EA" w:rsidRDefault="00BB64EA">
      <w:pPr>
        <w:ind w:firstLine="225"/>
        <w:jc w:val="both"/>
      </w:pPr>
      <w:r>
        <w:t>2.1.16. На схемах изделий, не имеющих пазов, допускается нумеровать отдельные стороны катушек (секций).</w:t>
      </w:r>
    </w:p>
    <w:p w:rsidR="00BB64EA" w:rsidRDefault="00BB64EA">
      <w:pPr>
        <w:ind w:firstLine="225"/>
        <w:jc w:val="both"/>
      </w:pPr>
      <w:r>
        <w:t>2.1.17. Схемы соединений выполняют с расположением изображений элементов обмотки:</w:t>
      </w:r>
    </w:p>
    <w:p w:rsidR="00BB64EA" w:rsidRDefault="00BB64EA">
      <w:pPr>
        <w:ind w:firstLine="225"/>
        <w:jc w:val="both"/>
      </w:pPr>
      <w:r>
        <w:t>а) при развертке ее на плоскость;</w:t>
      </w:r>
    </w:p>
    <w:p w:rsidR="00BB64EA" w:rsidRDefault="00BB64EA">
      <w:pPr>
        <w:ind w:firstLine="225"/>
        <w:jc w:val="both"/>
      </w:pPr>
      <w:r>
        <w:t>б) применительно к виду на изделие с определенной стороны;</w:t>
      </w:r>
    </w:p>
    <w:p w:rsidR="00BB64EA" w:rsidRDefault="00BB64EA">
      <w:pPr>
        <w:ind w:firstLine="225"/>
        <w:jc w:val="both"/>
      </w:pPr>
      <w:r>
        <w:t>в) определяемым удобством чтения схемы.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Правила выполнения схем с расположением элементов 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обмотки при развертке ее на плоскость</w:t>
      </w: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  <w:r>
        <w:t>2.2.1. Место условного разреза обмотки на схемах частей электрических машин (ротора, статора, якоря) выбирают с таким расчетом, чтобы разрезанным оказалось наименьшее количество лобовых частей и межкатушечных соединений.</w:t>
      </w:r>
    </w:p>
    <w:p w:rsidR="00BB64EA" w:rsidRDefault="00BB64EA">
      <w:pPr>
        <w:ind w:firstLine="225"/>
        <w:jc w:val="both"/>
      </w:pPr>
      <w:r>
        <w:lastRenderedPageBreak/>
        <w:t xml:space="preserve">Место разреза с обеих сторон развертки обозначают штрихпунктирной линией (см. пример 6 приложения). </w:t>
      </w:r>
    </w:p>
    <w:p w:rsidR="00BB64EA" w:rsidRDefault="00BB64EA">
      <w:pPr>
        <w:ind w:firstLine="225"/>
        <w:jc w:val="both"/>
      </w:pPr>
      <w:r>
        <w:t>2.2.2. Для схем частей электрических машин изображение катушки (секции) обмотки должно приближенно отображать конфигурацию катушки в конструкции (пример 8 приложения).</w:t>
      </w:r>
    </w:p>
    <w:p w:rsidR="00BB64EA" w:rsidRDefault="00BB64EA">
      <w:pPr>
        <w:ind w:firstLine="225"/>
        <w:jc w:val="both"/>
      </w:pPr>
      <w:r>
        <w:t>2.2.3. Элемент обмотки, состоящий из нескольких проводников, изображают одной линией, а при подходе к местам соединений с другими токоведущими элементами (например, с коллектором) каждый проводник изображают отдельной линией (см. пример 7 приложения).</w:t>
      </w:r>
    </w:p>
    <w:p w:rsidR="00BB64EA" w:rsidRDefault="00BB64EA">
      <w:pPr>
        <w:ind w:firstLine="225"/>
        <w:jc w:val="both"/>
      </w:pPr>
      <w:r>
        <w:t>2.2.4. На схемах частей электрических машин принадлежность сторон элемента обмотки к разным слоям в пазу показывают следующим образом:</w:t>
      </w:r>
    </w:p>
    <w:p w:rsidR="00BB64EA" w:rsidRDefault="00BB64EA">
      <w:pPr>
        <w:ind w:firstLine="225"/>
        <w:jc w:val="both"/>
      </w:pPr>
      <w:r>
        <w:t>сторону, лежащую ближе к воздушному зазору, - сплошной линией;</w:t>
      </w:r>
    </w:p>
    <w:p w:rsidR="00BB64EA" w:rsidRDefault="00BB64EA">
      <w:pPr>
        <w:ind w:firstLine="225"/>
        <w:jc w:val="both"/>
      </w:pPr>
      <w:r>
        <w:t>сторону, лежащую за ней (невидимую), - штриховой линией той же толщины.</w:t>
      </w:r>
    </w:p>
    <w:p w:rsidR="00BB64EA" w:rsidRDefault="00BB64EA">
      <w:pPr>
        <w:ind w:firstLine="225"/>
        <w:jc w:val="both"/>
      </w:pPr>
      <w:r>
        <w:t>Обе линии на схеме располагают рядом (см. пример 7 приложения).</w:t>
      </w:r>
    </w:p>
    <w:p w:rsidR="00BB64EA" w:rsidRDefault="00BB64EA">
      <w:pPr>
        <w:ind w:firstLine="225"/>
        <w:jc w:val="both"/>
      </w:pPr>
      <w:r>
        <w:t>2.2.5. Номера пазов магнитопровода располагают в разрывах активных сторон катушек (см. пример 8 приложения).</w:t>
      </w:r>
    </w:p>
    <w:p w:rsidR="00BB64EA" w:rsidRDefault="00BB64EA">
      <w:pPr>
        <w:ind w:firstLine="225"/>
        <w:jc w:val="both"/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Правила выполнения схем с расположением изображений элементов обмотки применительно к виду на изделие с определенной стороны</w:t>
      </w: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  <w:r>
        <w:t>2.3.1. Расположение элементов на схеме должно соответствовать виду на изделие со стороны, обеспечивающей наибольшее удобство чтения схемы.</w:t>
      </w:r>
    </w:p>
    <w:p w:rsidR="00BB64EA" w:rsidRDefault="00BB64EA">
      <w:pPr>
        <w:ind w:firstLine="225"/>
        <w:jc w:val="both"/>
      </w:pPr>
      <w:r>
        <w:t>На поле схемы помещают надпись, поясняющую, какому виду на изделие соответствует расположение элементов на схеме.</w:t>
      </w:r>
    </w:p>
    <w:p w:rsidR="00BB64EA" w:rsidRDefault="00BB64EA">
      <w:pPr>
        <w:ind w:firstLine="225"/>
        <w:jc w:val="both"/>
      </w:pPr>
      <w:r>
        <w:t>Допускается пояснительную надпись не помещать, если расположение элементов на схеме ясно без надписи (см. пример 3 приложения).</w:t>
      </w:r>
    </w:p>
    <w:p w:rsidR="00BB64EA" w:rsidRDefault="00BB64EA">
      <w:pPr>
        <w:ind w:firstLine="225"/>
        <w:jc w:val="both"/>
      </w:pPr>
      <w:r>
        <w:t>Для схем электрических машин расположение элементов на схеме должно соответствовать виду со стороны коллектора (контактных колец). В этом случае пояснительную надпись на поле схемы не помещают (пример 9 приложения).</w:t>
      </w:r>
    </w:p>
    <w:p w:rsidR="00BB64EA" w:rsidRDefault="00BB64EA">
      <w:pPr>
        <w:ind w:firstLine="225"/>
        <w:jc w:val="both"/>
      </w:pPr>
      <w:r>
        <w:t>Допускается выполнять схему, соответствующую виду на машину не со стороны коллектора (контактных колец). При этом на схеме помещают пояснительную надпись.</w:t>
      </w:r>
    </w:p>
    <w:p w:rsidR="00BB64EA" w:rsidRDefault="00BB64EA">
      <w:pPr>
        <w:ind w:firstLine="225"/>
        <w:jc w:val="both"/>
      </w:pPr>
      <w:r>
        <w:t>Если коллектор (контактные кольца) располагается с обеих сторон машин, то на поле схемы приводят соответствующую пояснительную надпись.</w:t>
      </w:r>
    </w:p>
    <w:p w:rsidR="00BB64EA" w:rsidRDefault="00BB64EA">
      <w:pPr>
        <w:ind w:firstLine="225"/>
        <w:jc w:val="both"/>
      </w:pPr>
      <w:r>
        <w:t>На схемах частей электрических машин изображения элементов обмоток располагают применительно к виду на изделие с торца.</w:t>
      </w:r>
    </w:p>
    <w:p w:rsidR="00BB64EA" w:rsidRDefault="00BB64EA">
      <w:pPr>
        <w:ind w:firstLine="225"/>
        <w:jc w:val="both"/>
      </w:pPr>
      <w:r>
        <w:t>2.3.2. Для большей наглядности схемы допускается отдельные элементы конструкций (например, коробку выводов, расположенную сбоку) изображать условно повернутыми до совмещения с плоскостью схемы.</w:t>
      </w:r>
    </w:p>
    <w:p w:rsidR="00BB64EA" w:rsidRDefault="00BB64EA">
      <w:pPr>
        <w:ind w:firstLine="225"/>
        <w:jc w:val="both"/>
      </w:pPr>
      <w:r>
        <w:t>В этом случае рядом с изображением помещают соответствующую надпись (см. пример 5 приложения).</w:t>
      </w:r>
    </w:p>
    <w:p w:rsidR="00BB64EA" w:rsidRDefault="00BB64EA">
      <w:pPr>
        <w:ind w:firstLine="225"/>
        <w:jc w:val="both"/>
      </w:pPr>
      <w:r>
        <w:t>2.3.3. На схемах электрических машин элементы обмоток и соединения, расположенные со стороны, противоположной изображенному на схеме виду, показывают штриховыми линиями (см. пример 5 приложения).</w:t>
      </w:r>
    </w:p>
    <w:p w:rsidR="00BB64EA" w:rsidRDefault="00BB64EA">
      <w:pPr>
        <w:ind w:firstLine="225"/>
        <w:jc w:val="both"/>
      </w:pPr>
      <w:r>
        <w:t>2.3.4. Если необходимо показать направление намотки, то допускается полюсную катушку изображать в виде витка или нескольких витков (черт 2).</w:t>
      </w:r>
    </w:p>
    <w:p w:rsidR="00BB64EA" w:rsidRDefault="00BB64EA">
      <w:pPr>
        <w:ind w:firstLine="225"/>
        <w:jc w:val="both"/>
      </w:pPr>
    </w:p>
    <w:p w:rsidR="00BB64EA" w:rsidRDefault="00E13A1A">
      <w:pPr>
        <w:jc w:val="center"/>
      </w:pPr>
      <w:r>
        <w:rPr>
          <w:noProof/>
        </w:rPr>
        <w:drawing>
          <wp:inline distT="0" distB="0" distL="0" distR="0">
            <wp:extent cx="2381250" cy="156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EA" w:rsidRDefault="00BB64EA">
      <w:pPr>
        <w:jc w:val="center"/>
      </w:pPr>
      <w:r>
        <w:t xml:space="preserve">Черт. 2 </w:t>
      </w:r>
    </w:p>
    <w:p w:rsidR="00BB64EA" w:rsidRDefault="00BB64EA">
      <w:pPr>
        <w:ind w:firstLine="225"/>
        <w:jc w:val="both"/>
      </w:pPr>
    </w:p>
    <w:p w:rsidR="00BB64EA" w:rsidRDefault="00BB64EA">
      <w:pPr>
        <w:ind w:firstLine="225"/>
        <w:jc w:val="both"/>
      </w:pPr>
      <w:r>
        <w:lastRenderedPageBreak/>
        <w:t>2.3.5. Если необходимо показать на схеме катушку, одна из активных сторон которой уложена в нескольких пазах одного полюса, то допускается изображать только один паз. При этом всю катушку условно изображают в виде витка (пример 8 приложения).</w:t>
      </w:r>
    </w:p>
    <w:p w:rsidR="00BB64EA" w:rsidRDefault="00BB64EA">
      <w:pPr>
        <w:ind w:firstLine="225"/>
        <w:jc w:val="both"/>
      </w:pPr>
      <w:r>
        <w:t>2.3.6. На схемах частей электрических машин показывают расположение элементов обмотки в пазах магнитопровода (см. пример 2 приложения).</w:t>
      </w:r>
    </w:p>
    <w:p w:rsidR="00BB64EA" w:rsidRDefault="00BB64EA">
      <w:pPr>
        <w:ind w:firstLine="225"/>
        <w:jc w:val="both"/>
      </w:pPr>
      <w:r>
        <w:t>2.3.7. Допускается пазы магнитопровода не изображать, а все технические данные о них приводить в тексте на поле схемы (пример 10 приложения).</w:t>
      </w:r>
    </w:p>
    <w:p w:rsidR="00BB64EA" w:rsidRDefault="00BB64EA">
      <w:pPr>
        <w:ind w:firstLine="225"/>
        <w:jc w:val="both"/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Правила выполнения схем с расположением изображений элементов обмотки, определяемым удобством чтения схемы</w:t>
      </w:r>
    </w:p>
    <w:p w:rsidR="00BB64EA" w:rsidRDefault="00BB64EA">
      <w:pPr>
        <w:jc w:val="both"/>
      </w:pPr>
    </w:p>
    <w:p w:rsidR="00BB64EA" w:rsidRDefault="00BB64EA">
      <w:pPr>
        <w:ind w:firstLine="225"/>
        <w:jc w:val="both"/>
      </w:pPr>
      <w:r>
        <w:t>2.4.1. Для простоты и наглядности показа соединений в схемах частей электрических машин (например, соединений катушек в катушечные группы, междуполюсных соединений катушечных групп и т.п.) катушки изображают в виде горизонтальных отрезков и располагают в вертикальные столбцы в порядке, соответствующем расположению их в изделии.</w:t>
      </w:r>
    </w:p>
    <w:p w:rsidR="00BB64EA" w:rsidRDefault="00BB64EA">
      <w:pPr>
        <w:ind w:firstLine="225"/>
        <w:jc w:val="both"/>
      </w:pPr>
      <w:r>
        <w:t>Изображения катушек на схеме при необходимости группируют по секциям, фазам или различным обмоткам. Межкатушечные соединения изображают диагональными линиями.</w:t>
      </w:r>
    </w:p>
    <w:p w:rsidR="00BB64EA" w:rsidRDefault="00BB64EA">
      <w:pPr>
        <w:ind w:firstLine="225"/>
        <w:jc w:val="both"/>
      </w:pPr>
      <w:r>
        <w:t>Около изображений элементов обмотки приводятся числовые и буквенные обозначения пазов, катушечных групп, выводов обмоток (пример 11 приложения).</w:t>
      </w:r>
    </w:p>
    <w:p w:rsidR="00BB64EA" w:rsidRDefault="00BB64EA">
      <w:pPr>
        <w:ind w:firstLine="225"/>
        <w:jc w:val="both"/>
      </w:pPr>
      <w:r>
        <w:t>Допускается выполнять схему повернутой на 90°.</w:t>
      </w:r>
    </w:p>
    <w:p w:rsidR="00BB64EA" w:rsidRDefault="00BB64EA">
      <w:pPr>
        <w:ind w:firstLine="225"/>
        <w:jc w:val="both"/>
      </w:pPr>
      <w:r>
        <w:t>Допускается изображать разные элементы обмотки линиями различной длины. При этом на поле схемы приводят расшифровку принятых обозначений.</w:t>
      </w:r>
    </w:p>
    <w:p w:rsidR="00BB64EA" w:rsidRDefault="00BB64EA">
      <w:pPr>
        <w:ind w:firstLine="225"/>
        <w:jc w:val="both"/>
      </w:pPr>
      <w:r>
        <w:t>2.4.2. Если нет необходимости указывать на схеме расположение каждой катушечной группы в соответствующем пазу, то допускается изображать элементы обмотки, например, катушечные группы в виде прямоугольников. Над диагональю, проведенной в каждом прямоугольнике, указывают номер катушечной группы, под диагональю - число катушек в катушечной группе (пример 12 приложения).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ПРАВИЛА ВЫПОЛНЕНИЯ СХЕМ РАСПОЛОЖЕНИЯ</w:t>
      </w:r>
    </w:p>
    <w:p w:rsidR="00BB64EA" w:rsidRDefault="00BB64EA">
      <w:pPr>
        <w:pStyle w:val="Heading"/>
        <w:jc w:val="center"/>
        <w:rPr>
          <w:rFonts w:ascii="Times New Roman" w:hAnsi="Times New Roman"/>
          <w:sz w:val="20"/>
        </w:rPr>
      </w:pPr>
    </w:p>
    <w:p w:rsidR="00BB64EA" w:rsidRDefault="00BB64EA">
      <w:pPr>
        <w:ind w:firstLine="225"/>
        <w:jc w:val="both"/>
      </w:pPr>
      <w:r>
        <w:t>3.1. Каждый элемент обмотки, состоящий из одного или нескольких проводников (транспонированных или нетранспонированных), изображают одной линией (пример 13 приложения).</w:t>
      </w:r>
    </w:p>
    <w:p w:rsidR="00BB64EA" w:rsidRDefault="00BB64EA">
      <w:pPr>
        <w:ind w:firstLine="225"/>
        <w:jc w:val="both"/>
      </w:pPr>
      <w:r>
        <w:t>3.2. Все элементы обмотки на схеме нумеруют слева направо или сверху вниз и присваивают цифровое обозначение в соответствии с расположением их на первом транспозиционном участке.</w:t>
      </w:r>
    </w:p>
    <w:p w:rsidR="00BB64EA" w:rsidRDefault="00BB64EA">
      <w:pPr>
        <w:ind w:firstLine="225"/>
        <w:jc w:val="both"/>
      </w:pPr>
      <w:r>
        <w:t>3.3. Допускается на поле схемы дополнительно изображать элементы в виде прямоугольников, внутри которых помещают их цифровые обозначения (пример 14 приложения).</w:t>
      </w:r>
    </w:p>
    <w:p w:rsidR="00BB64EA" w:rsidRDefault="00BB64EA">
      <w:pPr>
        <w:ind w:firstLine="225"/>
        <w:jc w:val="both"/>
      </w:pPr>
      <w:r>
        <w:t>3.4. На каждом транспозиционном участке прямоугольники группируют в соответствии с расположением элементов в обмотке (см. пример 14 приложения).</w:t>
      </w:r>
    </w:p>
    <w:p w:rsidR="00BB64EA" w:rsidRDefault="00BB64EA">
      <w:pPr>
        <w:ind w:firstLine="225"/>
        <w:jc w:val="both"/>
        <w:sectPr w:rsidR="00BB64EA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BB64EA" w:rsidRDefault="00BB64EA">
      <w:pPr>
        <w:ind w:firstLine="225"/>
        <w:jc w:val="right"/>
      </w:pPr>
      <w:r>
        <w:rPr>
          <w:i/>
        </w:rPr>
        <w:lastRenderedPageBreak/>
        <w:t>ПРИЛОЖЕНИЕ</w:t>
      </w:r>
    </w:p>
    <w:p w:rsidR="00BB64EA" w:rsidRDefault="00BB64EA">
      <w:pPr>
        <w:jc w:val="center"/>
      </w:pPr>
      <w:r>
        <w:t>ПРИМЕР 1</w:t>
      </w:r>
    </w:p>
    <w:p w:rsidR="00BB64EA" w:rsidRDefault="00BB64EA">
      <w:pPr>
        <w:ind w:firstLine="225"/>
        <w:jc w:val="center"/>
      </w:pPr>
      <w:r>
        <w:object w:dxaOrig="14220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5.5pt;height:453.75pt" o:ole="">
            <v:imagedata r:id="rId7" o:title=""/>
          </v:shape>
          <o:OLEObject Type="Embed" ProgID="MSPhotoEd.3" ShapeID="_x0000_i1025" DrawAspect="Content" ObjectID="_1587775693" r:id="rId8"/>
        </w:object>
      </w:r>
    </w:p>
    <w:p w:rsidR="00BB64EA" w:rsidRDefault="00BB64EA">
      <w:pPr>
        <w:ind w:firstLine="225"/>
        <w:jc w:val="center"/>
        <w:sectPr w:rsidR="00BB64EA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BB64EA" w:rsidRDefault="00BB64EA">
      <w:pPr>
        <w:jc w:val="center"/>
      </w:pPr>
      <w:r>
        <w:lastRenderedPageBreak/>
        <w:t>ПРИМЕР 2</w:t>
      </w:r>
    </w:p>
    <w:p w:rsidR="00BB64EA" w:rsidRDefault="00BB64EA">
      <w:pPr>
        <w:jc w:val="center"/>
      </w:pPr>
      <w:r>
        <w:object w:dxaOrig="7350" w:dyaOrig="10020">
          <v:shape id="_x0000_i1026" type="#_x0000_t75" style="width:414pt;height:564pt" o:ole="">
            <v:imagedata r:id="rId9" o:title=""/>
          </v:shape>
          <o:OLEObject Type="Embed" ProgID="MSPhotoEd.3" ShapeID="_x0000_i1026" DrawAspect="Content" ObjectID="_1587775694" r:id="rId10"/>
        </w:object>
      </w:r>
    </w:p>
    <w:p w:rsidR="00BB64EA" w:rsidRDefault="00BB64EA">
      <w:pPr>
        <w:jc w:val="center"/>
        <w:sectPr w:rsidR="00BB64EA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BB64EA" w:rsidRDefault="00BB64EA">
      <w:pPr>
        <w:jc w:val="center"/>
      </w:pPr>
      <w:r>
        <w:lastRenderedPageBreak/>
        <w:t>ПРИМЕР 3</w:t>
      </w:r>
    </w:p>
    <w:p w:rsidR="00BB64EA" w:rsidRDefault="00BB64EA">
      <w:pPr>
        <w:jc w:val="center"/>
        <w:rPr>
          <w:b/>
        </w:rPr>
        <w:sectPr w:rsidR="00BB64EA">
          <w:pgSz w:w="11907" w:h="16840" w:code="9"/>
          <w:pgMar w:top="1440" w:right="1797" w:bottom="1440" w:left="1797" w:header="720" w:footer="720" w:gutter="0"/>
          <w:cols w:space="720"/>
        </w:sectPr>
      </w:pPr>
      <w:r>
        <w:rPr>
          <w:b/>
        </w:rPr>
        <w:object w:dxaOrig="7350" w:dyaOrig="10020">
          <v:shape id="_x0000_i1027" type="#_x0000_t75" style="width:416.25pt;height:567.75pt" o:ole="">
            <v:imagedata r:id="rId11" o:title=""/>
          </v:shape>
          <o:OLEObject Type="Embed" ProgID="MSPhotoEd.3" ShapeID="_x0000_i1027" DrawAspect="Content" ObjectID="_1587775695" r:id="rId12"/>
        </w:object>
      </w:r>
    </w:p>
    <w:p w:rsidR="00BB64EA" w:rsidRDefault="00BB64EA">
      <w:pPr>
        <w:jc w:val="center"/>
      </w:pPr>
      <w:r>
        <w:lastRenderedPageBreak/>
        <w:t>ПРИМЕР 4</w:t>
      </w:r>
    </w:p>
    <w:p w:rsidR="00BB64EA" w:rsidRDefault="00BB64EA">
      <w:pPr>
        <w:jc w:val="center"/>
      </w:pPr>
      <w:r>
        <w:object w:dxaOrig="14250" w:dyaOrig="10170">
          <v:shape id="_x0000_i1028" type="#_x0000_t75" style="width:651pt;height:465pt" o:ole="">
            <v:imagedata r:id="rId13" o:title=""/>
          </v:shape>
          <o:OLEObject Type="Embed" ProgID="MSPhotoEd.3" ShapeID="_x0000_i1028" DrawAspect="Content" ObjectID="_1587775696" r:id="rId14"/>
        </w:object>
      </w:r>
    </w:p>
    <w:p w:rsidR="00BB64EA" w:rsidRDefault="00BB64EA">
      <w:pPr>
        <w:jc w:val="center"/>
      </w:pPr>
      <w:r>
        <w:lastRenderedPageBreak/>
        <w:t>ПРИМЕР 5</w:t>
      </w:r>
    </w:p>
    <w:p w:rsidR="00BB64EA" w:rsidRDefault="00BB64EA">
      <w:pPr>
        <w:jc w:val="center"/>
        <w:rPr>
          <w:b/>
        </w:rPr>
      </w:pPr>
      <w:r>
        <w:object w:dxaOrig="14220" w:dyaOrig="10080">
          <v:shape id="_x0000_i1029" type="#_x0000_t75" style="width:659.25pt;height:467.25pt" o:ole="">
            <v:imagedata r:id="rId15" o:title=""/>
          </v:shape>
          <o:OLEObject Type="Embed" ProgID="MSPhotoEd.3" ShapeID="_x0000_i1029" DrawAspect="Content" ObjectID="_1587775697" r:id="rId16"/>
        </w:object>
      </w:r>
    </w:p>
    <w:p w:rsidR="00BB64EA" w:rsidRDefault="00BB64EA">
      <w:pPr>
        <w:jc w:val="center"/>
      </w:pPr>
      <w:r>
        <w:lastRenderedPageBreak/>
        <w:t>ПРИМЕР 6</w:t>
      </w:r>
    </w:p>
    <w:p w:rsidR="00BB64EA" w:rsidRDefault="00BB64EA">
      <w:pPr>
        <w:jc w:val="center"/>
      </w:pPr>
      <w:r>
        <w:object w:dxaOrig="14250" w:dyaOrig="10230">
          <v:shape id="_x0000_i1030" type="#_x0000_t75" style="width:654.75pt;height:468.75pt" o:ole="">
            <v:imagedata r:id="rId17" o:title=""/>
          </v:shape>
          <o:OLEObject Type="Embed" ProgID="MSPhotoEd.3" ShapeID="_x0000_i1030" DrawAspect="Content" ObjectID="_1587775698" r:id="rId18"/>
        </w:object>
      </w:r>
    </w:p>
    <w:p w:rsidR="00BB64EA" w:rsidRDefault="00BB64EA">
      <w:pPr>
        <w:jc w:val="center"/>
      </w:pPr>
      <w:r>
        <w:lastRenderedPageBreak/>
        <w:t>ПРИМЕР 7</w:t>
      </w:r>
    </w:p>
    <w:p w:rsidR="00BB64EA" w:rsidRDefault="00BB64EA">
      <w:pPr>
        <w:jc w:val="center"/>
      </w:pPr>
      <w:r>
        <w:object w:dxaOrig="14190" w:dyaOrig="10230">
          <v:shape id="_x0000_i1031" type="#_x0000_t75" style="width:645.75pt;height:465.75pt" o:ole="">
            <v:imagedata r:id="rId19" o:title=""/>
          </v:shape>
          <o:OLEObject Type="Embed" ProgID="MSPhotoEd.3" ShapeID="_x0000_i1031" DrawAspect="Content" ObjectID="_1587775699" r:id="rId20"/>
        </w:object>
      </w:r>
    </w:p>
    <w:p w:rsidR="00BB64EA" w:rsidRDefault="00BB64EA">
      <w:pPr>
        <w:jc w:val="center"/>
        <w:sectPr w:rsidR="00BB64EA">
          <w:pgSz w:w="16840" w:h="11907" w:orient="landscape" w:code="9"/>
          <w:pgMar w:top="1134" w:right="1134" w:bottom="1134" w:left="1134" w:header="720" w:footer="720" w:gutter="0"/>
          <w:cols w:space="720"/>
        </w:sectPr>
      </w:pPr>
    </w:p>
    <w:p w:rsidR="00BB64EA" w:rsidRDefault="00BB64EA">
      <w:pPr>
        <w:jc w:val="center"/>
      </w:pPr>
      <w:r>
        <w:lastRenderedPageBreak/>
        <w:t>ПРИМЕР 8</w:t>
      </w:r>
    </w:p>
    <w:p w:rsidR="00BB64EA" w:rsidRDefault="00BB64EA">
      <w:pPr>
        <w:jc w:val="center"/>
      </w:pPr>
      <w:r>
        <w:object w:dxaOrig="7260" w:dyaOrig="10050">
          <v:shape id="_x0000_i1032" type="#_x0000_t75" style="width:414pt;height:573.75pt" o:ole="">
            <v:imagedata r:id="rId21" o:title=""/>
          </v:shape>
          <o:OLEObject Type="Embed" ProgID="MSPhotoEd.3" ShapeID="_x0000_i1032" DrawAspect="Content" ObjectID="_1587775700" r:id="rId22"/>
        </w:object>
      </w: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  <w:sectPr w:rsidR="00BB64EA">
          <w:pgSz w:w="11907" w:h="16840" w:code="9"/>
          <w:pgMar w:top="1440" w:right="1797" w:bottom="1440" w:left="1797" w:header="720" w:footer="720" w:gutter="0"/>
          <w:cols w:space="720"/>
        </w:sectPr>
      </w:pPr>
    </w:p>
    <w:p w:rsidR="00BB64EA" w:rsidRDefault="00BB64EA">
      <w:pPr>
        <w:jc w:val="center"/>
      </w:pPr>
      <w:r>
        <w:lastRenderedPageBreak/>
        <w:t>ПРИМЕР 9</w:t>
      </w:r>
    </w:p>
    <w:p w:rsidR="00BB64EA" w:rsidRDefault="00BB64EA">
      <w:pPr>
        <w:jc w:val="center"/>
        <w:sectPr w:rsidR="00BB64EA">
          <w:pgSz w:w="16840" w:h="11907" w:orient="landscape" w:code="9"/>
          <w:pgMar w:top="1134" w:right="1134" w:bottom="1134" w:left="1134" w:header="720" w:footer="720" w:gutter="0"/>
          <w:cols w:space="720"/>
        </w:sectPr>
      </w:pPr>
      <w:r>
        <w:object w:dxaOrig="14130" w:dyaOrig="10102">
          <v:shape id="_x0000_i1033" type="#_x0000_t75" style="width:649.5pt;height:465pt" o:ole="">
            <v:imagedata r:id="rId23" o:title=""/>
          </v:shape>
          <o:OLEObject Type="Embed" ProgID="MSPhotoEd.3" ShapeID="_x0000_i1033" DrawAspect="Content" ObjectID="_1587775701" r:id="rId24"/>
        </w:object>
      </w:r>
    </w:p>
    <w:p w:rsidR="00BB64EA" w:rsidRDefault="00BB64EA">
      <w:pPr>
        <w:jc w:val="center"/>
      </w:pPr>
      <w:r>
        <w:lastRenderedPageBreak/>
        <w:t>ПРИМЕР 10</w:t>
      </w:r>
    </w:p>
    <w:p w:rsidR="00BB64EA" w:rsidRDefault="00BB64EA">
      <w:pPr>
        <w:jc w:val="center"/>
      </w:pPr>
      <w:r>
        <w:object w:dxaOrig="7290" w:dyaOrig="10050">
          <v:shape id="_x0000_i1034" type="#_x0000_t75" style="width:415.5pt;height:573pt" o:ole="">
            <v:imagedata r:id="rId25" o:title=""/>
          </v:shape>
          <o:OLEObject Type="Embed" ProgID="MSPhotoEd.3" ShapeID="_x0000_i1034" DrawAspect="Content" ObjectID="_1587775702" r:id="rId26"/>
        </w:object>
      </w: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</w:p>
    <w:p w:rsidR="00BB64EA" w:rsidRDefault="00BB64EA">
      <w:pPr>
        <w:jc w:val="center"/>
      </w:pPr>
      <w:r>
        <w:lastRenderedPageBreak/>
        <w:t>ПРИМЕР 11</w:t>
      </w:r>
    </w:p>
    <w:p w:rsidR="00BB64EA" w:rsidRDefault="00BB64EA">
      <w:pPr>
        <w:jc w:val="center"/>
      </w:pPr>
      <w:r>
        <w:object w:dxaOrig="7230" w:dyaOrig="10050">
          <v:shape id="_x0000_i1035" type="#_x0000_t75" style="width:415.5pt;height:578.25pt" o:ole="">
            <v:imagedata r:id="rId27" o:title=""/>
          </v:shape>
          <o:OLEObject Type="Embed" ProgID="MSPhotoEd.3" ShapeID="_x0000_i1035" DrawAspect="Content" ObjectID="_1587775703" r:id="rId28"/>
        </w:object>
      </w:r>
    </w:p>
    <w:p w:rsidR="00BB64EA" w:rsidRDefault="00BB64EA">
      <w:pPr>
        <w:jc w:val="center"/>
        <w:sectPr w:rsidR="00BB64EA">
          <w:type w:val="continuous"/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BB64EA" w:rsidRDefault="00BB64EA">
      <w:pPr>
        <w:jc w:val="center"/>
      </w:pPr>
      <w:r>
        <w:lastRenderedPageBreak/>
        <w:t>ПРИМЕР 12</w:t>
      </w:r>
    </w:p>
    <w:p w:rsidR="00BB64EA" w:rsidRDefault="00BB64EA">
      <w:pPr>
        <w:jc w:val="center"/>
      </w:pPr>
      <w:r>
        <w:object w:dxaOrig="7290" w:dyaOrig="10020">
          <v:shape id="_x0000_i1036" type="#_x0000_t75" style="width:415.5pt;height:571.5pt" o:ole="">
            <v:imagedata r:id="rId29" o:title=""/>
          </v:shape>
          <o:OLEObject Type="Embed" ProgID="MSPhotoEd.3" ShapeID="_x0000_i1036" DrawAspect="Content" ObjectID="_1587775704" r:id="rId30"/>
        </w:object>
      </w:r>
    </w:p>
    <w:p w:rsidR="00BB64EA" w:rsidRDefault="00BB64EA">
      <w:pPr>
        <w:jc w:val="center"/>
        <w:sectPr w:rsidR="00BB64EA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BB64EA" w:rsidRDefault="00BB64EA">
      <w:pPr>
        <w:jc w:val="center"/>
      </w:pPr>
      <w:r>
        <w:lastRenderedPageBreak/>
        <w:t>ПРИМЕР 13</w:t>
      </w:r>
    </w:p>
    <w:p w:rsidR="00BB64EA" w:rsidRDefault="00BB64EA">
      <w:pPr>
        <w:jc w:val="center"/>
      </w:pPr>
      <w:r>
        <w:object w:dxaOrig="7320" w:dyaOrig="9990">
          <v:shape id="_x0000_i1037" type="#_x0000_t75" style="width:407.25pt;height:555.75pt" o:ole="">
            <v:imagedata r:id="rId31" o:title=""/>
          </v:shape>
          <o:OLEObject Type="Embed" ProgID="MSPhotoEd.3" ShapeID="_x0000_i1037" DrawAspect="Content" ObjectID="_1587775705" r:id="rId32"/>
        </w:object>
      </w:r>
    </w:p>
    <w:p w:rsidR="00BB64EA" w:rsidRDefault="00BB64EA">
      <w:pPr>
        <w:jc w:val="center"/>
        <w:sectPr w:rsidR="00BB64EA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BB64EA" w:rsidRDefault="00BB64EA">
      <w:pPr>
        <w:jc w:val="center"/>
      </w:pPr>
      <w:r>
        <w:lastRenderedPageBreak/>
        <w:t>ПРИМЕР 14</w:t>
      </w:r>
    </w:p>
    <w:p w:rsidR="00BB64EA" w:rsidRDefault="00BB64EA">
      <w:pPr>
        <w:jc w:val="center"/>
      </w:pPr>
      <w:r>
        <w:object w:dxaOrig="7260" w:dyaOrig="10020">
          <v:shape id="_x0000_i1038" type="#_x0000_t75" style="width:414pt;height:571.5pt" o:ole="">
            <v:imagedata r:id="rId33" o:title=""/>
          </v:shape>
          <o:OLEObject Type="Embed" ProgID="MSPhotoEd.3" ShapeID="_x0000_i1038" DrawAspect="Content" ObjectID="_1587775706" r:id="rId34"/>
        </w:object>
      </w:r>
    </w:p>
    <w:p w:rsidR="00BB64EA" w:rsidRDefault="00BB64EA">
      <w:pPr>
        <w:jc w:val="center"/>
      </w:pPr>
    </w:p>
    <w:sectPr w:rsidR="00BB64EA">
      <w:pgSz w:w="11907" w:h="16840" w:code="9"/>
      <w:pgMar w:top="1440" w:right="1797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3B"/>
    <w:rsid w:val="0004033B"/>
    <w:rsid w:val="00BB64EA"/>
    <w:rsid w:val="00E1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ing">
    <w:name w:val="Heading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Heading">
    <w:name w:val="Heading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4.bin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1696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Windows User</cp:lastModifiedBy>
  <cp:revision>2</cp:revision>
  <cp:lastPrinted>2000-08-01T12:10:00Z</cp:lastPrinted>
  <dcterms:created xsi:type="dcterms:W3CDTF">2018-05-14T00:02:00Z</dcterms:created>
  <dcterms:modified xsi:type="dcterms:W3CDTF">2018-05-14T00:02:00Z</dcterms:modified>
</cp:coreProperties>
</file>