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2.111-68*</w:t>
      </w: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Т52</w:t>
      </w: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НОРМОКОНТРОЛЬ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Unified system for design documentation. 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Normocontrol </w:t>
      </w: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</w:p>
    <w:p w:rsidR="005A7CDD" w:rsidRDefault="005A7CDD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1971-07-01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Комитетом стандартов, мер и измерительных приборов при Совете Министров СССР в декабре 1967 г.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 (март 1995 г.) с Изменениями № 1, 2, утвержденными в сентябре 1985 г., октябре 1986 г. (ИУС № 12-85, 1-87)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3, утвержденное Постановлением Госстандарта России от 08.12.2000 № 346-ст (ИУС № 3 2001)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порядок контроля в конструкторской документации норм и требований, установленных нормативными документами по стандартизации.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ЦЕЛИ И ЗАДАЧИ НОРМОКОНТРОЛЯ</w:t>
      </w:r>
    </w:p>
    <w:p w:rsidR="005A7CDD" w:rsidRDefault="005A7CD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</w:t>
      </w:r>
      <w:r>
        <w:rPr>
          <w:rFonts w:ascii="Times New Roman" w:hAnsi="Times New Roman"/>
          <w:sz w:val="20"/>
          <w:lang w:val="en-US"/>
        </w:rPr>
        <w:t>.</w:t>
      </w:r>
      <w:r>
        <w:rPr>
          <w:rFonts w:ascii="Times New Roman" w:hAnsi="Times New Roman"/>
          <w:sz w:val="20"/>
        </w:rPr>
        <w:t xml:space="preserve"> Нормоконтроль — контроль выполнения конструкторской документации в соответствии с нормами, требованиями и правилами, установленными нормативными документами.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Нормоконтроль проводится в целях обеспечения однозначности применения конструкторской документации и установленных в ней норм, требований и правил на всех стадиях жизненного цикла изделия.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Основными задачами нормоконтроля являются обеспечение: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соблюдения в конструкторской документации норм, требований и правил, установленных в стандартах ЕСКД и в других нормативных документах, указанных в документации;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достижения в разрабатываемых изделиях высокого уровня унификации и стандартизации на основе широкого использования ранее спроектированных, освоенных в производстве и стандартизованных изделий, типовых конструкторских и схемных решений;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рационального применения ограничительных номенклатур покупных и стандартизованных изделий и их документов, норм (типоразмеров, квалитетов точности, условно-графических обозначений и др.), марок материалов, полуфабрикатов и т. п.;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достижения единообразия в оформлении, учете, хранении, изменении конструкторской документации;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возможности соблюдения нормативных требований в условиях выпуска документов автоматизированным способом.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Нормоконтролю подлежит конструкторская документация на изделия основного и вспомогательного производства независимо от форм собственности, подчиненности и служебных функций организаций, выпустивших указанную документацию.</w:t>
      </w:r>
    </w:p>
    <w:p w:rsidR="005A7CDD" w:rsidRDefault="005A7CD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Нормоконтроль конструкторской документации, выполняемой на магнитных носителях данных, следует проводить в соответствии с нормативными документами по выполнению конструкторских документов на магнитных носителях данных, в том числе и по ГОСТ 28388—89.</w:t>
      </w:r>
    </w:p>
    <w:p w:rsidR="005A7CDD" w:rsidRDefault="005A7CDD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Раздел 1 (Измененная редакция, Изм. №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СОДЕРЖАНИЕ НОРМОКОНТРОЛЯ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Примерное содержание нормоконтроля в зависимости от вида документов, составляемых на всех стадиях разработки, приведено в таблице.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5523"/>
      </w:tblGrid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документов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Что проверяется 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Конструкторские документы всех видов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соответствие обозначения, присвоенного конструкторскому документу, установленной системе обозначений конструкторских документов;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комплектность документации;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правильность выполнения основной надписи;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правильность примененных сокращений слов;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наличие и правильность ссылок на стандарты и другие нормативно-технические документы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Документация технического предложения,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подпункте 1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эскизного проекта, технического проекта и эскизные конструкторские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основных параметров проектируемого изделия стандартам, характеристикам утвержденной типоразмерной номенклатуры изделий и т. п.;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(документы макетов)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технических показателей, требований к качеству и методов испытаний стандартам и другим нормативно-техническим документам;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степень стандартизации и унификации проектируемого изделия и возможности расширения этих показателей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номенклатуру проверяемых документов, содержание и объем проверки определить предприятию - разработчику конструкторской документации, а для изделий, разрабатываемых по заказу Министерства обороны, - по согласованию с заказчиком (представителем заказчика).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Текстовые документы (пояснительные записки,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2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описания,  инструкции, технические условия,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соблюдение требований стандартов на текстовые конструкторские документы;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 и методики испытаний и др.)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показателей и расчетных величин нормативным данным, установленным в стандартах и других нормативно-технических документах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Ведомости и спецификации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3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форм ведомостей и спецификаций формам, установленным стандартами, и соблюдение правил их заполнения;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правильность наименований и обозначений изделий и документов, записанных в ведомости и спецификации;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возможности сокращения применяемой номенклатуры стандартизованных и покупных изделий;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соответствие применяемых типоразмеров стандартизованных и покупных изделий установленным ограничительным номенклатурам;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правильность составления ведомости разрешения применения покупных изделий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Чертежи всех видов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подпункте 1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выполнение чертежей в соответствии с требованиями стандартов Единой системы конструкторской документации на форматы, масштабы, изображения (виды, разрезы, сечения), нанесение размеров, условные изображения конструктивных элементов (резьб, шлицевых соединений, зубчатых венцов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колес и звездочек) и т. п.; 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рациональное использование конструктивных элементов, марок материалов, размеров и профилей проката, видов допусков и посадок и выявление возможностей объединения близких по размеру и сходных по виду и назначению элементов;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возможность замены оригинальных изделий типовыми и ранее разработанными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Чертежи сборочные, общих видов, габаритные и монтажные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5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правильность нанесения номеров позиций;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соблюдение требований стандартов Единой системы конструкторской документации на упрощенные и условные изображения элементов конструкции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Чертежи деталей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5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соблюдение требований стандартов Единой системы конструкторской документации на условные изображения деталей (крепежных, арматуры, деталей зубчатых передач, пружин и т. п.), а также на обозначения шероховатости поверхностей, термообработки, покрытий, простановки предельных отклонений размеров, отклонений формы и расположения поверхностей  и т. п.;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возможность замены оригинального конструктивного исполнения детали стандартизованным или типовым;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г) возможность использования ранее спроектированных и освоенных производством деталей сходной конструктивной формы и аналогичного функционального назначения; 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соблюдение установленных ограничительных номенклатур конструктивных элементов, допусков и посадок, марок материалов, профилей и размеров проката и т. п.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Схемы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подпунктах 1 и 5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условных графических обозначений элементов, входящих в схему, требований стандартов Единой системы конструкторской документации;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наименований, обозначений и количества элементов, указанных на схеме, данным, приведенным в перечнях;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использование типовых схем и унифицированных.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Извещение об изменении </w:t>
            </w: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данные, указанные в подпункте 1 настоящей таблицы;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соответствие формы "Извещения" и правильность заполнения его граф;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соответствие содержания вносимых изменений требованиям стандартов и другой нормативно-технической документации</w:t>
            </w:r>
          </w:p>
        </w:tc>
      </w:tr>
    </w:tbl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Одновременно с "Извещением об изменении" нормоконтролеру должны быть представлены учтенный экземпляр копии документа, в который вносят изменения, и другие документы, необходимые для проверки "Извещения".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2, 3).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ПОРЯДОК ПРОВЕДЕНИЯ НОРМОКОНТРОЛЯ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Нормоконтроль является завершающим этапом разработки конструкторской документации. В соответствии с этим передачу подлинников документов отделу технической документации или заменяющему его подразделению рекомендуется поручать нормоконтролеру.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В зависимости от количества и содержания разрабатываемой в организации конструкторской документации нормоконтроль может проводиться одним нормоконтролером или нормоконтролерами, специализированными: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а) по характеру данных, содержащихся в конструкторских документах. При этом специализированные нормоконтролеры последовательно проверяют в каждом документе оформление, соблюдение правил изображения, обозначения и сортаменты материалов, унификацию, применение ранее спроектированных изделий, соблюдение ограничительных номенклатур и т. п.;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по видам документов. При этом нормоконтролеры специализированы по проверке отдельных видов документов, чертежей, схем, спецификаций, ведомостей и т. п.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Нормоконтроль рекомендуется проводить в два этапа: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этап - проверка оригиналов конструкторских документов перед передачей на изготовление подлинников и размножение. Эти материалы предъявляют нормоконтролеру с подписями в графах "Разраб." и "Пров.";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этап - проверка конструкторских документов в подлинниках при наличии всех подписей лиц, ответственных за содержание и выполнение конструкторских документов, кроме утверждающей подписи руководителя организации или предприятия.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Конструкторские документы должны, как правило, предъявляться на нормоконтроль комплектно: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проектной документации (технического предложения, эскизного и технического проектов) - все документы, разрабатываемые на соответствующей стадии;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рабочей документации - документация на сборочную единицу комплект (чертежи деталей, сборочные чертежи, спецификации и пр.);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3 2001)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Подписание нормоконтролером проверенных конструкторских документов производится следующим образом: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документ проверяет один нормоконтролер по всем показателям, он подписывает его в месте, отведенном для подписи нормоконтролера;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если документ последовательно проверяют несколько специализированных нормоконтролеров, то подписание этих документов в месте, отведенном для подписи нормоконтролера, производится исполнителем наиболее высокой (в группе нормоконтролеров) должностной категории. Остальные нормоконтролеры после проверки документа ставят свои визы на полях;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документацию, утверждаемую руководителем организации или предприятия, нормоконтролер визирует до передачи на утверждение и подписывает в установленном месте после утверждения.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Исправлять и изменять подписанные нормоконтролером, но не сданные в отдел (бюро) технической документации подлинники документов, без его ведома не допускается.</w:t>
      </w: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ОБЯЗАННОСТИ И ПРАВА НОРМОКОНТРОЛЕРА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При нормоконтроле конструкторской документации нормоконтролер обязан руководствоваться только действующими в момент проведения контроля стандартами и другими нормативно-техническими документами.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Вопрос о соблюдении требований вновь выпущенных стандартов и нормативно-технических документов, срок введения которых к моменту проведения нормоконтроля еще не наступил, в каждом отдельном случае решается руководством органа стандартизации в зависимости от установленных сроков разработки и освоения в производстве проектируемых изделий.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Нормоконтролер обязан систематически представлять руководству конструкторских подразделений сведения о соблюдении в конструкторской документации требований стандартов и других нормативно-технических документов, об использовании принципов конструктивной преемственности и о редакционно-графическом оформлении.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Нормоконтролер имеет право: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возвращать конструкторскую документацию разработчику без рассмотрения в случаях: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нарушения установленной комплектности,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отсутствия обязательных подписей,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небрежного выполнения;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б) требовать от разработчиков конструкторской документации разъяснений и дополнительных материалов по вопросам, возникшим при проверке.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Изменения и исправления, указанные нормоконтролером и связанные с нарушением действующих стандартов и других нормативно-технических документов, обязательны для внесения в конструкторские документы.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Предложения нормоконтролера, касающиеся замены оригинальных исполнений деталей и сборочных единиц заимствованными и типовыми, сокращения применяемых типоразмеров изделий и конструкторских элементов вносят в документацию при условии их согласования с разработчиком документации.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Разногласия между нормоконтролером и разработчиком документации разрешаются руководителем органа стандартизации по согласованию с руководителем конструкторского подразделения. Решения руководителя органа стандартизации по вопросам соблюдения требований действующих стандартов и нормативно-технических документов являются окончательными. Если не решены разногласия по вопросам применения ранее разработанных изделий, замены, объединения типоразмеров и т. п., то их разрешает руководство организации или предприятия, выпускающее конструкторскую документацию.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Нормоконтролер несет ответственность за соблюдение в конструкторской документации требований действующих стандартов и других нормативно-технических документов наравне с разработчиками конструкторской документации.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Нормоконтролер не несет ответственность за соблюдение требований нормативных документов, выполнение которых может быть проверено только при испытаниях.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ОФОРМЛЕНИЕ ЗАМЕЧАНИЙ И ПРЕДЛОЖЕНИЙ НОРМОКОНТРОЛЕРА 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Нормоконтролер в проверяемых документах наносит карандашом условные пометки к элементам, которые должны быть исправлены или заменены. Сделанные пометки сохраняют до подписания подлинников и снимает их нормоконтролер.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перечне (или журнале) замечаний нормоконтролера против номера каждой пометки кратко и ясно излагается содержание замечаний и предложений нормоконтролера. В организациях, где установлена система кодирования замечаний нормоконтролера, взамен изложения содержания замечаний проставляется соответствующий код по классификатору.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перечня замечаний и предложений нормоконтролера и пример заполнения его приведены в приложении к настоящему стандарту.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2,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Комплект всех перечней замечаний и предложений нормоконтролера по проекту служит исходным материалом для оценки качества выполнения проекта.</w:t>
      </w:r>
    </w:p>
    <w:p w:rsidR="005A7CDD" w:rsidRDefault="005A7CDD">
      <w:pPr>
        <w:widowControl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jc w:val="both"/>
        <w:rPr>
          <w:rFonts w:ascii="Times New Roman" w:hAnsi="Times New Roman"/>
          <w:sz w:val="20"/>
        </w:rPr>
        <w:sectPr w:rsidR="005A7CDD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</w:sectPr>
      </w:pP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</w:t>
      </w:r>
    </w:p>
    <w:p w:rsidR="005A7CDD" w:rsidRDefault="005A7CDD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ЗАМЕЧАНИЙ НОРМОКОНТРОЛЕРА </w:t>
      </w:r>
    </w:p>
    <w:p w:rsidR="005A7CDD" w:rsidRDefault="005A7CD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_________________________________________</w:t>
      </w:r>
    </w:p>
    <w:p w:rsidR="005A7CDD" w:rsidRDefault="005A7CDD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и обозначение изделия)</w:t>
      </w:r>
    </w:p>
    <w:p w:rsidR="005A7CDD" w:rsidRDefault="005A7CDD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688"/>
        <w:gridCol w:w="224"/>
        <w:gridCol w:w="16"/>
        <w:gridCol w:w="1541"/>
        <w:gridCol w:w="3054"/>
      </w:tblGrid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(оригинал - О, подлинник - П)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пометка </w:t>
            </w:r>
          </w:p>
        </w:tc>
        <w:tc>
          <w:tcPr>
            <w:tcW w:w="4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замечаний</w:t>
            </w:r>
          </w:p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 код по классификатору *)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</w:p>
          <w:p w:rsidR="005A7CDD" w:rsidRDefault="005A7CDD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Для организаций, где принята система кодирования замечаний  нормоконтролера. 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7CDD" w:rsidRDefault="001501D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333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 винт заменить стандартным по ГОСТ...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</w:tcBorders>
          </w:tcPr>
          <w:p w:rsidR="005A7CDD" w:rsidRDefault="001501D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619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Специальный допуск заменить на Е8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gridSpan w:val="3"/>
          </w:tcPr>
          <w:p w:rsidR="005A7CDD" w:rsidRDefault="001501D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04800" cy="323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Конусность заменить на нормальную по ГОСТ...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gridSpan w:val="3"/>
            <w:tcBorders>
              <w:bottom w:val="single" w:sz="6" w:space="0" w:color="auto"/>
            </w:tcBorders>
          </w:tcPr>
          <w:p w:rsidR="005A7CDD" w:rsidRDefault="001501D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14325" cy="342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"под ключ" выполнить по ГОСТ...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A7CDD" w:rsidRDefault="001501D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95275" cy="295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DD" w:rsidRDefault="005A7CDD">
            <w:pPr>
              <w:widowControl/>
              <w:ind w:firstLin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Оригинальное исполнение червяка заменить типовым по ограничительной номенклатуре наличных червячных фрез.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3523" w:type="dxa"/>
            <w:gridSpan w:val="3"/>
            <w:tcBorders>
              <w:top w:val="single" w:sz="6" w:space="0" w:color="auto"/>
            </w:tcBorders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</w:p>
          <w:p w:rsidR="005A7CDD" w:rsidRDefault="005A7CDD">
            <w:pPr>
              <w:widowControl/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___________ Нормоконтролер 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</w:tc>
        <w:tc>
          <w:tcPr>
            <w:tcW w:w="3054" w:type="dxa"/>
            <w:tcBorders>
              <w:top w:val="single" w:sz="6" w:space="0" w:color="auto"/>
            </w:tcBorders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</w:t>
            </w:r>
          </w:p>
        </w:tc>
      </w:tr>
      <w:tr w:rsidR="005A7CDD">
        <w:tblPrEx>
          <w:tblCellMar>
            <w:top w:w="0" w:type="dxa"/>
            <w:bottom w:w="0" w:type="dxa"/>
          </w:tblCellMar>
        </w:tblPrEx>
        <w:tc>
          <w:tcPr>
            <w:tcW w:w="3523" w:type="dxa"/>
            <w:gridSpan w:val="3"/>
          </w:tcPr>
          <w:p w:rsidR="005A7CDD" w:rsidRDefault="005A7CD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1" w:type="dxa"/>
            <w:gridSpan w:val="3"/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личная подпись </w:t>
            </w:r>
          </w:p>
        </w:tc>
        <w:tc>
          <w:tcPr>
            <w:tcW w:w="3054" w:type="dxa"/>
          </w:tcPr>
          <w:p w:rsidR="005A7CDD" w:rsidRDefault="005A7CD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расшифровка подписи </w:t>
            </w:r>
          </w:p>
        </w:tc>
      </w:tr>
    </w:tbl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5A7CDD" w:rsidRDefault="005A7CDD">
      <w:pPr>
        <w:widowControl/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3)</w:t>
      </w:r>
    </w:p>
    <w:p w:rsidR="005A7CDD" w:rsidRDefault="005A7CDD">
      <w:pPr>
        <w:widowControl/>
        <w:ind w:firstLine="225"/>
        <w:jc w:val="both"/>
        <w:rPr>
          <w:rFonts w:ascii="Times New Roman" w:hAnsi="Times New Roman"/>
          <w:sz w:val="20"/>
        </w:rPr>
      </w:pPr>
    </w:p>
    <w:sectPr w:rsidR="005A7CDD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6"/>
    <w:rsid w:val="001501DA"/>
    <w:rsid w:val="005A7CDD"/>
    <w:rsid w:val="00A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2.111-68</vt:lpstr>
    </vt:vector>
  </TitlesOfParts>
  <Company>Пермский ЦНТИ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2.111-68</dc:title>
  <dc:creator>ЦНТИ</dc:creator>
  <cp:lastModifiedBy>Windows User</cp:lastModifiedBy>
  <cp:revision>2</cp:revision>
  <dcterms:created xsi:type="dcterms:W3CDTF">2018-05-13T23:50:00Z</dcterms:created>
  <dcterms:modified xsi:type="dcterms:W3CDTF">2018-05-13T23:50:00Z</dcterms:modified>
</cp:coreProperties>
</file>