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5" w:rsidRDefault="007E6025">
      <w:pPr>
        <w:widowControl/>
        <w:spacing w:before="12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МИНИСТЕРСТВО МОНТАЖНЫХ И СПЕЦИАЛЬНЫХ </w:t>
      </w:r>
      <w:r>
        <w:rPr>
          <w:rFonts w:ascii="Times New Roman" w:hAnsi="Times New Roman"/>
          <w:b/>
          <w:bCs/>
          <w:sz w:val="24"/>
        </w:rPr>
        <w:br/>
        <w:t>СТРОИТЕЛЬНЫХ РАБОТ СССР</w:t>
      </w:r>
    </w:p>
    <w:p w:rsidR="007E6025" w:rsidRDefault="007E6025">
      <w:pPr>
        <w:widowControl/>
        <w:spacing w:before="12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УТВЕРЖДАЮ:</w:t>
      </w:r>
    </w:p>
    <w:p w:rsidR="007E6025" w:rsidRPr="00492984" w:rsidRDefault="007E6025">
      <w:pPr>
        <w:ind w:right="566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Заместитель министра </w:t>
      </w:r>
      <w:r>
        <w:rPr>
          <w:rFonts w:ascii="Times New Roman" w:hAnsi="Times New Roman"/>
          <w:b/>
          <w:bCs/>
          <w:sz w:val="24"/>
        </w:rPr>
        <w:br/>
        <w:t xml:space="preserve">монтажных и специальных </w:t>
      </w:r>
      <w:r>
        <w:rPr>
          <w:rFonts w:ascii="Times New Roman" w:hAnsi="Times New Roman"/>
          <w:b/>
          <w:bCs/>
          <w:sz w:val="24"/>
        </w:rPr>
        <w:br/>
        <w:t>строительных работ СССР</w:t>
      </w:r>
      <w:r>
        <w:rPr>
          <w:rFonts w:ascii="Times New Roman" w:hAnsi="Times New Roman"/>
          <w:b/>
          <w:bCs/>
          <w:sz w:val="24"/>
        </w:rPr>
        <w:br/>
        <w:t>К.К. Липодат</w:t>
      </w:r>
      <w:r>
        <w:rPr>
          <w:rFonts w:ascii="Times New Roman" w:hAnsi="Times New Roman"/>
          <w:b/>
          <w:bCs/>
          <w:sz w:val="24"/>
        </w:rPr>
        <w:br/>
      </w:r>
      <w:bookmarkStart w:id="0" w:name="_GoBack"/>
      <w:bookmarkEnd w:id="0"/>
      <w:r w:rsidRPr="00492984">
        <w:rPr>
          <w:rFonts w:ascii="Times New Roman" w:hAnsi="Times New Roman"/>
          <w:b/>
          <w:bCs/>
          <w:sz w:val="24"/>
        </w:rPr>
        <w:t>3 октября 1984 г.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b/>
          <w:bCs/>
          <w:sz w:val="28"/>
        </w:rPr>
      </w:pPr>
      <w:r w:rsidRPr="00492984">
        <w:rPr>
          <w:rFonts w:ascii="Times New Roman" w:hAnsi="Times New Roman"/>
          <w:b/>
          <w:bCs/>
          <w:sz w:val="28"/>
        </w:rPr>
        <w:t xml:space="preserve">ИНСТРУКЦИЯ </w:t>
      </w:r>
      <w:r w:rsidRPr="00492984">
        <w:rPr>
          <w:rFonts w:ascii="Times New Roman" w:hAnsi="Times New Roman"/>
          <w:b/>
          <w:bCs/>
          <w:sz w:val="28"/>
        </w:rPr>
        <w:br/>
        <w:t xml:space="preserve">ПО МОНТАЖУ СТАЦИОНАРНЫХ ДИЗЕЛЕЙ </w:t>
      </w:r>
      <w:r w:rsidRPr="00492984">
        <w:rPr>
          <w:rFonts w:ascii="Times New Roman" w:hAnsi="Times New Roman"/>
          <w:b/>
          <w:bCs/>
          <w:sz w:val="28"/>
        </w:rPr>
        <w:br/>
        <w:t>И ДИЗЕЛЬНЫХ АГРЕГАТОВ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>
        <w:rPr>
          <w:vertAlign w:val="subscript"/>
        </w:rPr>
        <w:object w:dxaOrig="3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5pt;height:34.65pt" o:ole="">
            <v:imagedata r:id="rId5" o:title=""/>
          </v:shape>
          <o:OLEObject Type="Embed" ProgID="Equation.3" ShapeID="_x0000_i1025" DrawAspect="Content" ObjectID="_1587698136" r:id="rId6"/>
        </w:object>
      </w:r>
    </w:p>
    <w:p w:rsidR="007E6025" w:rsidRDefault="007E6025">
      <w:pPr>
        <w:widowControl/>
        <w:spacing w:before="120"/>
        <w:ind w:right="-1" w:firstLine="42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СОГЛАСОВАНО:</w:t>
      </w:r>
    </w:p>
    <w:p w:rsidR="007E6025" w:rsidRDefault="007E6025">
      <w:pPr>
        <w:widowControl/>
        <w:ind w:right="-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ЦК профсоюза рабочих </w:t>
      </w:r>
      <w:r>
        <w:rPr>
          <w:rFonts w:ascii="Times New Roman" w:hAnsi="Times New Roman"/>
          <w:b/>
          <w:bCs/>
          <w:sz w:val="24"/>
        </w:rPr>
        <w:br/>
        <w:t xml:space="preserve">строительства и </w:t>
      </w:r>
      <w:r>
        <w:rPr>
          <w:rFonts w:ascii="Times New Roman" w:hAnsi="Times New Roman"/>
          <w:b/>
          <w:bCs/>
          <w:sz w:val="24"/>
        </w:rPr>
        <w:br/>
        <w:t xml:space="preserve">промышленности строительных </w:t>
      </w:r>
      <w:r>
        <w:rPr>
          <w:rFonts w:ascii="Times New Roman" w:hAnsi="Times New Roman"/>
          <w:b/>
          <w:bCs/>
          <w:sz w:val="24"/>
        </w:rPr>
        <w:br/>
        <w:t xml:space="preserve">материалов </w:t>
      </w:r>
      <w:r>
        <w:rPr>
          <w:rFonts w:ascii="Times New Roman" w:hAnsi="Times New Roman"/>
          <w:b/>
          <w:bCs/>
          <w:sz w:val="24"/>
        </w:rPr>
        <w:br/>
        <w:t xml:space="preserve">письмо от 13.09.84 г. </w:t>
      </w:r>
      <w:r>
        <w:rPr>
          <w:rFonts w:ascii="Times New Roman" w:hAnsi="Times New Roman"/>
          <w:b/>
          <w:bCs/>
          <w:sz w:val="24"/>
        </w:rPr>
        <w:br/>
      </w:r>
    </w:p>
    <w:p w:rsidR="007E6025" w:rsidRDefault="007E6025">
      <w:pPr>
        <w:widowControl/>
        <w:spacing w:after="120"/>
        <w:ind w:right="-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№ 2019-5ПЗ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t xml:space="preserve">Центральное бюро </w:t>
      </w:r>
      <w:r>
        <w:rPr>
          <w:rFonts w:ascii="Times New Roman" w:hAnsi="Times New Roman"/>
          <w:b/>
          <w:bCs/>
          <w:caps/>
          <w:sz w:val="24"/>
        </w:rPr>
        <w:br/>
        <w:t>научно-технической информации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Москва - 1985</w:t>
      </w:r>
    </w:p>
    <w:p w:rsidR="007E6025" w:rsidRDefault="007E6025">
      <w:pPr>
        <w:widowControl/>
        <w:spacing w:before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Инструкция, разработанная Гипронефтеспецмонтажем совместно с трестом Двигательмонтаж, распространяется на монтаж и испытание стационарных дизелей и дизельных агрегатов. Инструкция содержит требования к приемке, монтажу и испытаниям дизелей; содержит последовательность и порядок выполнения всех работ при монтаже дизелей и дизельных агрегатов.</w:t>
      </w:r>
    </w:p>
    <w:p w:rsidR="007E6025" w:rsidRDefault="007E6025">
      <w:pPr>
        <w:widowControl/>
        <w:spacing w:before="120" w:after="12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Разработчики: И.С. Гольденберг, М.И.Урицкий, Б.Н. Коган, З.М. Ефанова (Гипронефтеспецмонтаж), Л.М. Гидон, Н.А. Гусаров, Г.И. Ларин (Двигательмонтаж).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2762"/>
        <w:gridCol w:w="3145"/>
      </w:tblGrid>
      <w:tr w:rsidR="007E6025">
        <w:trPr>
          <w:jc w:val="center"/>
        </w:trPr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монтажных и специальных строительных работ СССР</w:t>
            </w:r>
          </w:p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(Минмонтажспецстрой СССР)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Ведомственные строительные нормы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  <w:vertAlign w:val="subscript"/>
              </w:rPr>
              <w:object w:dxaOrig="3060" w:dyaOrig="700">
                <v:shape id="_x0000_i1026" type="#_x0000_t75" style="width:146.65pt;height:32.9pt" o:ole="">
                  <v:imagedata r:id="rId7" o:title=""/>
                </v:shape>
                <o:OLEObject Type="Embed" ProgID="Equation.3" ShapeID="_x0000_i1026" DrawAspect="Content" ObjectID="_1587698137" r:id="rId8"/>
              </w:object>
            </w:r>
          </w:p>
        </w:tc>
      </w:tr>
      <w:tr w:rsidR="007E6025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Инструкция по монтажу стационарных дизелей и дизельных агрегатов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</w:tr>
      <w:tr w:rsidR="007E60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Вводится взамен </w:t>
            </w:r>
            <w:r>
              <w:rPr>
                <w:rFonts w:ascii="Times New Roman" w:hAnsi="Times New Roman"/>
                <w:sz w:val="24"/>
                <w:vertAlign w:val="subscript"/>
              </w:rPr>
              <w:object w:dxaOrig="1440" w:dyaOrig="620">
                <v:shape id="_x0000_i1027" type="#_x0000_t75" style="width:69.35pt;height:30.2pt" o:ole="">
                  <v:imagedata r:id="rId9" o:title=""/>
                </v:shape>
                <o:OLEObject Type="Embed" ProgID="Equation.3" ShapeID="_x0000_i1027" DrawAspect="Content" ObjectID="_1587698138" r:id="rId10"/>
              </w:object>
            </w:r>
          </w:p>
        </w:tc>
      </w:tr>
    </w:tbl>
    <w:p w:rsidR="007E6025" w:rsidRDefault="007E6025">
      <w:pPr>
        <w:pStyle w:val="1"/>
      </w:pPr>
      <w:bookmarkStart w:id="1" w:name="_Toc4669296"/>
      <w:r>
        <w:t>1. ОБЩИЕ ПОЛОЖЕНИЯ</w:t>
      </w:r>
      <w:bookmarkEnd w:id="1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Настоящая инструкция распространяется на монтаж и испытание стационарных дизелей и дизельных агрегатов* мощностью от 100 кВт и выше. Инструкция не распространяется на монтаж устройств автоматизации дизеля, а также на комплексное испытание дизельных агрегатов при их параллельной работе.</w:t>
      </w:r>
    </w:p>
    <w:p w:rsidR="007E6025" w:rsidRDefault="007E6025">
      <w:pPr>
        <w:widowControl/>
        <w:spacing w:before="120" w:after="120"/>
        <w:ind w:firstLine="283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*Далее по тексту "дизели".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Инструкция содержит требования к приемке, монтажу и испытаниям дизелей.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Требования настоящей инструкции обязательны для организаций, монтирующих </w:t>
      </w:r>
      <w:r>
        <w:rPr>
          <w:rFonts w:ascii="Times New Roman" w:hAnsi="Times New Roman"/>
          <w:sz w:val="24"/>
        </w:rPr>
        <w:lastRenderedPageBreak/>
        <w:t>стационарные дизели и должны быть учтены при разработке монтажной технологической документации (проект производства работ (ППР), технологические карты).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При монтаже и испытании дизеля необходимо руководствоваться настоящей инструкцией, ППР, а также другими действующими нормативными документами, приведенными в </w:t>
      </w:r>
      <w:hyperlink w:anchor="PO0000122" w:tooltip="Приложение 1" w:history="1">
        <w:r>
          <w:rPr>
            <w:rStyle w:val="a3"/>
            <w:rFonts w:ascii="Times New Roman" w:hAnsi="Times New Roman"/>
            <w:sz w:val="24"/>
          </w:rPr>
          <w:t>приложении 1</w:t>
        </w:r>
      </w:hyperlink>
      <w:r>
        <w:rPr>
          <w:rFonts w:ascii="Times New Roman" w:hAnsi="Times New Roman"/>
          <w:sz w:val="24"/>
        </w:rPr>
        <w:t>.</w:t>
      </w:r>
    </w:p>
    <w:p w:rsidR="007E6025" w:rsidRDefault="007E6025">
      <w:pPr>
        <w:pStyle w:val="1"/>
      </w:pPr>
      <w:bookmarkStart w:id="2" w:name="_Toc4669297"/>
      <w:r>
        <w:t>2. ПОДГОТОВКА К МОНТАЖУ</w:t>
      </w:r>
      <w:bookmarkEnd w:id="2"/>
    </w:p>
    <w:p w:rsidR="007E6025" w:rsidRDefault="007E6025">
      <w:pPr>
        <w:pStyle w:val="2"/>
        <w:keepNext w:val="0"/>
        <w:widowControl/>
        <w:spacing w:before="0"/>
      </w:pPr>
      <w:bookmarkStart w:id="3" w:name="_Toc4669298"/>
      <w:r>
        <w:t>2.1. Требования к документации</w:t>
      </w:r>
      <w:bookmarkEnd w:id="3"/>
    </w:p>
    <w:p w:rsidR="007E6025" w:rsidRDefault="007E6025">
      <w:pPr>
        <w:widowControl/>
        <w:spacing w:after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До начала монтажных работ заказчик и генподрядчик должны передать монтажной организации в сроки, установленные "Правилами о договорах подряда на капитальное строительство" и "Положением о взаимоотношениях организаций генеральных подрядчиков с субподрядными организациями" и заключенными между ними договорами, вою необходимую документацию, относящуюся к монтажу дизеля.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2720"/>
      </w:tblGrid>
      <w:tr w:rsidR="007E6025">
        <w:trPr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Внесены </w:t>
            </w:r>
            <w:r>
              <w:rPr>
                <w:rFonts w:ascii="Times New Roman" w:hAnsi="Times New Roman"/>
                <w:sz w:val="24"/>
              </w:rPr>
              <w:br/>
              <w:t>Гипронефтеспецмонтажем Минмонтажспецстроя СССР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Утверждены </w:t>
            </w:r>
            <w:r>
              <w:rPr>
                <w:rFonts w:ascii="Times New Roman" w:hAnsi="Times New Roman"/>
                <w:sz w:val="24"/>
              </w:rPr>
              <w:br/>
              <w:t xml:space="preserve">Минмонтажспецстроем СССР </w:t>
            </w:r>
            <w:r>
              <w:rPr>
                <w:rFonts w:ascii="Times New Roman" w:hAnsi="Times New Roman"/>
                <w:sz w:val="24"/>
              </w:rPr>
              <w:br/>
              <w:t>3 октября 1984 г.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введения в действие </w:t>
            </w:r>
            <w:r>
              <w:rPr>
                <w:rFonts w:ascii="Times New Roman" w:hAnsi="Times New Roman"/>
                <w:sz w:val="24"/>
              </w:rPr>
              <w:br/>
              <w:t>1 июля 1985 г.</w:t>
            </w:r>
          </w:p>
        </w:tc>
      </w:tr>
    </w:tbl>
    <w:p w:rsidR="007E6025" w:rsidRDefault="007E6025">
      <w:pPr>
        <w:widowControl/>
        <w:spacing w:before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В составе документации, поставляемой предприятиями-изготовителями вместе с оборудованием и передаваемой заказчиком монтажной организации на время производства монтажных работ, должны быть: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 чертежей дизеля, включающий в себя общие виды, основные узлы, габаритные и установочные чертежи;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паспорта (технические формуляры) дизеля и комплектующего его оборудования и приборов;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технические условия на поставку дизеля;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инструкции по монтажу и эксплуатации;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чертежи машинного зала и других помещений, где должно быть смонтировано оборудование;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чертежи фундаментов монтируемого оборудования;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технологические и монтажные схемы систем: топливной, смазки, охлаждения и воздуха.</w:t>
      </w:r>
    </w:p>
    <w:p w:rsidR="007E6025" w:rsidRDefault="007E6025">
      <w:pPr>
        <w:pStyle w:val="2"/>
      </w:pPr>
      <w:bookmarkStart w:id="4" w:name="_Toc4669299"/>
      <w:r>
        <w:t>2.2. Требования к сооружениям и зданиям</w:t>
      </w:r>
      <w:bookmarkEnd w:id="4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До начала монтажа дизеля должны быть выполнены общеплощадочные подготовительные работы, предусмотренные проектом организации строительства (ПОС) и ППР, в том числе следующие работы: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общестроительные работы по зданию дизельной установки;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 испытание наружных емкостей для топлива, строительство траншеи для трубопроводов топливомаслоснабжения;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прокладка внутренних подземных коммуникаций;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перекрытие каналов, лотков, согласно проекту, устройство колодцев аварийного слива топлива и масла;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прокладка трубопроводов водоснабжения, отопления и сжатого воздуха;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электроосвещения;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устройство черных полов;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прокладка подъездных путей к месту монтажа оборудования.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В машинном зале, а также в помещениях, предназначенных для вспомогательного оборудования дизелей, должны быть отмечены главные оси, а на реперах - абсолютные высотные отметки.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2.2.3. Готовность зданий и сооружений под монтаж дизеля оформляется актом согласно </w:t>
      </w:r>
      <w:hyperlink r:id="rId11" w:tooltip="Технологическое оборудование и технологические трубопроводы" w:history="1">
        <w:r>
          <w:rPr>
            <w:rStyle w:val="a3"/>
            <w:rFonts w:ascii="Times New Roman" w:hAnsi="Times New Roman"/>
            <w:sz w:val="24"/>
          </w:rPr>
          <w:t>СНиП 3.05.05-84</w:t>
        </w:r>
      </w:hyperlink>
      <w:r>
        <w:rPr>
          <w:rFonts w:ascii="Times New Roman" w:hAnsi="Times New Roman"/>
          <w:sz w:val="24"/>
        </w:rPr>
        <w:t>.</w:t>
      </w:r>
    </w:p>
    <w:p w:rsidR="007E6025" w:rsidRDefault="007E6025">
      <w:pPr>
        <w:pStyle w:val="2"/>
      </w:pPr>
      <w:bookmarkStart w:id="5" w:name="_Toc4669300"/>
      <w:r>
        <w:lastRenderedPageBreak/>
        <w:t>2.3. Требования к фундаментам</w:t>
      </w:r>
      <w:bookmarkEnd w:id="5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Фундамент, на который устанавливается дизель, должен быть выполнен по проекту специализированной организации.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При приемке фундамента под монтаж строительная организация должна предъявить следующие документы: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исполнительную схему с нанесенными проектными и фактическими основными размерами фундамента, с изменениями, допущенными в процессе сооружения фундамента, с указаниями о привязке размеров фундамента к строительным конструкциям и между собой, а также о расположении закладных изделий, анкерных (фундаментных) болтов и колодцев для них;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акты на скрытые работы;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испытаний контрольных образцов бетона фундамента, хранившихся в условиях твердения фундамента.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При приемке фундаментов под монтаж необходимо проверить правильность разбивки осей, высотных отметок и расположение закладных изделий, анкерных болтов или колодцев для них.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Главные оси фундамента должны быть зафиксированы на металлических планках или скобах, забетонированных в фундамент, или на скобах, закрепленных на конструкциях здания.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Высотная отметка фундамента должна быть зафиксирована на реперах со сферически обработанной поверхностью, забетонированных в фундамент. Отметки основных реперов относительно контрольных, а вспомогательных относительно основных наносятся с точностью до 0,5 мм, рабочие оси относительно контрольных и вспомогательных относительно основных - с точностью до 1 мм.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2.3.5. Соответствие готового фундамента проектным размерам (правильность геометрических размеров фундамента, колодцев и ниш) проверяется натяжением вдоль основных осей струн (струны по ГОСТ 9389-80) диаметром 0,3 - 0,5 мм. Струны подвешивают на кронштейнах или деревянных подкладках на высоте 150-200 мм от верха фундамента и натягивают грузами (см. </w:t>
      </w:r>
      <w:hyperlink w:anchor="TO0000004" w:tooltip="Таблица 1" w:history="1">
        <w:r>
          <w:rPr>
            <w:rStyle w:val="a3"/>
            <w:rFonts w:ascii="Times New Roman" w:hAnsi="Times New Roman"/>
            <w:sz w:val="24"/>
          </w:rPr>
          <w:t>табл. 1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49298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bookmarkStart w:id="6" w:name="SO0000001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54400" cy="2856230"/>
            <wp:effectExtent l="0" t="0" r="0" b="1270"/>
            <wp:docPr id="4" name="Рисунок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7E6025" w:rsidRDefault="007E6025">
      <w:pPr>
        <w:widowControl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1. Проверка геометрических размеров фундамента:</w:t>
      </w:r>
    </w:p>
    <w:p w:rsidR="007E6025" w:rsidRDefault="007E6025">
      <w:pPr>
        <w:widowControl/>
        <w:spacing w:after="120"/>
        <w:jc w:val="center"/>
        <w:rPr>
          <w:rFonts w:ascii="Times New Roman" w:hAnsi="Times New Roman"/>
          <w:spacing w:val="50"/>
          <w:sz w:val="20"/>
        </w:rPr>
      </w:pPr>
      <w:r>
        <w:rPr>
          <w:rFonts w:ascii="Times New Roman" w:hAnsi="Times New Roman"/>
          <w:sz w:val="20"/>
        </w:rPr>
        <w:t>1 - груз; 2 - брусок; 3 - фундамент</w:t>
      </w:r>
    </w:p>
    <w:p w:rsidR="007E6025" w:rsidRDefault="007E6025">
      <w:pPr>
        <w:widowControl/>
        <w:spacing w:after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50"/>
          <w:sz w:val="24"/>
        </w:rPr>
        <w:t>Таблица</w:t>
      </w:r>
      <w:r>
        <w:rPr>
          <w:rFonts w:ascii="Times New Roman" w:hAnsi="Times New Roman"/>
          <w:sz w:val="24"/>
        </w:rPr>
        <w:t xml:space="preserve">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7"/>
        <w:gridCol w:w="1659"/>
        <w:gridCol w:w="1482"/>
        <w:gridCol w:w="1364"/>
        <w:gridCol w:w="1185"/>
      </w:tblGrid>
      <w:tr w:rsidR="007E6025">
        <w:trPr>
          <w:jc w:val="center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bookmarkStart w:id="7" w:name="TO0000004"/>
            <w:r>
              <w:rPr>
                <w:rFonts w:ascii="Times New Roman" w:hAnsi="Times New Roman"/>
                <w:sz w:val="20"/>
              </w:rPr>
              <w:t>Диаметр струны,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7E6025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груза, кг, не менее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</w:tbl>
    <w:bookmarkEnd w:id="7"/>
    <w:p w:rsidR="007E6025" w:rsidRDefault="007E6025">
      <w:pPr>
        <w:widowControl/>
        <w:spacing w:before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установленных струн отвесы опускают так, чтобы они попадали в точки пересечения осей фундамента (</w:t>
      </w:r>
      <w:hyperlink w:anchor="SO0000001" w:tooltip="Рисунок 1" w:history="1">
        <w:r>
          <w:rPr>
            <w:rStyle w:val="a3"/>
            <w:rFonts w:ascii="Times New Roman" w:hAnsi="Times New Roman"/>
            <w:sz w:val="24"/>
          </w:rPr>
          <w:t>рис. 1</w:t>
        </w:r>
      </w:hyperlink>
      <w:r>
        <w:rPr>
          <w:rFonts w:ascii="Times New Roman" w:hAnsi="Times New Roman"/>
          <w:sz w:val="24"/>
        </w:rPr>
        <w:t>). Отклонение от прямоугольности фундамента проверяют соответственно натяжением струн по диагоналям фундамента и по равенству гипотенуз прямоугольных треугольников, катеты которых откладывают на осях фундамента.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Отклонения действительных высотных отметок и размеров фундамента в плане от проектных согласно СНиП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>-15-76 "Бетонные и железобетонные конструкции монолитные. Правила производства и приемки работ" не должны превышать следующих значений, мм: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отклонения плоскостей и линий их пересечения</w:t>
      </w:r>
      <w:r>
        <w:rPr>
          <w:rFonts w:ascii="Times New Roman" w:hAnsi="Times New Roman"/>
          <w:sz w:val="24"/>
        </w:rPr>
        <w:tab/>
        <w:t>±20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отклонения горизонтальных плоскостей на всю плоскость выверенного участка</w:t>
      </w:r>
      <w:r>
        <w:rPr>
          <w:rFonts w:ascii="Times New Roman" w:hAnsi="Times New Roman"/>
          <w:sz w:val="24"/>
        </w:rPr>
        <w:tab/>
        <w:t>±20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местное отклонение поверхности бетона от проектной отметки при 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проверке рейкой длиной 2 м, кроме опорных поверхностей</w:t>
      </w:r>
      <w:r>
        <w:rPr>
          <w:rFonts w:ascii="Times New Roman" w:hAnsi="Times New Roman"/>
          <w:sz w:val="24"/>
        </w:rPr>
        <w:tab/>
        <w:t>±5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длине или пролете элементов фундамента</w:t>
      </w:r>
      <w:r>
        <w:rPr>
          <w:rFonts w:ascii="Times New Roman" w:hAnsi="Times New Roman"/>
          <w:sz w:val="24"/>
        </w:rPr>
        <w:tab/>
        <w:t>±20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отметках опорных поверхностей</w:t>
      </w:r>
      <w:r>
        <w:rPr>
          <w:rFonts w:ascii="Times New Roman" w:hAnsi="Times New Roman"/>
          <w:sz w:val="24"/>
        </w:rPr>
        <w:tab/>
        <w:t>-5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расположении анкерных болтов, мм: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плане внутри контура опоры</w:t>
      </w:r>
      <w:r>
        <w:rPr>
          <w:rFonts w:ascii="Times New Roman" w:hAnsi="Times New Roman"/>
          <w:sz w:val="24"/>
        </w:rPr>
        <w:tab/>
        <w:t>±5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плане вне контура опоры</w:t>
      </w:r>
      <w:r>
        <w:rPr>
          <w:rFonts w:ascii="Times New Roman" w:hAnsi="Times New Roman"/>
          <w:sz w:val="24"/>
        </w:rPr>
        <w:tab/>
        <w:t>±10</w:t>
      </w:r>
    </w:p>
    <w:p w:rsidR="007E6025" w:rsidRDefault="007E6025">
      <w:pPr>
        <w:tabs>
          <w:tab w:val="right" w:leader="dot" w:pos="8789"/>
        </w:tabs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высоте</w:t>
      </w:r>
      <w:r>
        <w:rPr>
          <w:rFonts w:ascii="Times New Roman" w:hAnsi="Times New Roman"/>
          <w:sz w:val="24"/>
        </w:rPr>
        <w:tab/>
        <w:t>±10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2.3.6. При приемке фундамента необходимо обстукиванием молотком убедиться в отсутствии повреждений, пустот и отслоений. Удаление из колодцев деревянной опалубки путем выжигания не допускается.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2.3.7. Приемка готового фундамента под монтаж оформляется актом в соответствии со </w:t>
      </w:r>
      <w:hyperlink r:id="rId13" w:tooltip="Технологическое оборудование и технологические трубопроводы" w:history="1">
        <w:r>
          <w:rPr>
            <w:rStyle w:val="a3"/>
            <w:rFonts w:ascii="Times New Roman" w:hAnsi="Times New Roman"/>
            <w:sz w:val="24"/>
          </w:rPr>
          <w:t>СНиП 3.05.05-84</w:t>
        </w:r>
      </w:hyperlink>
      <w:r>
        <w:rPr>
          <w:rFonts w:ascii="Times New Roman" w:hAnsi="Times New Roman"/>
          <w:sz w:val="24"/>
        </w:rPr>
        <w:t>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2.3.8. Дефекты, обнаруженные при приемке фундамента, должны быть устранены строительной организацией до начала монтажа дизеля.</w:t>
      </w:r>
    </w:p>
    <w:p w:rsidR="007E6025" w:rsidRDefault="007E6025">
      <w:pPr>
        <w:pStyle w:val="2"/>
      </w:pPr>
      <w:bookmarkStart w:id="8" w:name="_Toc4669301"/>
      <w:r>
        <w:t>2.4. Требования к приемке оборудования в монтаж</w:t>
      </w:r>
      <w:bookmarkEnd w:id="8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2.4.1. Приемку оборудования в монтаж должны выполнять внешним осмотром представители монтажной организации в присутствии заказчика.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проверяют: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комплектность оборудования по комплектовочной или отгрузочной спецификации;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повреждений, поломок, трещин, коррозии и других видимых дефектов оборудования, а также наличие заводских пломб и сохранность окраски;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консервации оборудования.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2.4.2. Передача оборудования в монтаж оформляется актом по форме М-25, утвержденной ЦСУ СССР 14 декабря 1972 г.</w:t>
      </w:r>
    </w:p>
    <w:p w:rsidR="007E6025" w:rsidRDefault="007E6025">
      <w:pPr>
        <w:pStyle w:val="1"/>
      </w:pPr>
      <w:bookmarkStart w:id="9" w:name="_Toc4669302"/>
      <w:r>
        <w:t>3. МОНТАЖ ДИЗЕЛЕЙ И ДИЗЕЛЬНЫХ АГРЕГАТОВ</w:t>
      </w:r>
      <w:bookmarkEnd w:id="9"/>
    </w:p>
    <w:p w:rsidR="007E6025" w:rsidRDefault="007E6025">
      <w:pPr>
        <w:pStyle w:val="2"/>
        <w:keepNext w:val="0"/>
        <w:widowControl/>
        <w:spacing w:before="0"/>
      </w:pPr>
      <w:bookmarkStart w:id="10" w:name="_Toc4669303"/>
      <w:r>
        <w:t>3.1. Общие указания</w:t>
      </w:r>
      <w:bookmarkEnd w:id="10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Монтаж дизелей должен выполняться в соответствии с ППР или технологическими картами.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 Выверку дизеля в плане и по высоте предпочтительно выполнять на временных опорных элементах, удаляемых после твердения подливки. Применение в качестве выверочных приспособлений постоянных опорных элементов (пакетов металлических подкладок) допускается только в случаях технически обоснованных предприятием-изготовителем оборудования.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выверке дизелей следует руководствоваться требованиями </w:t>
      </w:r>
      <w:r w:rsidR="00A30ECB">
        <w:rPr>
          <w:rFonts w:ascii="Times New Roman" w:hAnsi="Times New Roman"/>
          <w:sz w:val="24"/>
          <w:vertAlign w:val="subscript"/>
        </w:rPr>
        <w:object w:dxaOrig="3060" w:dyaOrig="700">
          <v:shape id="_x0000_i1028" type="#_x0000_t75" style="width:154.65pt;height:34.65pt" o:ole="">
            <v:imagedata r:id="rId14" o:title=""/>
          </v:shape>
          <o:OLEObject Type="Embed" ProgID="Equation.3" ShapeID="_x0000_i1028" DrawAspect="Content" ObjectID="_1587698139" r:id="rId15"/>
        </w:object>
      </w:r>
      <w:r>
        <w:rPr>
          <w:rFonts w:ascii="Times New Roman" w:hAnsi="Times New Roman"/>
          <w:sz w:val="24"/>
        </w:rPr>
        <w:t>и инструкций предприятий-изготовителей.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3.1.3. Монтаж дизеля на фундамент необходимо производить по достижении </w:t>
      </w:r>
      <w:r>
        <w:rPr>
          <w:rFonts w:ascii="Times New Roman" w:hAnsi="Times New Roman"/>
          <w:sz w:val="24"/>
        </w:rPr>
        <w:lastRenderedPageBreak/>
        <w:t>бетоном прочности на сжатие не менее 60% номинальной, что проверяется испытанием контрольных образцов бетона, хранившихся в условиях твердения фундамента, но не ранее чем через 10 суток по окончании заливки фундамента.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На фундаменте необходимо разметить и выровнять площадки под опорные элементы, предназначенные для выверки дизеля.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поверхности площадок по горизонтали (уклон) не должно превышать 0,1 мм на 1 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 Фундаментные болты необходимо очистить от ржавчины, окалины, грязи и промыть растворителем или уайт-спиритом. Смазывать стержни болтов маслами не разрешается. Резьбу фундаментных болтов следует прогнать сквозь гайку и смазать смесью машинного масла с графитовым порошком.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3.1.6. Перед началом монтажа необходимо сверить расположение осей колодцев с фактическим расположением осей отверстий в дизеле. Рекомендуется использовать специально изготовленный шаблон.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bookmarkStart w:id="11" w:name="PO0000035"/>
      <w:r>
        <w:rPr>
          <w:rFonts w:ascii="Times New Roman" w:hAnsi="Times New Roman"/>
          <w:sz w:val="24"/>
        </w:rPr>
        <w:t>3.1.7. При установке, выверке и креплении дизеля необходимо обеспечить:</w:t>
      </w:r>
    </w:p>
    <w:bookmarkEnd w:id="11"/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совмещение в плане осей дизеля с осями фундамента;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требуемый зазор для подливки;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высотную отметку и горизонтальность выверяемого дизеля.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отсутствии специальных указаний предприятия-изготовителя допускается, мм:</w:t>
      </w:r>
    </w:p>
    <w:p w:rsidR="007E6025" w:rsidRDefault="007E6025">
      <w:pPr>
        <w:tabs>
          <w:tab w:val="center" w:leader="dot" w:pos="6379"/>
        </w:tabs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смещение осей дизеля и фундамента в плане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00B1"/>
      </w:r>
      <w:r>
        <w:rPr>
          <w:rFonts w:ascii="Times New Roman" w:hAnsi="Times New Roman"/>
          <w:sz w:val="24"/>
        </w:rPr>
        <w:t>10</w:t>
      </w:r>
    </w:p>
    <w:p w:rsidR="007E6025" w:rsidRDefault="007E6025">
      <w:pPr>
        <w:tabs>
          <w:tab w:val="center" w:leader="dot" w:pos="6379"/>
        </w:tabs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от проектной высотной отметки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00B1"/>
      </w:r>
      <w:r>
        <w:rPr>
          <w:rFonts w:ascii="Times New Roman" w:hAnsi="Times New Roman"/>
          <w:sz w:val="24"/>
        </w:rPr>
        <w:t>10</w:t>
      </w:r>
    </w:p>
    <w:p w:rsidR="007E6025" w:rsidRDefault="007E6025">
      <w:pPr>
        <w:tabs>
          <w:tab w:val="center" w:leader="dot" w:pos="6379"/>
        </w:tabs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от горизонтали</w:t>
      </w:r>
      <w:r>
        <w:rPr>
          <w:rFonts w:ascii="Times New Roman" w:hAnsi="Times New Roman"/>
          <w:sz w:val="24"/>
        </w:rPr>
        <w:tab/>
        <w:t>-0,1 мм на 1 м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Горизонтальность необходимо проверять брусковым или рамным уровнем, который устанавливают на обработанную базовую поверхность или контрольную площадку (измерительные инструменты приведены в </w:t>
      </w:r>
      <w:hyperlink w:anchor="PO0000130" w:tooltip="Приложение 2" w:history="1">
        <w:r>
          <w:rPr>
            <w:rStyle w:val="a3"/>
            <w:rFonts w:ascii="Times New Roman" w:hAnsi="Times New Roman"/>
            <w:sz w:val="24"/>
          </w:rPr>
          <w:t>приложении 2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3.1.8. Выверку дизелей регулировочными винтами необходимо производить в таком порядке: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 дизель по осям в плане;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регулировочные винты уложить опорные пластины;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регулировать дизель по высоте и горизонтальности.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Выверенные дизели должны опираться на все регулировочные винты (проверить щупом толщиной 0,1 мм). Положение винтов фиксируют гайками. Для предотвращения сцепления с бетонной смесью подливки регулировочные винты изолируют бумагой, толью или тонким слоем консистентной смазки (</w:t>
      </w:r>
      <w:hyperlink w:anchor="SO0000002" w:tooltip="Рисунок 2" w:history="1">
        <w:r>
          <w:rPr>
            <w:rStyle w:val="a3"/>
            <w:rFonts w:ascii="Times New Roman" w:hAnsi="Times New Roman"/>
            <w:sz w:val="24"/>
          </w:rPr>
          <w:t>рис. 2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3.1.9. Выверку дизелей инвентарными домкратами необходимо производить в таком порядке: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подготовленные площадки установить домкраты, регулировать по высоте с помощью нивелира и рейки;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домкраты установить дизель по осям в плане;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регулировать по высоте и горизонтальности с помощью домкратов. Выверенные дизели должны опираться на все домкраты. Проверить щупом толщиной 0,1 мм, который по всему периметру прилегания грузовой площадки домкрата не должен заходить на глубину более чем 3 мм;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 опалубку по периметру фундамента, а также вокруг домкратов (для удаления их после подливки);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подлить бетонной смесью;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снять опалубку через 2-3 суток после подливки;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опустить грузовые площадки домкратов и удалить домкраты;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удаления домкратов заполнить бетонной смесью ниши.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3.1.10. Выверку дизелей с помощью плоских пакетов или клиновых металлических подкладок необходимо выполнять в нижеприведенной последовательности:</w:t>
      </w:r>
    </w:p>
    <w:p w:rsidR="007E6025" w:rsidRDefault="007E6025">
      <w:pPr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изготовить подкладки и уложить их в пакеты на выровненные площадки </w:t>
      </w:r>
      <w:r>
        <w:rPr>
          <w:rFonts w:ascii="Times New Roman" w:hAnsi="Times New Roman"/>
          <w:sz w:val="24"/>
        </w:rPr>
        <w:lastRenderedPageBreak/>
        <w:t>фундамента; при этом количество пакетов равно удвоенному числу фундаментных болтов (</w:t>
      </w:r>
      <w:hyperlink w:anchor="SO0000003" w:tooltip="Рисунок 3" w:history="1">
        <w:r>
          <w:rPr>
            <w:rStyle w:val="a3"/>
            <w:rFonts w:ascii="Times New Roman" w:hAnsi="Times New Roman"/>
            <w:sz w:val="24"/>
          </w:rPr>
          <w:t>рис. 3</w:t>
        </w:r>
      </w:hyperlink>
      <w:r>
        <w:rPr>
          <w:rFonts w:ascii="Times New Roman" w:hAnsi="Times New Roman"/>
          <w:sz w:val="24"/>
        </w:rPr>
        <w:t xml:space="preserve">). Количество подкладок в пакете должно быть минимальным и не превышать пяти. Рекомендуемые размеры подкладок (в зависимости от массы оборудования) приведены в </w:t>
      </w:r>
      <w:hyperlink w:anchor="TO0000005" w:tooltip="Таблица 2" w:history="1">
        <w:r>
          <w:rPr>
            <w:rStyle w:val="a3"/>
            <w:rFonts w:ascii="Times New Roman" w:hAnsi="Times New Roman"/>
            <w:sz w:val="24"/>
          </w:rPr>
          <w:t>табл. 2</w:t>
        </w:r>
      </w:hyperlink>
      <w:r>
        <w:rPr>
          <w:rFonts w:ascii="Times New Roman" w:hAnsi="Times New Roman"/>
          <w:sz w:val="24"/>
        </w:rPr>
        <w:t xml:space="preserve"> согласно </w:t>
      </w:r>
      <w:r w:rsidR="00A30ECB">
        <w:rPr>
          <w:rFonts w:ascii="Times New Roman" w:hAnsi="Times New Roman"/>
          <w:sz w:val="24"/>
          <w:vertAlign w:val="subscript"/>
        </w:rPr>
        <w:object w:dxaOrig="3060" w:dyaOrig="700">
          <v:shape id="_x0000_i1029" type="#_x0000_t75" style="width:154.65pt;height:34.65pt" o:ole="">
            <v:imagedata r:id="rId14" o:title=""/>
          </v:shape>
          <o:OLEObject Type="Embed" ProgID="Equation.3" ShapeID="_x0000_i1029" DrawAspect="Content" ObjectID="_1587698140" r:id="rId16"/>
        </w:object>
      </w:r>
      <w:r>
        <w:rPr>
          <w:rFonts w:ascii="Times New Roman" w:hAnsi="Times New Roman" w:cs="Times New Roman"/>
          <w:sz w:val="24"/>
        </w:rPr>
        <w:t>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 дизель на пакеты подкладок и проверить по осям в плане;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регулировать по высоте и горизонтальности путем подбора толщины и количества подкладок в пакетах. Пакеты подкладок должны быть размещены на возможно близком расстоянии от фундаментных болтов.</w:t>
      </w:r>
    </w:p>
    <w:p w:rsidR="007E6025" w:rsidRDefault="007E6025">
      <w:pPr>
        <w:widowControl/>
        <w:spacing w:before="120" w:after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50"/>
          <w:sz w:val="24"/>
        </w:rPr>
        <w:t>Таблица</w:t>
      </w:r>
      <w:r>
        <w:rPr>
          <w:rFonts w:ascii="Times New Roman" w:hAnsi="Times New Roman"/>
          <w:sz w:val="24"/>
        </w:rPr>
        <w:t xml:space="preserve">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3236"/>
        <w:gridCol w:w="3417"/>
      </w:tblGrid>
      <w:tr w:rsidR="007E6025">
        <w:trPr>
          <w:tblHeader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bookmarkStart w:id="12" w:name="TO0000005"/>
            <w:r>
              <w:rPr>
                <w:rFonts w:ascii="Times New Roman" w:hAnsi="Times New Roman"/>
                <w:sz w:val="20"/>
                <w:szCs w:val="14"/>
              </w:rPr>
              <w:t>Масса дизеля, т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Размеры подкладок,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4"/>
              </w:rPr>
              <w:t>мм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Материал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До 30</w:t>
            </w:r>
          </w:p>
        </w:tc>
        <w:tc>
          <w:tcPr>
            <w:tcW w:w="17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150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30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Чугун или сталь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150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20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Сталь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150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"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150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5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"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30-100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200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50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Чугун или сталь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200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30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"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200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100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20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"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Более 100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250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120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80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Чугун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250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120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60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"</w:t>
            </w:r>
          </w:p>
        </w:tc>
      </w:tr>
      <w:tr w:rsidR="007E6025">
        <w:trPr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250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120</w:t>
            </w:r>
            <w:r>
              <w:rPr>
                <w:rFonts w:ascii="Times New Roman" w:hAnsi="Times New Roman"/>
                <w:sz w:val="20"/>
                <w:szCs w:val="14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4"/>
              </w:rPr>
              <w:t>40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"</w:t>
            </w:r>
          </w:p>
        </w:tc>
      </w:tr>
    </w:tbl>
    <w:p w:rsidR="007E6025" w:rsidRDefault="0049298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bookmarkStart w:id="13" w:name="SO0000002"/>
      <w:bookmarkEnd w:id="12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104515" cy="20770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2. Узел регулировочного винта:</w:t>
      </w:r>
    </w:p>
    <w:p w:rsidR="007E6025" w:rsidRDefault="007E6025">
      <w:pPr>
        <w:widowControl/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опорная пластина; 2 - контргайка; 3 - регулировочный винт; 4 - фундаментная рама; 5 - фундаментный болт; 6 - фундамент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14" w:name="SO0000003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341370" cy="2156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3. Выверка дизелей с помощью клиновых подкладок: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фундаментная рама; 2 - пакеты клиновых подкладок; 3 - плоская подкладка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Клинья или подкладки должны плотно прилегать друг к другу по всей площади. Допускается прохождение между подкладками щупа толщиной не более 0,05 мм (</w:t>
      </w:r>
      <w:hyperlink w:anchor="SO0000004" w:tooltip="Рисунок 4" w:history="1">
        <w:r>
          <w:rPr>
            <w:rStyle w:val="a3"/>
            <w:rFonts w:ascii="Times New Roman" w:hAnsi="Times New Roman"/>
            <w:sz w:val="24"/>
          </w:rPr>
          <w:t>рис. 4</w:t>
        </w:r>
      </w:hyperlink>
      <w:r>
        <w:rPr>
          <w:rFonts w:ascii="Times New Roman" w:hAnsi="Times New Roman"/>
          <w:sz w:val="24"/>
        </w:rPr>
        <w:t xml:space="preserve"> и </w:t>
      </w:r>
      <w:hyperlink w:anchor="SO0000005" w:tooltip="Рисунок 5" w:history="1">
        <w:r>
          <w:rPr>
            <w:rStyle w:val="a3"/>
            <w:rFonts w:ascii="Times New Roman" w:hAnsi="Times New Roman"/>
            <w:sz w:val="24"/>
          </w:rPr>
          <w:t>5</w:t>
        </w:r>
      </w:hyperlink>
      <w:r>
        <w:rPr>
          <w:rFonts w:ascii="Times New Roman" w:hAnsi="Times New Roman"/>
          <w:sz w:val="24"/>
        </w:rPr>
        <w:t>) на 1/3 длины подкладок, если отсутствуют специальные требования предприятия-изготовителя.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15" w:name="SO0000004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799715" cy="1941830"/>
            <wp:effectExtent l="0" t="0" r="63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4. Схема замера прилегания подкладок при выверке дизеля на плоских подкладках:</w:t>
      </w:r>
    </w:p>
    <w:p w:rsidR="007E6025" w:rsidRDefault="007E6025">
      <w:pPr>
        <w:widowControl/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фундаментная рама; 2 - пакеты плоских металлических подкладок; 3 - места замеров щупом; 4 - фундаментный болт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16" w:name="SO0000005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46170" cy="2235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5. Схема замера прилегания подкладок при выверке дизеля на клиновых подкладках;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фундаментная рама; 2 - плоская подкладка; 3 - пакеты клиновых металлических подкладок; 4 - фундаментный болт; 5 -места замеров щупом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3.1.11. Выверку дизеля по высоте следует производить нивелиром с помощью рейки, установленной на репер, фиксирующий высотную отметку фундамента.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3.1.12. Окончательно выверенный дизель до подливки фиксируют предварительной затяжкой гаек фундаментных болтов (усилием около 300 Н).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3.1.13. Перед подливкой следует выполнить контрольную проверку выверенного положения дизеля.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3.1.14. Правильность установки дизеля на фундамент оформляют актом согласно </w:t>
      </w:r>
      <w:hyperlink r:id="rId21" w:tooltip="Технологическое оборудование и технологические трубопроводы" w:history="1">
        <w:r>
          <w:rPr>
            <w:rStyle w:val="a3"/>
            <w:rFonts w:ascii="Times New Roman" w:hAnsi="Times New Roman"/>
            <w:sz w:val="24"/>
          </w:rPr>
          <w:t>СНиП 3.05.05-84</w:t>
        </w:r>
      </w:hyperlink>
      <w:r>
        <w:rPr>
          <w:rFonts w:ascii="Times New Roman" w:hAnsi="Times New Roman"/>
          <w:sz w:val="24"/>
        </w:rPr>
        <w:t>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3.1.15. Подливка оборудования должна быть выполнена строительной организацией не позднее 48 ч после письменного извещения ее монтажной организацией.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3.1.16. Подливку дизеля необходимо производить бетоном марки не ниже 200 и не ранее чем через 12 сут. после заливки бетоном фундамента.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подливки следует брать расширяющийся цемент марки 400. Смесь должна быть консистентной (полужидкой).</w:t>
      </w:r>
    </w:p>
    <w:p w:rsidR="007E6025" w:rsidRDefault="007E6025">
      <w:pPr>
        <w:ind w:firstLine="283"/>
        <w:jc w:val="both"/>
        <w:rPr>
          <w:rFonts w:ascii="Times New Roman" w:hAnsi="Times New Roman"/>
          <w:spacing w:val="50"/>
          <w:sz w:val="24"/>
        </w:rPr>
      </w:pPr>
      <w:r>
        <w:rPr>
          <w:rFonts w:ascii="Times New Roman" w:hAnsi="Times New Roman"/>
          <w:sz w:val="24"/>
        </w:rPr>
        <w:t xml:space="preserve">3.1.17. Прочность бетона, залитого в колодцы фундаментных болтов, к началу </w:t>
      </w:r>
      <w:r>
        <w:rPr>
          <w:rFonts w:ascii="Times New Roman" w:hAnsi="Times New Roman"/>
          <w:sz w:val="24"/>
        </w:rPr>
        <w:lastRenderedPageBreak/>
        <w:t>подливки дизеля должна достигнуть не менее 25% проектной, что проверяется испытанием контрольных образцов.</w:t>
      </w:r>
    </w:p>
    <w:p w:rsidR="007E6025" w:rsidRDefault="007E6025">
      <w:pPr>
        <w:widowControl/>
        <w:spacing w:before="120" w:after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50"/>
          <w:sz w:val="24"/>
        </w:rPr>
        <w:t>Таблица</w:t>
      </w:r>
      <w:r>
        <w:rPr>
          <w:rFonts w:ascii="Times New Roman" w:hAnsi="Times New Roman"/>
          <w:sz w:val="24"/>
          <w:szCs w:val="12"/>
        </w:rPr>
        <w:t xml:space="preserve">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66"/>
        <w:gridCol w:w="566"/>
      </w:tblGrid>
      <w:tr w:rsidR="007E6025">
        <w:trPr>
          <w:tblHeader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bookmarkStart w:id="17" w:name="TO0000006"/>
            <w:r>
              <w:rPr>
                <w:rFonts w:ascii="Times New Roman" w:hAnsi="Times New Roman"/>
                <w:sz w:val="20"/>
                <w:szCs w:val="12"/>
              </w:rPr>
              <w:t>Диаметр резьбы болта, мм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72</w:t>
            </w:r>
            <w:r>
              <w:rPr>
                <w:rFonts w:ascii="Times New Roman" w:hAnsi="Times New Roman"/>
                <w:sz w:val="20"/>
                <w:szCs w:val="12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2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90</w:t>
            </w:r>
            <w:r>
              <w:rPr>
                <w:rFonts w:ascii="Times New Roman" w:hAnsi="Times New Roman"/>
                <w:sz w:val="20"/>
                <w:szCs w:val="12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2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100</w:t>
            </w:r>
            <w:r>
              <w:rPr>
                <w:rFonts w:ascii="Times New Roman" w:hAnsi="Times New Roman"/>
                <w:sz w:val="20"/>
                <w:szCs w:val="12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2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110</w:t>
            </w:r>
            <w:r>
              <w:rPr>
                <w:rFonts w:ascii="Times New Roman" w:hAnsi="Times New Roman"/>
                <w:sz w:val="20"/>
                <w:szCs w:val="12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12"/>
              </w:rPr>
              <w:t>6</w:t>
            </w:r>
          </w:p>
        </w:tc>
      </w:tr>
      <w:tr w:rsidR="007E6025">
        <w:trPr>
          <w:tblHeader/>
          <w:jc w:val="center"/>
        </w:trPr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Крутящийся момент кгс</w:t>
            </w:r>
            <w:r>
              <w:rPr>
                <w:rFonts w:ascii="Times New Roman" w:hAnsi="Times New Roman"/>
                <w:sz w:val="20"/>
                <w:szCs w:val="12"/>
              </w:rPr>
              <w:sym w:font="Symbol" w:char="00D7"/>
            </w:r>
            <w:r>
              <w:rPr>
                <w:rFonts w:ascii="Times New Roman" w:hAnsi="Times New Roman"/>
                <w:sz w:val="20"/>
                <w:szCs w:val="12"/>
              </w:rPr>
              <w:t>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0,8-1,2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1,2-2,4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3-6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5-10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13-25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30-55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60-95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100-150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110-230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220-370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400-600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500-860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800-1200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1200-1680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2500-3250</w:t>
            </w:r>
          </w:p>
        </w:tc>
      </w:tr>
    </w:tbl>
    <w:bookmarkEnd w:id="17"/>
    <w:p w:rsidR="007E6025" w:rsidRDefault="007E6025">
      <w:pPr>
        <w:widowControl/>
        <w:spacing w:before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3.1.18. Окончательную затяжку гаек фундаментных болтов разрешается выполнять по достижении бетоном подливки не менее 50% проектной прочности, что проверяется испытанием контрольных образцов. Затяжку следует производить, начиная с середины рамы, попеременно с обеих сторон с постепенным переходом к концам рамы с приложением крутящих моментов, приведенных в </w:t>
      </w:r>
      <w:hyperlink w:anchor="TO0000006" w:tooltip="Таблица 3" w:history="1">
        <w:r>
          <w:rPr>
            <w:rStyle w:val="a3"/>
            <w:rFonts w:ascii="Times New Roman" w:hAnsi="Times New Roman"/>
            <w:sz w:val="24"/>
          </w:rPr>
          <w:t>табл. 3</w:t>
        </w:r>
      </w:hyperlink>
      <w:r>
        <w:rPr>
          <w:rFonts w:ascii="Times New Roman" w:hAnsi="Times New Roman"/>
          <w:sz w:val="24"/>
        </w:rPr>
        <w:t xml:space="preserve"> (при отсутствии специальных указаний в технической документации) (</w:t>
      </w:r>
      <w:hyperlink w:anchor="SO0000006" w:tooltip="Рисунок 6" w:history="1">
        <w:r>
          <w:rPr>
            <w:rStyle w:val="a3"/>
            <w:rFonts w:ascii="Times New Roman" w:hAnsi="Times New Roman"/>
            <w:sz w:val="24"/>
          </w:rPr>
          <w:t>рис. 6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18" w:name="SO0000006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96515" cy="11061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:rsidR="007E6025" w:rsidRDefault="007E6025">
      <w:pPr>
        <w:widowControl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6. Последовательность затяжки гаек фундаментных болтов при креплении дизеля 14 болтами</w:t>
      </w:r>
    </w:p>
    <w:p w:rsidR="007E6025" w:rsidRDefault="007E6025">
      <w:pPr>
        <w:pStyle w:val="2"/>
        <w:keepNext w:val="0"/>
        <w:widowControl/>
        <w:spacing w:before="0"/>
      </w:pPr>
      <w:bookmarkStart w:id="19" w:name="_Toc4669304"/>
      <w:r>
        <w:t>3.2. Монтаж на фундамент дизеля или собранного на раме дизельного агрегата</w:t>
      </w:r>
      <w:bookmarkEnd w:id="19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3.2.1. Требования к выверке дизеля в плане и по высоте должны соответствовать изложенному в </w:t>
      </w:r>
      <w:hyperlink w:anchor="PO0000035" w:tooltip="Пункт 3.1.7" w:history="1">
        <w:r>
          <w:rPr>
            <w:rStyle w:val="a3"/>
            <w:rFonts w:ascii="Times New Roman" w:hAnsi="Times New Roman"/>
            <w:sz w:val="24"/>
          </w:rPr>
          <w:t>п. 3.1.7</w:t>
        </w:r>
      </w:hyperlink>
      <w:r>
        <w:rPr>
          <w:rFonts w:ascii="Times New Roman" w:hAnsi="Times New Roman"/>
          <w:sz w:val="24"/>
        </w:rPr>
        <w:t xml:space="preserve"> настоящей инструкции. При этом отклонение дизеля от горизонтальности не должно превышать: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оси коленчатого вала - 0,1 мм на 1 м длины;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ходу коленчатого вала - 0,25 мм на 1 м длины.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3.2.2. Проверку горизонтальности дизеля по оси и по ходу коленчатого вала необходимо производить уровнем, который помещают на базовую площадку фундаментной рамы, с использованием по возможности поверочной линейки, а при отсутствии базовой площадки - на свободные обработанные участки верхней плоскости фундаментной рамы, картера, блока цилиндров, станин. Горизонтальность дизеля по оси коленчатого вала также может быть определена по результатам проверки горизонтальности коленчатого вала уровнем.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3.2.3. Если имеются специальные указания предприятий-изготовителей, то при проверке вертикальности цилиндров рамным уровнем замеры в каждом цилиндре должны производиться в двух поясах (вверху и внизу), в двух направлениях в каждом поясе: в направлении оси коленчатого вала и по ходу коленчатого вала (</w:t>
      </w:r>
      <w:hyperlink w:anchor="SO0000007" w:tooltip="Рисунок 7" w:history="1">
        <w:r>
          <w:rPr>
            <w:rStyle w:val="a3"/>
            <w:rFonts w:ascii="Times New Roman" w:hAnsi="Times New Roman"/>
            <w:sz w:val="24"/>
          </w:rPr>
          <w:t>рис. 7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20" w:name="SO0000007"/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3510915" cy="26301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7. Проверка вертикальности цилиндров рамным уровнем:</w:t>
      </w:r>
    </w:p>
    <w:p w:rsidR="007E6025" w:rsidRDefault="007E6025">
      <w:pPr>
        <w:widowControl/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цилиндр; 2 - рамный уровень; 3 - первый пояс измерения; 4 - второй пояс измерения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21" w:name="SO0000008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41600" cy="1242060"/>
            <wp:effectExtent l="0" t="0" r="6350" b="0"/>
            <wp:docPr id="13" name="Рисунок 1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8. Проверка прогиба фундаментной рамы дизеля поверочной линейкой: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поверочная линейка; 2 - реперы; 3 - фундаментная рама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bookmarkStart w:id="22" w:name="PO0000057"/>
      <w:r>
        <w:rPr>
          <w:rFonts w:ascii="Times New Roman" w:hAnsi="Times New Roman"/>
          <w:sz w:val="24"/>
        </w:rPr>
        <w:t>3.2.4. Проверка прогиба фундаментной рамы дизеля или дизельного агрегата производится:</w:t>
      </w:r>
    </w:p>
    <w:bookmarkEnd w:id="22"/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 наличии на фундаментной раме реперов - поверочной линейкой и щупом. Зазоры, замеренные щупом между поверочной линейкой и реперами, не должны превышать 0,03 мм. Поверочная линейка должна охватывать не менее трех реперов (</w:t>
      </w:r>
      <w:hyperlink w:anchor="SO0000008" w:tooltip="Рисунок 8" w:history="1">
        <w:r>
          <w:rPr>
            <w:rStyle w:val="a3"/>
            <w:rFonts w:ascii="Times New Roman" w:hAnsi="Times New Roman"/>
            <w:sz w:val="24"/>
          </w:rPr>
          <w:t>рис. 8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 отсутствии реперов - по расхождению щек кривошипов коленчатого вала, опирающегося всеми коренными шейками на вкладыши. Прилегание коренных шеек к нижним вкладышам подшипников следует проверить щупом 0,03 мм, который не должен проходить снизу. Допустимое значение расхождения щек кривошипов и способы проверки следующие: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расхождение щек кривошипов коленчатого вала, опирающегося всеми коренными шейками на вкладыши, в вертикальной и горизонтальной плоскостях не должно превышать 1/12000 хода поршня;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расхождение щек кривошипов коленчатого вала проверяется приспособлением с установленным в нем индикатором часового типа на расстоянии не более 15 мм от края щек, противоположного шатунной шейке (</w:t>
      </w:r>
      <w:hyperlink w:anchor="SO0000009" w:tooltip="Рисунок 9" w:history="1">
        <w:r>
          <w:rPr>
            <w:rStyle w:val="a3"/>
            <w:rFonts w:ascii="Times New Roman" w:hAnsi="Times New Roman"/>
            <w:sz w:val="24"/>
          </w:rPr>
          <w:t>рис. 9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Значения расхождений щек каждого кривошипа в вертикальной и горизонтальной плоскостях определяются как алгебраическая разность показаний индикатора: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вертикальной плоскости - при верхнем и нижнем положениях кривошипа;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горизонтальной плоскости - при двух взаимно противоположных положениях кривошипа.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23" w:name="SO0000009"/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3827145" cy="120777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</w:p>
    <w:p w:rsidR="007E6025" w:rsidRDefault="007E6025">
      <w:pPr>
        <w:ind w:firstLine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9. Проверка расхождения щек кривошипа:</w:t>
      </w:r>
    </w:p>
    <w:p w:rsidR="007E6025" w:rsidRDefault="007E6025">
      <w:pPr>
        <w:widowControl/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индикатор; 2 - щеки кривошипа</w:t>
      </w:r>
    </w:p>
    <w:p w:rsidR="007E6025" w:rsidRDefault="007E6025">
      <w:pPr>
        <w:pStyle w:val="2"/>
      </w:pPr>
      <w:bookmarkStart w:id="24" w:name="_Toc4669305"/>
      <w:r>
        <w:t>3.3. Монтаж на фундаментные балки дизеля или собранного на раме дизельного агрегата</w:t>
      </w:r>
      <w:bookmarkEnd w:id="24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3.3.1. Фундаментные балки необходимо установить на фундамент или на пакеты металлических подкладок, клинья, регулировочные винты или домкраты.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3.3.2. Положение фундаментных балок должно удовлетворять следующим требованиям (при отсутствии специальных указаний предприятия-изготовителя):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допускаемое превышение верхней опорной поверхности, общей для фундаментных балок, в плоскости над нулевой отметкой </w:t>
      </w:r>
      <w:r>
        <w:rPr>
          <w:rFonts w:ascii="Times New Roman" w:hAnsi="Times New Roman"/>
          <w:sz w:val="24"/>
        </w:rPr>
        <w:sym w:font="Symbol" w:char="00B1"/>
      </w:r>
      <w:r>
        <w:rPr>
          <w:rFonts w:ascii="Times New Roman" w:hAnsi="Times New Roman"/>
          <w:sz w:val="24"/>
        </w:rPr>
        <w:t>10 мм;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от горизонтальности верхней опорной поверхности, общей для фундаментных балок, не должно превышать 0,1 мм на 1 м по оси коленчатого вала и 0,25 мм на 1 м по ходу коленчатого вала;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неплоскостность верхней опорной поверхности каждой фундаментной балки не должна превышать 0,1 мм на всей длине.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3.3.3. Расстояние между осями продольных пазов верхних опорных плоскостей фундаментных балок, расположенных по обе стороны от продольной оси фундамента, устанавливают с помощью специально изготовленного шаблона.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3.3.4. Проверку положения фундаментных балок на фундаменте необходимо проводить следующим образом: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неплоскостность верхней опорной поверхности каждой фундаментной балки определяют щупом между поверочной линейкой (длиной, равной длине фундаментной балки) и опорной поверхностью (</w:t>
      </w:r>
      <w:hyperlink w:anchor="SO0000010" w:tooltip="Рисунок 10" w:history="1">
        <w:r>
          <w:rPr>
            <w:rStyle w:val="a3"/>
            <w:rFonts w:ascii="Times New Roman" w:hAnsi="Times New Roman"/>
            <w:sz w:val="24"/>
          </w:rPr>
          <w:t>рис. 10</w:t>
        </w:r>
      </w:hyperlink>
      <w:r>
        <w:rPr>
          <w:rFonts w:ascii="Times New Roman" w:hAnsi="Times New Roman"/>
          <w:sz w:val="24"/>
        </w:rPr>
        <w:t>);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от горизонтальности верхней опорной плоскости фундаментных балок определяют уровнем, установленным на поверочную линейку, помещенную на верхнюю опорную плоскость (</w:t>
      </w:r>
      <w:hyperlink w:anchor="SO0000011" w:tooltip="Рисунок 11" w:history="1">
        <w:r>
          <w:rPr>
            <w:rStyle w:val="a3"/>
            <w:rFonts w:ascii="Times New Roman" w:hAnsi="Times New Roman"/>
            <w:sz w:val="24"/>
          </w:rPr>
          <w:t>рис. 11</w:t>
        </w:r>
      </w:hyperlink>
      <w:r>
        <w:rPr>
          <w:rFonts w:ascii="Times New Roman" w:hAnsi="Times New Roman"/>
          <w:sz w:val="24"/>
        </w:rPr>
        <w:t>);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превышение верхних опорных плоскостей фундаментных балок над нулевой отметкой определяют с помощью нивелира либо поверочной и измерительной металлическими линейками (</w:t>
      </w:r>
      <w:hyperlink w:anchor="SO0000012" w:tooltip="Рисунок 12" w:history="1">
        <w:r>
          <w:rPr>
            <w:rStyle w:val="a3"/>
            <w:rFonts w:ascii="Times New Roman" w:hAnsi="Times New Roman"/>
            <w:sz w:val="24"/>
          </w:rPr>
          <w:t>рис. 12</w:t>
        </w:r>
      </w:hyperlink>
      <w:r>
        <w:rPr>
          <w:rFonts w:ascii="Times New Roman" w:hAnsi="Times New Roman"/>
          <w:sz w:val="24"/>
        </w:rPr>
        <w:t>);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от горизонтальности верхней опорной поверхности, общей для фундаментных балок, определяют по уровню, уложенному на поверочную линейку (</w:t>
      </w:r>
      <w:hyperlink w:anchor="SO0000013" w:tooltip="Рисунок 13" w:history="1">
        <w:r>
          <w:rPr>
            <w:rStyle w:val="a3"/>
            <w:rFonts w:ascii="Times New Roman" w:hAnsi="Times New Roman"/>
            <w:sz w:val="24"/>
          </w:rPr>
          <w:t>рис. 13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3.3.5. Регулировать горизонтальность и неплоскостность верхней опорной плоскости фундаментных балок с помощью затяжки фундаментных болтов не разрешается.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25" w:name="SO0000010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572000" cy="1478915"/>
            <wp:effectExtent l="0" t="0" r="0" b="6985"/>
            <wp:docPr id="15" name="Рисунок 1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-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Рис. 10. Проверка неплоскостности фундаментной балки</w:t>
      </w:r>
    </w:p>
    <w:p w:rsidR="007E6025" w:rsidRDefault="007E6025">
      <w:pPr>
        <w:widowControl/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поверочная линейка; 2 - фундаментная балка; 3 - неплоскостность верхней опорной поверхности фундаментной балки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26" w:name="SO0000011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199255" cy="13995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11. Проверка горизонтальности фундаментной балки:</w:t>
      </w:r>
    </w:p>
    <w:p w:rsidR="007E6025" w:rsidRDefault="007E6025">
      <w:pPr>
        <w:widowControl/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фундаментная балка; 2 - поверочная линейка; 3 - уровень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27" w:name="SO0000012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20745" cy="1580515"/>
            <wp:effectExtent l="0" t="0" r="825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12. Определение высотного положения фундаментных балок:</w:t>
      </w:r>
    </w:p>
    <w:p w:rsidR="007E6025" w:rsidRDefault="007E6025">
      <w:pPr>
        <w:widowControl/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измерительная линейка; 2 - нивелир; 3 - репер с высотной отметкой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28" w:name="SO0000013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11145" cy="1840230"/>
            <wp:effectExtent l="0" t="0" r="8255" b="7620"/>
            <wp:docPr id="18" name="Рисунок 1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13. Проверка горизонтальности верхней опорной поверхности фундаментных балок: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уровень; 2 - поверочная линейка; 3 - фундаментные балки; 4 - пакет клиновых подкладок; 5 - фундамент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bookmarkStart w:id="29" w:name="PO0000071"/>
      <w:r>
        <w:rPr>
          <w:rFonts w:ascii="Times New Roman" w:hAnsi="Times New Roman"/>
          <w:sz w:val="24"/>
        </w:rPr>
        <w:t>3.3.6. До установки дизеля на окончательно закрепленные на фундаменте и подлитые бетоном фундаментные балки необходимо:</w:t>
      </w:r>
    </w:p>
    <w:bookmarkEnd w:id="29"/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очистить от грязи и промыть керосином или дизельным топливом нижнюю опорную плоскость рамы дизеля, а также пазы фундаментных балок и протереть их насухо;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проверить отсутствие забоин на нижней опорной плоскости рамы дизеля (обнаруженные забоины должны быть зачищены).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3.3.7. После установки дизеля на фундаментные балки необходимо с помощью щупа проверить качество сопряжения опорных плоскостей рамы агрегата и фундаментных балок. При этом между сопряженными плоскостями в местах прохождения шпилек (в обе стороны от осей шпилек на длине 50 мм) щуп толщиной 0,1 мм не должен </w:t>
      </w:r>
      <w:r>
        <w:rPr>
          <w:rFonts w:ascii="Times New Roman" w:hAnsi="Times New Roman"/>
          <w:sz w:val="24"/>
        </w:rPr>
        <w:lastRenderedPageBreak/>
        <w:t>проходить, а в остальных местах не должен проходить щуп толщиной 0,2 мм. В противном случае соответствующие поверхности следует исправлять шлифованием, шабровкой, опиливанием.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3.3.8. Если имеются специальные указания предприятий-изготовителей, то после установки дизеля, имеющего диаметр цилиндра выше 180 мм и соответствующие люки, в блоке цилиндров и картере до и после закрепления дизеля должно быть проверено расхождение щек кривошипов коленчатого вала, опирающегося всеми коренными шейками на вкладыши. Допуск на расхождение щек кривошипов и методика определения расхождения щек в соответствии с </w:t>
      </w:r>
      <w:hyperlink w:anchor="PO0000057" w:tooltip="Пункт 3.2.4" w:history="1">
        <w:r>
          <w:rPr>
            <w:rStyle w:val="a3"/>
            <w:rFonts w:ascii="Times New Roman" w:hAnsi="Times New Roman"/>
            <w:sz w:val="24"/>
          </w:rPr>
          <w:t>п. 3.2.4</w:t>
        </w:r>
      </w:hyperlink>
      <w:r>
        <w:rPr>
          <w:rFonts w:ascii="Times New Roman" w:hAnsi="Times New Roman"/>
          <w:sz w:val="24"/>
        </w:rPr>
        <w:t>, подп. 2 настоящей инструкции.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3.3.9. При допускаемом сопряжении опорных поверхностей рамы агрегата и фундаментных балок и после выполнения требований </w:t>
      </w:r>
      <w:hyperlink w:anchor="PO0000071" w:tooltip="Пункт 3.3.6" w:history="1">
        <w:r>
          <w:rPr>
            <w:rStyle w:val="a3"/>
            <w:rFonts w:ascii="Times New Roman" w:hAnsi="Times New Roman"/>
            <w:sz w:val="24"/>
          </w:rPr>
          <w:t>п. 3.3.6</w:t>
        </w:r>
      </w:hyperlink>
      <w:r>
        <w:rPr>
          <w:rFonts w:ascii="Times New Roman" w:hAnsi="Times New Roman"/>
          <w:sz w:val="24"/>
        </w:rPr>
        <w:t xml:space="preserve"> настоящей инструкции необходимо затянуть фундаментные болты.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3.3.10. После закрепления дизеля на фундаментных балках необходимо проверить: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от соосности валов дизеля и генератора;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от соосности статора относительно ротора генератора (равномерность воздушного зазора между сердечниками катушек - "межжелезное пространство"). Фактические значения зазоров, замеренные щупом против центра каждого полюса, не должны отличаться от среднего значения зазора под всеми полюсами более чем на 10%;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зазор между шейкой вала ротора генератора и верхним вкладышем выносного стоякового подшипника генератора (</w:t>
      </w:r>
      <w:hyperlink w:anchor="SO0000014" w:tooltip="Рисунок 14" w:history="1">
        <w:r>
          <w:rPr>
            <w:rStyle w:val="a3"/>
            <w:rFonts w:ascii="Times New Roman" w:hAnsi="Times New Roman"/>
            <w:sz w:val="24"/>
          </w:rPr>
          <w:t>рис. 14</w:t>
        </w:r>
      </w:hyperlink>
      <w:r>
        <w:rPr>
          <w:rFonts w:ascii="Times New Roman" w:hAnsi="Times New Roman"/>
          <w:sz w:val="24"/>
        </w:rPr>
        <w:t>).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30" w:name="SO0000014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06345" cy="1750060"/>
            <wp:effectExtent l="0" t="0" r="825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14. Разрез выносного подшипника генератора: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верхний вкладыш подшипника; 2 - коленчатый вал; 3 - нижний вкладыш подшипника; а - диаметральный зазор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диаметрального зазора, замеренное свинцовыми оттисками, должно быть в пределах, предусмотренных инструкцией по эксплуатации генератора.</w:t>
      </w:r>
    </w:p>
    <w:p w:rsidR="007E6025" w:rsidRDefault="007E6025">
      <w:pPr>
        <w:pStyle w:val="2"/>
      </w:pPr>
      <w:bookmarkStart w:id="31" w:name="_Toc4669306"/>
      <w:r>
        <w:t>3.4. Монтаж дизельных агрегатов, поступающих блоками</w:t>
      </w:r>
      <w:bookmarkEnd w:id="31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3.4.1. Дизельные агрегаты, поступающие на монтаж блоками, монтируют последовательно: дизель, затем подключают машины (генератор).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3.4.2. Выверка базовой машины заключается в обеспечении горизонтальности и заданной проектной высотной отметки и положения в плане; для остальных машин агрегата - в обеспечении горизонтальности, заданной проектной высотной отметки, положения в плане и обеспечении соосности с базовой машиной, что достигается центровкой валов по полумуфтам.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3.4.3. Отклонение от соосности осей центрируемых машин не должно превышать следующих значений: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смещение в горизонтальной и вертикальной плоскостях при соединении жесткой муфтой - 0,05 мм, при соединении упругой муфтой - 0,1 мм.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3.4.4. Центрирование валов по полумуфтам выполняют в нижеприведенном порядке (</w:t>
      </w:r>
      <w:hyperlink w:anchor="SO0000015" w:tooltip="Рисунок 15" w:history="1">
        <w:r>
          <w:rPr>
            <w:rStyle w:val="a3"/>
            <w:rFonts w:ascii="Times New Roman" w:hAnsi="Times New Roman"/>
            <w:sz w:val="24"/>
          </w:rPr>
          <w:t>рис. 15</w:t>
        </w:r>
      </w:hyperlink>
      <w:r>
        <w:rPr>
          <w:rFonts w:ascii="Times New Roman" w:hAnsi="Times New Roman"/>
          <w:sz w:val="24"/>
        </w:rPr>
        <w:t>):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между полумуфтами устанавливают заданное расстояние;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полумуфтах закрепляют индикаторы;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записывают показания в начальном положении проверяемых валов;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 поворачивают валы обеих машин на 90, 180, 270 и 360° и записывают замеры в каждом положении;</w:t>
      </w:r>
    </w:p>
    <w:p w:rsidR="007E6025" w:rsidRDefault="00492984">
      <w:pPr>
        <w:spacing w:before="120" w:after="120"/>
        <w:jc w:val="center"/>
        <w:rPr>
          <w:rFonts w:ascii="Times New Roman" w:hAnsi="Times New Roman"/>
          <w:sz w:val="24"/>
        </w:rPr>
      </w:pPr>
      <w:bookmarkStart w:id="32" w:name="SO0000015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497830" cy="3172460"/>
            <wp:effectExtent l="0" t="0" r="762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</w:p>
    <w:p w:rsidR="007E6025" w:rsidRDefault="007E60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15. Центрирование валов по полумуфтам;</w:t>
      </w:r>
    </w:p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вал генератора; 2 - вал дизеля; 3 - индикаторы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подсчитывают перекос (излом) осей и параллельное смещение валов центрируемых машин по формулам</w:t>
      </w:r>
    </w:p>
    <w:p w:rsidR="007E6025" w:rsidRDefault="00A30ECB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object w:dxaOrig="2939" w:dyaOrig="620">
          <v:shape id="_x0000_i1030" type="#_x0000_t75" style="width:146.65pt;height:31.1pt" o:ole="">
            <v:imagedata r:id="rId32" o:title=""/>
          </v:shape>
          <o:OLEObject Type="Embed" ProgID="Equation.3" ShapeID="_x0000_i1030" DrawAspect="Content" ObjectID="_1587698141" r:id="rId33"/>
        </w:object>
      </w:r>
      <w:r w:rsidR="007E6025">
        <w:rPr>
          <w:rFonts w:ascii="Times New Roman" w:hAnsi="Times New Roman"/>
          <w:sz w:val="24"/>
        </w:rPr>
        <w:t>;</w:t>
      </w:r>
    </w:p>
    <w:p w:rsidR="007E6025" w:rsidRDefault="00A30ECB">
      <w:pPr>
        <w:widowControl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object w:dxaOrig="2880" w:dyaOrig="620">
          <v:shape id="_x0000_i1031" type="#_x0000_t75" style="width:2in;height:31.1pt" o:ole="">
            <v:imagedata r:id="rId34" o:title=""/>
          </v:shape>
          <o:OLEObject Type="Embed" ProgID="Equation.3" ShapeID="_x0000_i1031" DrawAspect="Content" ObjectID="_1587698142" r:id="rId35"/>
        </w:object>
      </w:r>
      <w:r w:rsidR="007E6025">
        <w:rPr>
          <w:rFonts w:ascii="Times New Roman" w:hAnsi="Times New Roman"/>
          <w:sz w:val="24"/>
        </w:rPr>
        <w:t>;</w:t>
      </w:r>
    </w:p>
    <w:p w:rsidR="007E6025" w:rsidRDefault="007E6025">
      <w:pPr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где: </w:t>
      </w:r>
      <w:r>
        <w:rPr>
          <w:rFonts w:ascii="Times New Roman" w:hAnsi="Times New Roman"/>
          <w:i/>
          <w:iCs/>
          <w:sz w:val="24"/>
        </w:rPr>
        <w:t>П</w:t>
      </w:r>
      <w:r>
        <w:rPr>
          <w:rFonts w:ascii="Times New Roman" w:hAnsi="Times New Roman"/>
          <w:sz w:val="24"/>
          <w:vertAlign w:val="subscript"/>
        </w:rPr>
        <w:t>г</w:t>
      </w:r>
      <w:r>
        <w:rPr>
          <w:rFonts w:ascii="Times New Roman" w:hAnsi="Times New Roman"/>
          <w:sz w:val="24"/>
        </w:rPr>
        <w:t xml:space="preserve"> - перекос осей в горизонтальной плоскости, мм/м; </w:t>
      </w:r>
      <w:r>
        <w:rPr>
          <w:rFonts w:ascii="Times New Roman" w:hAnsi="Times New Roman"/>
          <w:i/>
          <w:iCs/>
          <w:sz w:val="24"/>
        </w:rPr>
        <w:t>П</w:t>
      </w:r>
      <w:r>
        <w:rPr>
          <w:rFonts w:ascii="Times New Roman" w:hAnsi="Times New Roman"/>
          <w:sz w:val="24"/>
          <w:vertAlign w:val="subscript"/>
        </w:rPr>
        <w:t>в</w:t>
      </w:r>
      <w:r>
        <w:rPr>
          <w:rFonts w:ascii="Times New Roman" w:hAnsi="Times New Roman"/>
          <w:sz w:val="24"/>
        </w:rPr>
        <w:t xml:space="preserve"> - перекос осей в вертикальной плоскости, мм/м; </w:t>
      </w:r>
      <w:r>
        <w:rPr>
          <w:rFonts w:ascii="Times New Roman" w:hAnsi="Times New Roman"/>
          <w:i/>
          <w:iCs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- расстояние между осями диаметрально противоположные индикаторов, м; </w:t>
      </w:r>
      <w:r>
        <w:rPr>
          <w:rFonts w:ascii="Times New Roman" w:hAnsi="Times New Roman"/>
          <w:i/>
          <w:iCs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i/>
          <w:iCs/>
          <w:sz w:val="24"/>
        </w:rPr>
        <w:t>к</w:t>
      </w:r>
      <w:r>
        <w:rPr>
          <w:rFonts w:ascii="Times New Roman" w:hAnsi="Times New Roman"/>
          <w:sz w:val="24"/>
        </w:rPr>
        <w:t xml:space="preserve"> - показатели диаметрально противоположных индикаторов, мм;</w:t>
      </w:r>
    </w:p>
    <w:p w:rsidR="007E6025" w:rsidRDefault="00A30ECB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object w:dxaOrig="1379" w:dyaOrig="620">
          <v:shape id="_x0000_i1032" type="#_x0000_t75" style="width:69.35pt;height:31.1pt" o:ole="">
            <v:imagedata r:id="rId36" o:title=""/>
          </v:shape>
          <o:OLEObject Type="Embed" ProgID="Equation.3" ShapeID="_x0000_i1032" DrawAspect="Content" ObjectID="_1587698143" r:id="rId37"/>
        </w:object>
      </w:r>
      <w:r w:rsidR="007E6025">
        <w:rPr>
          <w:rFonts w:ascii="Times New Roman" w:hAnsi="Times New Roman"/>
          <w:sz w:val="24"/>
        </w:rPr>
        <w:t>;</w:t>
      </w:r>
    </w:p>
    <w:p w:rsidR="007E6025" w:rsidRDefault="00A30ECB">
      <w:pPr>
        <w:widowControl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object w:dxaOrig="1359" w:dyaOrig="620">
          <v:shape id="_x0000_i1033" type="#_x0000_t75" style="width:67.55pt;height:31.1pt" o:ole="">
            <v:imagedata r:id="rId38" o:title=""/>
          </v:shape>
          <o:OLEObject Type="Embed" ProgID="Equation.3" ShapeID="_x0000_i1033" DrawAspect="Content" ObjectID="_1587698144" r:id="rId39"/>
        </w:object>
      </w:r>
      <w:r w:rsidR="007E6025">
        <w:rPr>
          <w:rFonts w:ascii="Times New Roman" w:hAnsi="Times New Roman"/>
          <w:sz w:val="24"/>
        </w:rPr>
        <w:t>;</w:t>
      </w:r>
    </w:p>
    <w:p w:rsidR="007E6025" w:rsidRDefault="007E602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где: </w:t>
      </w:r>
      <w:r>
        <w:rPr>
          <w:rFonts w:ascii="Times New Roman" w:hAnsi="Times New Roman"/>
          <w:i/>
          <w:iCs/>
          <w:sz w:val="24"/>
        </w:rPr>
        <w:t>С</w:t>
      </w:r>
      <w:r>
        <w:rPr>
          <w:rFonts w:ascii="Times New Roman" w:hAnsi="Times New Roman"/>
          <w:sz w:val="24"/>
          <w:vertAlign w:val="subscript"/>
        </w:rPr>
        <w:t>г</w:t>
      </w:r>
      <w:r>
        <w:rPr>
          <w:rFonts w:ascii="Times New Roman" w:hAnsi="Times New Roman"/>
          <w:sz w:val="24"/>
        </w:rPr>
        <w:t xml:space="preserve"> - параллельное смещение валов в горизонтальной плоскости, мм;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С</w:t>
      </w:r>
      <w:r>
        <w:rPr>
          <w:rFonts w:ascii="Times New Roman" w:hAnsi="Times New Roman"/>
          <w:sz w:val="24"/>
          <w:vertAlign w:val="subscript"/>
        </w:rPr>
        <w:t>в</w:t>
      </w:r>
      <w:r>
        <w:rPr>
          <w:rFonts w:ascii="Times New Roman" w:hAnsi="Times New Roman"/>
          <w:sz w:val="24"/>
        </w:rPr>
        <w:t xml:space="preserve"> - параллельное смещение валов в вертикальной плоскости, мм.</w:t>
      </w:r>
    </w:p>
    <w:p w:rsidR="007E6025" w:rsidRDefault="007E6025">
      <w:pPr>
        <w:widowControl/>
        <w:spacing w:after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Допускаемые значения смещений и перекосов для различных видов муфт приведены в </w:t>
      </w:r>
      <w:hyperlink w:anchor="TO0000008" w:tooltip="Таблица 4" w:history="1">
        <w:r>
          <w:rPr>
            <w:rStyle w:val="a3"/>
            <w:rFonts w:ascii="Times New Roman" w:hAnsi="Times New Roman"/>
            <w:sz w:val="24"/>
          </w:rPr>
          <w:t>табл. 4</w:t>
        </w:r>
      </w:hyperlink>
      <w:r>
        <w:rPr>
          <w:rFonts w:ascii="Times New Roman" w:hAnsi="Times New Roman"/>
          <w:sz w:val="24"/>
        </w:rPr>
        <w:t>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1878"/>
        <w:gridCol w:w="2086"/>
        <w:gridCol w:w="2554"/>
      </w:tblGrid>
      <w:tr w:rsidR="007E6025">
        <w:trPr>
          <w:tblHeader/>
          <w:jc w:val="center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Смещения и перекосы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Муфта</w:t>
            </w:r>
          </w:p>
        </w:tc>
      </w:tr>
      <w:tr w:rsidR="007E602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жесткая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упругая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зубчатая</w:t>
            </w:r>
          </w:p>
        </w:tc>
      </w:tr>
      <w:tr w:rsidR="007E6025">
        <w:trPr>
          <w:jc w:val="center"/>
        </w:trPr>
        <w:tc>
          <w:tcPr>
            <w:tcW w:w="14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vertAlign w:val="subscript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vertAlign w:val="subscript"/>
              </w:rPr>
              <w:t>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0,05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0,08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0,16</w:t>
            </w:r>
          </w:p>
        </w:tc>
      </w:tr>
      <w:tr w:rsidR="007E6025">
        <w:trPr>
          <w:jc w:val="center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0"/>
                <w:vertAlign w:val="subscript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vertAlign w:val="subscript"/>
              </w:rPr>
              <w:t>в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0,12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0,24</w:t>
            </w:r>
          </w:p>
        </w:tc>
      </w:tr>
    </w:tbl>
    <w:p w:rsidR="007E6025" w:rsidRDefault="007E6025">
      <w:pPr>
        <w:widowControl/>
        <w:spacing w:before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Диаграмма расположения записи показаний индикаторов при повороте валов от 0 до 360° показана на </w:t>
      </w:r>
      <w:hyperlink w:anchor="SO0000015" w:tooltip="Рисунок 15" w:history="1">
        <w:r>
          <w:rPr>
            <w:rStyle w:val="a3"/>
            <w:rFonts w:ascii="Times New Roman" w:hAnsi="Times New Roman"/>
            <w:sz w:val="24"/>
          </w:rPr>
          <w:t>рис. 15</w:t>
        </w:r>
      </w:hyperlink>
      <w:r>
        <w:rPr>
          <w:rFonts w:ascii="Times New Roman" w:hAnsi="Times New Roman"/>
          <w:sz w:val="24"/>
        </w:rPr>
        <w:t>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помощью регулировочных приспособлений машины устанавливают в проектное положение.</w:t>
      </w:r>
    </w:p>
    <w:p w:rsidR="007E6025" w:rsidRDefault="007E6025">
      <w:pPr>
        <w:pStyle w:val="2"/>
      </w:pPr>
      <w:bookmarkStart w:id="33" w:name="_Toc4669307"/>
      <w:r>
        <w:t>3.5. Монтаж и испытание трубопроводов дизеля</w:t>
      </w:r>
      <w:bookmarkEnd w:id="33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3.5.1. При монтаже трубопроводов необходимо соблюдать следующие требования: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исключить передачу усилий на оборудование;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предохранить трубопроводы от вибрации при работе оборудования;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монтаже горизонтальных участков трубопроводов должен быть выдержан уклон не менее 0,01, направленный по потоку жидкости или в сторону дренажа, обеспечивающий слив жидкости;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соединении трубопроводов с помощью фитингов не допускается применение труб с неполной или рваной резьбой;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прокладки, устанавливаемые во фланцевом соединении, не должны иметь повреждений в виде вырывов и трещин. Не допускается установка в местах повреждений прокладок добавочных слоев прокладочного материала. Диаметр отверстия в прокладках должен быть больше внутреннего диаметра трубы на 2-4 мм. Если прокладки устанавливают в пазы, выполненные на одном из фланцев, после затяжки крепящих болтов и обжатия прокладки между плоскостями фланцев должен быть сохранен зазор;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трубопроводы масляной, топливной, водяной, воздушной, выхлопной и воздухозаборной систем после их предварительной сборки и установки должны быть демонтированы и тщательно очищены от грязи, ржавчины и окалины, промыты дизельным топливом или керосином и продуты сжатым воздухом;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трубопроводы масляной, топливной и воздушной систем до промывки и продувки воздухом должны быть подвергнуты дополнительной химической очистке;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подсоединения трубопроводов к дизелю следует повторно проверить отклонение валов дизеля от соосности.</w:t>
      </w:r>
    </w:p>
    <w:p w:rsidR="007E6025" w:rsidRDefault="007E6025">
      <w:pPr>
        <w:widowControl/>
        <w:spacing w:before="120" w:after="120"/>
        <w:ind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pacing w:val="50"/>
          <w:sz w:val="20"/>
        </w:rPr>
        <w:t>Примечани</w:t>
      </w:r>
      <w:r>
        <w:rPr>
          <w:rFonts w:ascii="Times New Roman" w:hAnsi="Times New Roman"/>
          <w:sz w:val="20"/>
        </w:rPr>
        <w:t>е. Последние три пункта относятся к пусконаладочным работам.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3.5.2. Смонтированные трубопроводы должны пройти гидравлическое испытание на герметичность и прочность. При отсутствии специальных указаний в проекте значения испытательных давлений следующие: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 испытании на герметичность - рабочее давление;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 испытании на прочность: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стальных трубопроводов при рабочих давлениях до 0,5 МПа (5 ктс/см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), а также для трубопроводов, предназначенных для работы с температурой выше 400°С (независимо от давления), - 1,5 </w:t>
      </w:r>
      <w:r>
        <w:rPr>
          <w:rFonts w:ascii="Times New Roman" w:hAnsi="Times New Roman"/>
          <w:i/>
          <w:iCs/>
          <w:sz w:val="24"/>
        </w:rPr>
        <w:t>Р</w:t>
      </w:r>
      <w:r>
        <w:rPr>
          <w:rFonts w:ascii="Times New Roman" w:hAnsi="Times New Roman"/>
          <w:sz w:val="24"/>
          <w:vertAlign w:val="subscript"/>
        </w:rPr>
        <w:t>раб</w:t>
      </w:r>
      <w:r>
        <w:rPr>
          <w:rFonts w:ascii="Times New Roman" w:hAnsi="Times New Roman"/>
          <w:sz w:val="24"/>
        </w:rPr>
        <w:t>, но не менее 0,2 МПа (2 кгс/см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); 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стальных трубопроводов при рабочих давлениях выше 0,5 МПа (5 кгс/см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) - 1,25 </w:t>
      </w:r>
      <w:r>
        <w:rPr>
          <w:rFonts w:ascii="Times New Roman" w:hAnsi="Times New Roman"/>
          <w:i/>
          <w:iCs/>
          <w:sz w:val="24"/>
        </w:rPr>
        <w:t>Р</w:t>
      </w:r>
      <w:r>
        <w:rPr>
          <w:rFonts w:ascii="Times New Roman" w:hAnsi="Times New Roman"/>
          <w:sz w:val="24"/>
          <w:vertAlign w:val="subscript"/>
        </w:rPr>
        <w:t>раб</w:t>
      </w:r>
      <w:r>
        <w:rPr>
          <w:rFonts w:ascii="Times New Roman" w:hAnsi="Times New Roman"/>
          <w:sz w:val="24"/>
        </w:rPr>
        <w:t>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трубопроводов из других материалов - 1,25 </w:t>
      </w:r>
      <w:r>
        <w:rPr>
          <w:rFonts w:ascii="Times New Roman" w:hAnsi="Times New Roman"/>
          <w:i/>
          <w:iCs/>
          <w:sz w:val="24"/>
        </w:rPr>
        <w:t>Р</w:t>
      </w:r>
      <w:r>
        <w:rPr>
          <w:rFonts w:ascii="Times New Roman" w:hAnsi="Times New Roman"/>
          <w:sz w:val="24"/>
          <w:vertAlign w:val="subscript"/>
        </w:rPr>
        <w:t>раб</w:t>
      </w:r>
      <w:r>
        <w:rPr>
          <w:rFonts w:ascii="Times New Roman" w:hAnsi="Times New Roman"/>
          <w:sz w:val="24"/>
        </w:rPr>
        <w:t>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3.5.3. Для испытания трубопроводов различных систем дизеля должны применяться следующие среды: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гидравлического испытания масляных трубопроводов циркуляционной системы смазки - масло, применяемое для заправки системы;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гидравлического испытания трубопроводов системы охлаждения - вода;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гидравлического испытания трубопроводов системы запуска - вода;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пневматического испытания трубопроводов системы запуска - воздух или инертный газ;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для гидравлического испытания трубопроводов системы подогрева - вода.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3.5.4. Сварные швы при гидравлическом испытании стальных трубопроводов при осмотре можно обстукивать молотком массой не более 1,5 кг, трубопроводы из цветных металлов и сплавов разрешается обстукивать деревянным молотком массой не более 0,8 кг, трубопроводы из прочих материалов обстукивать не разрешается.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3.5.5. Результаты гидравлического испытания считаются удовлетворительными, если за время испытания не произошло падения давления по манометру, а в сварных швах, фланцевых соединениях, корпусах и сальниках арматуры не обнаружены течи и запотевания.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3.5.6. После проведения испытаний на герметичность и прочность составить акт согласно </w:t>
      </w:r>
      <w:hyperlink r:id="rId40" w:tooltip="Технологическое оборудование и технологические трубопроводы" w:history="1">
        <w:r>
          <w:rPr>
            <w:rStyle w:val="a3"/>
            <w:rFonts w:ascii="Times New Roman" w:hAnsi="Times New Roman"/>
            <w:sz w:val="24"/>
          </w:rPr>
          <w:t>СНиП 3.05.05-84</w:t>
        </w:r>
      </w:hyperlink>
      <w:r>
        <w:rPr>
          <w:rFonts w:ascii="Times New Roman" w:hAnsi="Times New Roman"/>
          <w:sz w:val="24"/>
        </w:rPr>
        <w:t>.</w:t>
      </w:r>
    </w:p>
    <w:p w:rsidR="007E6025" w:rsidRDefault="007E6025">
      <w:pPr>
        <w:pStyle w:val="1"/>
      </w:pPr>
      <w:bookmarkStart w:id="34" w:name="_Toc4669308"/>
      <w:r>
        <w:t>4. ИСПЫТАНИЕ ДИЗЕЛЕЙ И ДИЗЕЛЬНЫХ АГРЕГАТО</w:t>
      </w:r>
      <w:r>
        <w:rPr>
          <w:b w:val="0"/>
          <w:bCs w:val="0"/>
        </w:rPr>
        <w:t>В</w:t>
      </w:r>
      <w:bookmarkEnd w:id="34"/>
    </w:p>
    <w:p w:rsidR="007E6025" w:rsidRDefault="007E6025">
      <w:pPr>
        <w:pStyle w:val="2"/>
        <w:keepNext w:val="0"/>
        <w:widowControl/>
        <w:spacing w:before="0"/>
      </w:pPr>
      <w:bookmarkStart w:id="35" w:name="_Toc4669309"/>
      <w:r>
        <w:t>4.1. Подготовка к испытанию</w:t>
      </w:r>
      <w:bookmarkEnd w:id="35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4.1.1. К началу индивидуального испытания дизеля должен быть закончен монтаж систем противопожарной защиты, электрооборудования, защитного заземления, автоматизации, необходимых для проведения индивидуального испытания, и выполнены пусконаладочные работы, обеспечивающие надежное действие указанных систем.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4.1.2. Перед испытанием необходимо: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расконсервировать дизель: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удалить из полостей оборудования влагопоглотители (силикагель и др.);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прогреть дизель, залив воду температурой 90-95°С в систему охлаждения до удаления внутренней консервирующей смазки. Циркуляцию воды осуществляют с помощью насоса с автономным приводом. Смазку удалить через спускные краны, пробки и лючки;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прокачать чистое масло, предназначенное для эксплуатации дизеля, и проверить его поступление в места смазки;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формуляре дизеля сделать запись о проведении расконсервации с указанием даты расконсервации;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уложить "чистые" полы, закончить электро- и сантехнические работы по машинному помещению;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установить защитные кожухи и ограждения;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 заправки убедиться в чистоте топливного и масляного баков. Топливо и масло заправлять через сетку. Заправку выполнять заблаговременно, чтобы топливо и масло могли отстояться;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заполнить систему водяного охлаждения водой;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проверить чистоту впускного воздушного трубопровода и воздушного фильтра;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проверить давление воздуха в пусковых баллонах; при стартерном пуске дизеля, проверить зарядку аккумуляторов и действие электростартера;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до подсоединения к дизелю топливо- и маслопровода через трубопроводы прокачать соответственно топливо и масло: убедиться в чистоте поступающего масла и топлива, а также в отсутствии пузырьков воздуха в топливе;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проверить легкость хода впускных и выпускных клапанов, коленчатого вала, механической отсечки топлива;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подготовить нагрузочные устройства.</w:t>
      </w:r>
    </w:p>
    <w:p w:rsidR="007E6025" w:rsidRDefault="007E6025">
      <w:pPr>
        <w:pStyle w:val="2"/>
      </w:pPr>
      <w:bookmarkStart w:id="36" w:name="_Toc4669310"/>
      <w:r>
        <w:t>4.2. Индивидуальные испытания</w:t>
      </w:r>
      <w:bookmarkEnd w:id="36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 Возможность начала испытания дизеля устанавливается совместно заказчиком, монтирующей организацией и шефперсоналом (при его участии в монтаже).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4.2.2. Испытания производит рабочая комиссия, назначенная совместным приказом руководителя предприятия, где монтируется дизельный агрегат, и руководителя </w:t>
      </w:r>
      <w:r>
        <w:rPr>
          <w:rFonts w:ascii="Times New Roman" w:hAnsi="Times New Roman"/>
          <w:sz w:val="24"/>
        </w:rPr>
        <w:lastRenderedPageBreak/>
        <w:t>генподрядной организации.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4.2.3. Программу проведения испытания разрабатывает предприятие-изготовитель в соответствии с ГОСТ 10448-80. При отсутствии программы индивидуальные испытания проводятся по техническим требованиям настоящей инструкции.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4.2.4. Испытания на режимах следует вести на номинальном числе оборотов при последовательности и длительности, указанных в </w:t>
      </w:r>
      <w:hyperlink w:anchor="TO0000008" w:tooltip="Таблица 4" w:history="1">
        <w:r>
          <w:rPr>
            <w:rStyle w:val="a3"/>
            <w:rFonts w:ascii="Times New Roman" w:hAnsi="Times New Roman"/>
            <w:sz w:val="24"/>
          </w:rPr>
          <w:t>табл. 4</w:t>
        </w:r>
      </w:hyperlink>
      <w:r>
        <w:rPr>
          <w:rFonts w:ascii="Times New Roman" w:hAnsi="Times New Roman"/>
          <w:sz w:val="24"/>
        </w:rPr>
        <w:t>, без остановки дизеля.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4.2.5. Согласно </w:t>
      </w:r>
      <w:hyperlink r:id="rId41" w:tooltip="Технологическое оборудование и технологические трубопроводы" w:history="1">
        <w:r>
          <w:rPr>
            <w:rStyle w:val="a3"/>
            <w:rFonts w:ascii="Times New Roman" w:hAnsi="Times New Roman"/>
            <w:sz w:val="24"/>
          </w:rPr>
          <w:t>СНиП 3.05.05-84</w:t>
        </w:r>
      </w:hyperlink>
      <w:r>
        <w:rPr>
          <w:rFonts w:ascii="Times New Roman" w:hAnsi="Times New Roman"/>
          <w:sz w:val="24"/>
        </w:rPr>
        <w:t xml:space="preserve"> монтажные работы заканчиваются индивидуальным испытанием на холостом ходу. Последующие режимы испытания нагрузкой входят в комплексное опробование.</w:t>
      </w:r>
    </w:p>
    <w:p w:rsidR="007E6025" w:rsidRDefault="007E6025">
      <w:pPr>
        <w:widowControl/>
        <w:ind w:firstLine="284"/>
        <w:jc w:val="both"/>
        <w:rPr>
          <w:rFonts w:ascii="Times New Roman" w:hAnsi="Times New Roman"/>
          <w:spacing w:val="50"/>
          <w:sz w:val="24"/>
        </w:rPr>
      </w:pPr>
      <w:r>
        <w:rPr>
          <w:rFonts w:ascii="Times New Roman" w:hAnsi="Times New Roman"/>
          <w:sz w:val="24"/>
        </w:rPr>
        <w:t>4.2.6. Во время испытаний на режимах согласно п/</w:t>
      </w:r>
      <w:r>
        <w:rPr>
          <w:rFonts w:ascii="Times New Roman" w:hAnsi="Times New Roman"/>
          <w:color w:val="000000"/>
          <w:sz w:val="24"/>
        </w:rPr>
        <w:t>п. 2-5</w:t>
      </w:r>
      <w:r>
        <w:rPr>
          <w:rFonts w:ascii="Times New Roman" w:hAnsi="Times New Roman"/>
          <w:sz w:val="24"/>
        </w:rPr>
        <w:t xml:space="preserve"> (см. </w:t>
      </w:r>
      <w:hyperlink w:anchor="TO0000008" w:tooltip="Таблица 4" w:history="1">
        <w:r>
          <w:rPr>
            <w:rStyle w:val="a3"/>
            <w:rFonts w:ascii="Times New Roman" w:hAnsi="Times New Roman"/>
            <w:sz w:val="24"/>
          </w:rPr>
          <w:t>табл. 4</w:t>
        </w:r>
      </w:hyperlink>
      <w:r>
        <w:rPr>
          <w:rFonts w:ascii="Times New Roman" w:hAnsi="Times New Roman"/>
          <w:sz w:val="24"/>
        </w:rPr>
        <w:t>) проверяют: мощность; барометрическое давление в машинном зале; температуру газов в выпускном трубопроводе; температуру воды в системе охлаждения; давление и температуру в системе смазки; температуру воздуха, поступающего в дизель; частоту вращения; температуру выпускных газов по цилиндрам; температуру охлаждающей воды; вибрацию дизеля; давление топлива, воды.</w:t>
      </w:r>
    </w:p>
    <w:p w:rsidR="007E6025" w:rsidRDefault="007E6025">
      <w:pPr>
        <w:widowControl/>
        <w:spacing w:before="120" w:after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50"/>
          <w:sz w:val="24"/>
        </w:rPr>
        <w:t>Таблица</w:t>
      </w:r>
      <w:r>
        <w:rPr>
          <w:rFonts w:ascii="Times New Roman" w:hAnsi="Times New Roman"/>
          <w:sz w:val="24"/>
        </w:rPr>
        <w:t xml:space="preserve"> 4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3309"/>
        <w:gridCol w:w="3309"/>
        <w:gridCol w:w="1384"/>
      </w:tblGrid>
      <w:tr w:rsidR="007E6025">
        <w:trPr>
          <w:tblHeader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bookmarkStart w:id="37" w:name="TO0000008"/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от номинальной, %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испытаний, ч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замеров</w:t>
            </w:r>
          </w:p>
        </w:tc>
      </w:tr>
      <w:tr w:rsidR="007E6025">
        <w:trPr>
          <w:jc w:val="center"/>
        </w:trPr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Холостой ход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7E6025">
        <w:trPr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7E6025">
        <w:trPr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7E6025">
        <w:trPr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7E6025">
        <w:trPr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bookmarkEnd w:id="37"/>
    <w:p w:rsidR="007E6025" w:rsidRDefault="007E6025">
      <w:pPr>
        <w:widowControl/>
        <w:spacing w:before="120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4.2.7. На режиме холостого хода должны измеряться только частота вращения коленчатого вала и давление в системе циркуляционной смазки.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4.2.8. Перечисленные параметры определяют с помощью следующей измерительной аппаратуры: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мощность - по показаниям щитовых электрических приборов;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частоту вращения - тахометром, счетчиком оборотов с секундомером, тахоскопом;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давление топлива, масла и других рабочих агентов - манометром;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температуру воздуха, отработавших газов, охлаждающей жидкости, смазочного масла, топлива и других агентов - термометром сопротивления, термопарами, жидкостным или манометрическим термометром;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вибрацию - виброметром.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4.2.9. Проверить регулятор частоты вращения, при этом должны быть замерены: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наибольшая мгновенная частота вращения при внезапном переходе от полной или частичной нагрузки к холостому ходу и наименьшая частота вращения при внезапном переходе от холостого хода к полной или частичной нагрузке;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длительность переходного процесса при сбросах и увеличении полной или частичной нагрузки до установившейся частоты вращения.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4.2.10. Замеренные при испытаниях параметры должны быть указаны в единицах, установленных действующими стандартами, и занесены в протокол испытаний.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4.2.11. Протоколы испытаний дизеля должны подписываться представителями сторон, принимавших участие в испытаниях, и лицами, производившими замеры и расчеты.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4.2.12. Дизель считается прошедшим индивидуальное испытание, если параметры, полученные в результате испытаний, соответствуют техническим условиям на его поставку. После испытаний дизель должен соответствовать требованиям ТУ завода-изготовителя.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4.2.13. Дефекты, обнаруженные при осмотре дизеля в период испытания, должны быть устранены. Дизель подлежит повторному испытанию по программе, устанавливаемой приемочной комиссией.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4.2.14. По соглашению сторон, участвующих в проведении испытания, число </w:t>
      </w:r>
      <w:r>
        <w:rPr>
          <w:rFonts w:ascii="Times New Roman" w:hAnsi="Times New Roman"/>
          <w:sz w:val="24"/>
        </w:rPr>
        <w:lastRenderedPageBreak/>
        <w:t>параметров, подлежащих проверке, может быть изменено.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4.2.15. По окончании индивидуального испытания составляется акт согласно </w:t>
      </w:r>
      <w:hyperlink r:id="rId42" w:tooltip="Технологическое оборудование и технологические трубопроводы" w:history="1">
        <w:r>
          <w:rPr>
            <w:rStyle w:val="a3"/>
            <w:rFonts w:ascii="Times New Roman" w:hAnsi="Times New Roman"/>
            <w:sz w:val="24"/>
          </w:rPr>
          <w:t>СНиП 3.05.05-84</w:t>
        </w:r>
      </w:hyperlink>
      <w:r>
        <w:rPr>
          <w:rFonts w:ascii="Times New Roman" w:hAnsi="Times New Roman"/>
          <w:sz w:val="24"/>
        </w:rPr>
        <w:t>.</w:t>
      </w:r>
    </w:p>
    <w:p w:rsidR="007E6025" w:rsidRDefault="007E6025">
      <w:pPr>
        <w:pStyle w:val="1"/>
        <w:keepNext w:val="0"/>
        <w:widowControl/>
        <w:spacing w:after="0"/>
        <w:jc w:val="right"/>
        <w:rPr>
          <w:spacing w:val="50"/>
          <w:kern w:val="0"/>
        </w:rPr>
      </w:pPr>
      <w:bookmarkStart w:id="38" w:name="_Toc4669311"/>
      <w:bookmarkStart w:id="39" w:name="PO0000122"/>
      <w:r>
        <w:rPr>
          <w:spacing w:val="50"/>
          <w:kern w:val="0"/>
        </w:rPr>
        <w:t>Приложение 1</w:t>
      </w:r>
      <w:bookmarkEnd w:id="38"/>
    </w:p>
    <w:p w:rsidR="007E6025" w:rsidRDefault="007E6025">
      <w:pPr>
        <w:pStyle w:val="2"/>
      </w:pPr>
      <w:bookmarkStart w:id="40" w:name="_Toc4669312"/>
      <w:bookmarkEnd w:id="39"/>
      <w:r>
        <w:t>ПЕРЕЧЕНЬ ИСПОЛЬЗУЕМЫХ НОРМАТИВНО-ТЕХНИЧЕСКИХ ДОКУМЕНТОВ</w:t>
      </w:r>
      <w:bookmarkEnd w:id="40"/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ГОСТ 9389-80. "Проволока стальная углеродистая пружинная".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ГОСТ 10448-80. "Дизели судовые, тепловозные и промышленные. Правила приемки. Методы испытаний".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hyperlink r:id="rId43" w:tooltip="Технологическое оборудование и технологические трубопроводы" w:history="1">
        <w:r>
          <w:rPr>
            <w:rStyle w:val="a3"/>
            <w:rFonts w:ascii="Times New Roman" w:hAnsi="Times New Roman"/>
            <w:sz w:val="24"/>
          </w:rPr>
          <w:t>СНиП 3.05.05-84</w:t>
        </w:r>
      </w:hyperlink>
      <w:r>
        <w:rPr>
          <w:rFonts w:ascii="Times New Roman" w:hAnsi="Times New Roman"/>
          <w:sz w:val="24"/>
        </w:rPr>
        <w:t>. "Правила производства и приемки работ. Технологическое оборудование. Технологические трубопроводы. Основные положения".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СНиП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>-15-76. "Бетонные и железобетонные конструкции монолитные. Правила производства и приемки работ".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СНиП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>-2-75. "Правила производства и приемки работ. Геодезические работы в строительстве".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ВСН 361-76. "Инструкция по установке технологического оборудования на фундаментах".</w:t>
      </w:r>
    </w:p>
    <w:p w:rsidR="007E6025" w:rsidRDefault="007E6025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Правила устройства и безопасной эксплуатации сосудов, работающих под давлением, утвержденные Госгортехнадзором СССР 19 мая 1970 г.</w:t>
      </w:r>
    </w:p>
    <w:p w:rsidR="007E6025" w:rsidRDefault="007E6025">
      <w:pPr>
        <w:pStyle w:val="1"/>
        <w:keepNext w:val="0"/>
        <w:widowControl/>
        <w:spacing w:after="0"/>
        <w:jc w:val="right"/>
        <w:rPr>
          <w:spacing w:val="50"/>
          <w:kern w:val="0"/>
        </w:rPr>
      </w:pPr>
      <w:bookmarkStart w:id="41" w:name="_Toc4669313"/>
      <w:bookmarkStart w:id="42" w:name="PO0000130"/>
      <w:r>
        <w:rPr>
          <w:spacing w:val="50"/>
          <w:kern w:val="0"/>
        </w:rPr>
        <w:t>Приложение 2</w:t>
      </w:r>
      <w:bookmarkEnd w:id="41"/>
    </w:p>
    <w:p w:rsidR="007E6025" w:rsidRDefault="007E6025">
      <w:pPr>
        <w:pStyle w:val="2"/>
      </w:pPr>
      <w:bookmarkStart w:id="43" w:name="_Toc4669314"/>
      <w:bookmarkEnd w:id="42"/>
      <w:r>
        <w:t>ИЗМЕРИТЕЛЬНЫЕ ИНСТРУМЕНТЫ, ПРИМЕНЯЕМЫЕ ПРИ МОНТАЖЕ ДИЗЕЛЕЙ И ДИЗЕЛЬНЫХ АГРЕГАТОВ</w:t>
      </w:r>
      <w:bookmarkEnd w:id="4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5339"/>
        <w:gridCol w:w="3288"/>
      </w:tblGrid>
      <w:tr w:rsidR="007E6025">
        <w:trPr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измерительного инструмента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25" w:rsidRDefault="007E6025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 деления, мм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брусковый длиной 100 и 200 мм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мм/м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рамный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мм/м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Индикатор часового типа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Штангенциркуль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и 0,02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Линейка поверочная масштабная длиной 0,5-1 м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Линейка измерительная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щупов длиной 100 мм с толщиной пластин 0,03-0,8 мм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толщина 0,03</w:t>
            </w:r>
          </w:p>
        </w:tc>
      </w:tr>
      <w:tr w:rsidR="007E6025">
        <w:trPr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 стальной складной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5" w:rsidRDefault="007E60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7E6025" w:rsidRDefault="007E6025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E6025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E6025" w:rsidRDefault="007E6025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4669296" w:history="1">
              <w:r>
                <w:rPr>
                  <w:rStyle w:val="a3"/>
                </w:rPr>
                <w:t>1. Общие положения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_Toc4669296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297" w:history="1">
              <w:r>
                <w:rPr>
                  <w:rStyle w:val="a3"/>
                </w:rPr>
                <w:t>2. Подготовка к монтажу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_Toc4669297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298" w:history="1">
              <w:r>
                <w:rPr>
                  <w:rStyle w:val="a3"/>
                </w:rPr>
                <w:t>2.1. Требования к документации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_Toc4669298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299" w:history="1">
              <w:r>
                <w:rPr>
                  <w:rStyle w:val="a3"/>
                </w:rPr>
                <w:t>2.2. Требования к сооружениям и зданиям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_Toc4669299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0" w:history="1">
              <w:r>
                <w:rPr>
                  <w:rStyle w:val="a3"/>
                </w:rPr>
                <w:t>2.3. Требования к фундаментам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1" w:history="1">
              <w:r>
                <w:rPr>
                  <w:rStyle w:val="a3"/>
                </w:rPr>
                <w:t>2.4. Требования к приемке оборудования в монтаж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2" w:history="1">
              <w:r>
                <w:rPr>
                  <w:rStyle w:val="a3"/>
                </w:rPr>
                <w:t>3. Монтаж дизелей и дизельных агрегатов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3" w:history="1">
              <w:r>
                <w:rPr>
                  <w:rStyle w:val="a3"/>
                </w:rPr>
                <w:t>3.1. Общие указания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4" w:history="1">
              <w:r>
                <w:rPr>
                  <w:rStyle w:val="a3"/>
                </w:rPr>
                <w:t>3.2. Монтаж на фундамент дизеля или собранного на раме дизельного агрегата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5" w:history="1">
              <w:r>
                <w:rPr>
                  <w:rStyle w:val="a3"/>
                </w:rPr>
                <w:t>3.3. Монтаж на фундаментные балки дизеля или собранного на раме дизельного агрегата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6" w:history="1">
              <w:r>
                <w:rPr>
                  <w:rStyle w:val="a3"/>
                </w:rPr>
                <w:t>3.4. Монтаж дизельных агрегатов, поступающих блоками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10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7" w:history="1">
              <w:r>
                <w:rPr>
                  <w:rStyle w:val="a3"/>
                </w:rPr>
                <w:t>3.5. Монтаж и испытание трубопроводов дизеля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8" w:history="1">
              <w:r>
                <w:rPr>
                  <w:rStyle w:val="a3"/>
                </w:rPr>
                <w:t>4. Испытание дизелей и дизельных агрегатов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09" w:history="1">
              <w:r>
                <w:rPr>
                  <w:rStyle w:val="a3"/>
                </w:rPr>
                <w:t>4.1. Подготовка к испытанию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_Toc4669309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2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10" w:history="1">
              <w:r>
                <w:rPr>
                  <w:rStyle w:val="a3"/>
                </w:rPr>
                <w:t>4.2. Индивидуальные испытания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_Toc4669310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4669311" w:history="1">
              <w:r>
                <w:rPr>
                  <w:rStyle w:val="a3"/>
                  <w:spacing w:val="50"/>
                </w:rPr>
                <w:t xml:space="preserve">Приложение 1 </w:t>
              </w:r>
            </w:hyperlink>
            <w:hyperlink w:anchor="_Toc4669312" w:history="1">
              <w:r>
                <w:rPr>
                  <w:rStyle w:val="a3"/>
                </w:rPr>
                <w:t>Перечень используемых нормативно-технических документов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_Toc4669312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7E6025" w:rsidRDefault="007E6025">
            <w:pPr>
              <w:pStyle w:val="30"/>
              <w:tabs>
                <w:tab w:val="right" w:leader="dot" w:pos="9071"/>
              </w:tabs>
              <w:ind w:left="0" w:right="454"/>
              <w:jc w:val="both"/>
            </w:pPr>
            <w:hyperlink w:anchor="_Toc4669313" w:history="1">
              <w:r>
                <w:rPr>
                  <w:rStyle w:val="a3"/>
                  <w:spacing w:val="50"/>
                </w:rPr>
                <w:t xml:space="preserve">Приложение 2 </w:t>
              </w:r>
            </w:hyperlink>
            <w:hyperlink w:anchor="_Toc4669314" w:history="1">
              <w:r>
                <w:rPr>
                  <w:rStyle w:val="a3"/>
                </w:rPr>
                <w:t>Измерительные инструменты, применяемые при монтаже дизелей и дизельных агрегатов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_Toc4669314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7E6025" w:rsidRDefault="007E6025">
      <w:pPr>
        <w:widowControl/>
        <w:jc w:val="both"/>
        <w:rPr>
          <w:rFonts w:ascii="Times New Roman" w:hAnsi="Times New Roman"/>
          <w:b/>
          <w:sz w:val="24"/>
        </w:rPr>
      </w:pPr>
    </w:p>
    <w:sectPr w:rsidR="007E60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CB"/>
    <w:rsid w:val="00492984"/>
    <w:rsid w:val="007E6025"/>
    <w:rsid w:val="008A2E95"/>
    <w:rsid w:val="00A30ECB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rFonts w:ascii="Times New Roman" w:hAnsi="Times New Roman"/>
      <w:sz w:val="24"/>
    </w:rPr>
  </w:style>
  <w:style w:type="paragraph" w:styleId="20">
    <w:name w:val="toc 2"/>
    <w:basedOn w:val="a"/>
    <w:next w:val="a"/>
    <w:autoRedefine/>
    <w:pPr>
      <w:ind w:left="16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rFonts w:ascii="Times New Roman" w:hAnsi="Times New Roman"/>
      <w:sz w:val="24"/>
    </w:rPr>
  </w:style>
  <w:style w:type="paragraph" w:styleId="20">
    <w:name w:val="toc 2"/>
    <w:basedOn w:val="a"/>
    <w:next w:val="a"/>
    <w:autoRedefine/>
    <w:pPr>
      <w:ind w:left="16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876.ht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hyperlink" Target="876.htm" TargetMode="External"/><Relationship Id="rId34" Type="http://schemas.openxmlformats.org/officeDocument/2006/relationships/image" Target="media/image21.wmf"/><Relationship Id="rId42" Type="http://schemas.openxmlformats.org/officeDocument/2006/relationships/hyperlink" Target="876.ht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oleObject" Target="embeddings/oleObject6.bin"/><Relationship Id="rId38" Type="http://schemas.openxmlformats.org/officeDocument/2006/relationships/image" Target="media/image2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hyperlink" Target="876.ht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876.htm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wmf"/><Relationship Id="rId37" Type="http://schemas.openxmlformats.org/officeDocument/2006/relationships/oleObject" Target="embeddings/oleObject8.bin"/><Relationship Id="rId40" Type="http://schemas.openxmlformats.org/officeDocument/2006/relationships/hyperlink" Target="876.ht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oleObject" Target="embeddings/oleObject7.bin"/><Relationship Id="rId43" Type="http://schemas.openxmlformats.org/officeDocument/2006/relationships/hyperlink" Target="8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5890</Words>
  <Characters>33575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71-84</vt:lpstr>
    </vt:vector>
  </TitlesOfParts>
  <Company>СтройКонсультант</Company>
  <LinksUpToDate>false</LinksUpToDate>
  <CharactersWithSpaces>39387</CharactersWithSpaces>
  <SharedDoc>false</SharedDoc>
  <HLinks>
    <vt:vector size="318" baseType="variant">
      <vt:variant>
        <vt:i4>2686977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_Toc4669314</vt:lpwstr>
      </vt:variant>
      <vt:variant>
        <vt:i4>2686977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_Toc4669313</vt:lpwstr>
      </vt:variant>
      <vt:variant>
        <vt:i4>2686977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_Toc4669312</vt:lpwstr>
      </vt:variant>
      <vt:variant>
        <vt:i4>2686977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_Toc4669311</vt:lpwstr>
      </vt:variant>
      <vt:variant>
        <vt:i4>2686977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_Toc4669310</vt:lpwstr>
      </vt:variant>
      <vt:variant>
        <vt:i4>2621441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_Toc4669309</vt:lpwstr>
      </vt:variant>
      <vt:variant>
        <vt:i4>2621441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_Toc4669308</vt:lpwstr>
      </vt:variant>
      <vt:variant>
        <vt:i4>2621441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_Toc4669307</vt:lpwstr>
      </vt:variant>
      <vt:variant>
        <vt:i4>2621441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_Toc4669306</vt:lpwstr>
      </vt:variant>
      <vt:variant>
        <vt:i4>2621441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_Toc4669305</vt:lpwstr>
      </vt:variant>
      <vt:variant>
        <vt:i4>2621441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_Toc4669304</vt:lpwstr>
      </vt:variant>
      <vt:variant>
        <vt:i4>2621441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_Toc4669303</vt:lpwstr>
      </vt:variant>
      <vt:variant>
        <vt:i4>2621441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_Toc4669302</vt:lpwstr>
      </vt:variant>
      <vt:variant>
        <vt:i4>2621441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_Toc4669301</vt:lpwstr>
      </vt:variant>
      <vt:variant>
        <vt:i4>2621441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_Toc4669300</vt:lpwstr>
      </vt:variant>
      <vt:variant>
        <vt:i4>2162688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_Toc4669299</vt:lpwstr>
      </vt:variant>
      <vt:variant>
        <vt:i4>2162688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_Toc4669298</vt:lpwstr>
      </vt:variant>
      <vt:variant>
        <vt:i4>2162688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_Toc4669297</vt:lpwstr>
      </vt:variant>
      <vt:variant>
        <vt:i4>2162688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_Toc4669296</vt:lpwstr>
      </vt:variant>
      <vt:variant>
        <vt:i4>7733357</vt:i4>
      </vt:variant>
      <vt:variant>
        <vt:i4>126</vt:i4>
      </vt:variant>
      <vt:variant>
        <vt:i4>0</vt:i4>
      </vt:variant>
      <vt:variant>
        <vt:i4>5</vt:i4>
      </vt:variant>
      <vt:variant>
        <vt:lpwstr>C:\Program Files\StroyConsultant\Temp\876.htm</vt:lpwstr>
      </vt:variant>
      <vt:variant>
        <vt:lpwstr/>
      </vt:variant>
      <vt:variant>
        <vt:i4>7733357</vt:i4>
      </vt:variant>
      <vt:variant>
        <vt:i4>123</vt:i4>
      </vt:variant>
      <vt:variant>
        <vt:i4>0</vt:i4>
      </vt:variant>
      <vt:variant>
        <vt:i4>5</vt:i4>
      </vt:variant>
      <vt:variant>
        <vt:lpwstr>C:\Program Files\StroyConsultant\Temp\876.htm</vt:lpwstr>
      </vt:variant>
      <vt:variant>
        <vt:lpwstr/>
      </vt:variant>
      <vt:variant>
        <vt:i4>6225988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7733357</vt:i4>
      </vt:variant>
      <vt:variant>
        <vt:i4>117</vt:i4>
      </vt:variant>
      <vt:variant>
        <vt:i4>0</vt:i4>
      </vt:variant>
      <vt:variant>
        <vt:i4>5</vt:i4>
      </vt:variant>
      <vt:variant>
        <vt:lpwstr>C:\Program Files\StroyConsultant\Temp\876.htm</vt:lpwstr>
      </vt:variant>
      <vt:variant>
        <vt:lpwstr/>
      </vt:variant>
      <vt:variant>
        <vt:i4>6225988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7733357</vt:i4>
      </vt:variant>
      <vt:variant>
        <vt:i4>111</vt:i4>
      </vt:variant>
      <vt:variant>
        <vt:i4>0</vt:i4>
      </vt:variant>
      <vt:variant>
        <vt:i4>5</vt:i4>
      </vt:variant>
      <vt:variant>
        <vt:lpwstr>C:\Program Files\StroyConsultant\Temp\876.htm</vt:lpwstr>
      </vt:variant>
      <vt:variant>
        <vt:lpwstr/>
      </vt:variant>
      <vt:variant>
        <vt:i4>6160451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SO0000015</vt:lpwstr>
      </vt:variant>
      <vt:variant>
        <vt:i4>6225988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SO0000015</vt:lpwstr>
      </vt:variant>
      <vt:variant>
        <vt:i4>6160451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SO0000014</vt:lpwstr>
      </vt:variant>
      <vt:variant>
        <vt:i4>5767232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PO0000071</vt:lpwstr>
      </vt:variant>
      <vt:variant>
        <vt:i4>5898304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PO0000057</vt:lpwstr>
      </vt:variant>
      <vt:variant>
        <vt:i4>6160451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SO0000013</vt:lpwstr>
      </vt:variant>
      <vt:variant>
        <vt:i4>6160451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SO0000012</vt:lpwstr>
      </vt:variant>
      <vt:variant>
        <vt:i4>6160451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SO0000011</vt:lpwstr>
      </vt:variant>
      <vt:variant>
        <vt:i4>6160451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SO0000010</vt:lpwstr>
      </vt:variant>
      <vt:variant>
        <vt:i4>6225987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SO0000009</vt:lpwstr>
      </vt:variant>
      <vt:variant>
        <vt:i4>6225987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SO0000008</vt:lpwstr>
      </vt:variant>
      <vt:variant>
        <vt:i4>6225987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6029376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PO0000035</vt:lpwstr>
      </vt:variant>
      <vt:variant>
        <vt:i4>6225987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SO0000006</vt:lpwstr>
      </vt:variant>
      <vt:variant>
        <vt:i4>6225988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TO0000006</vt:lpwstr>
      </vt:variant>
      <vt:variant>
        <vt:i4>7733357</vt:i4>
      </vt:variant>
      <vt:variant>
        <vt:i4>48</vt:i4>
      </vt:variant>
      <vt:variant>
        <vt:i4>0</vt:i4>
      </vt:variant>
      <vt:variant>
        <vt:i4>5</vt:i4>
      </vt:variant>
      <vt:variant>
        <vt:lpwstr>C:\Program Files\StroyConsultant\Temp\876.htm</vt:lpwstr>
      </vt:variant>
      <vt:variant>
        <vt:lpwstr/>
      </vt:variant>
      <vt:variant>
        <vt:i4>6225987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6225987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SO0000004</vt:lpwstr>
      </vt:variant>
      <vt:variant>
        <vt:i4>6225988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6225987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SO0000003</vt:lpwstr>
      </vt:variant>
      <vt:variant>
        <vt:i4>6225987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SO0000002</vt:lpwstr>
      </vt:variant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PO0000130</vt:lpwstr>
      </vt:variant>
      <vt:variant>
        <vt:i4>7733357</vt:i4>
      </vt:variant>
      <vt:variant>
        <vt:i4>21</vt:i4>
      </vt:variant>
      <vt:variant>
        <vt:i4>0</vt:i4>
      </vt:variant>
      <vt:variant>
        <vt:i4>5</vt:i4>
      </vt:variant>
      <vt:variant>
        <vt:lpwstr>C:\Program Files\StroyConsultant\Temp\876.htm</vt:lpwstr>
      </vt:variant>
      <vt:variant>
        <vt:lpwstr/>
      </vt:variant>
      <vt:variant>
        <vt:i4>6225987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SO0000001</vt:lpwstr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C:\Program Files\StroyConsultant\Temp\876.htm</vt:lpwstr>
      </vt:variant>
      <vt:variant>
        <vt:lpwstr/>
      </vt:variant>
      <vt:variant>
        <vt:i4>6094913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PO0000122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71-84</dc:title>
  <dc:creator>Благий Андрей Владимирович</dc:creator>
  <cp:lastModifiedBy>Windows User</cp:lastModifiedBy>
  <cp:revision>2</cp:revision>
  <dcterms:created xsi:type="dcterms:W3CDTF">2018-05-13T02:29:00Z</dcterms:created>
  <dcterms:modified xsi:type="dcterms:W3CDTF">2018-05-13T02:29:00Z</dcterms:modified>
</cp:coreProperties>
</file>