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B5B" w:rsidRDefault="00397B5B">
      <w:pPr>
        <w:pBdr>
          <w:bottom w:val="single" w:sz="12" w:space="1" w:color="auto"/>
        </w:pBdr>
        <w:spacing w:before="120" w:after="120"/>
        <w:jc w:val="center"/>
        <w:rPr>
          <w:b/>
          <w:bCs/>
          <w:sz w:val="24"/>
        </w:rPr>
      </w:pPr>
      <w:bookmarkStart w:id="0" w:name="_GoBack"/>
      <w:bookmarkEnd w:id="0"/>
      <w:r>
        <w:rPr>
          <w:b/>
          <w:bCs/>
          <w:sz w:val="24"/>
        </w:rPr>
        <w:t>ВЕДОМСТВЕННЫЕ СТРОИТЕЛЬНЫЕ НОРМЫ</w:t>
      </w:r>
    </w:p>
    <w:p w:rsidR="00397B5B" w:rsidRDefault="00397B5B">
      <w:pPr>
        <w:spacing w:before="120" w:after="120"/>
        <w:jc w:val="center"/>
        <w:rPr>
          <w:b/>
          <w:bCs/>
          <w:sz w:val="28"/>
        </w:rPr>
      </w:pPr>
      <w:r>
        <w:rPr>
          <w:b/>
          <w:bCs/>
          <w:sz w:val="28"/>
        </w:rPr>
        <w:t xml:space="preserve">УЧЕТ ДЕФОРМАЦИЙ РЕЧНЫХ РУСЕЛ И БЕРЕГОВ ВОДОЕМОВ </w:t>
      </w:r>
      <w:r>
        <w:rPr>
          <w:b/>
          <w:bCs/>
          <w:sz w:val="28"/>
        </w:rPr>
        <w:br/>
        <w:t xml:space="preserve">В ЗОНЕ ПОДВОДНЫХ ПЕРЕХОДОВ </w:t>
      </w:r>
      <w:r>
        <w:rPr>
          <w:b/>
          <w:bCs/>
          <w:sz w:val="28"/>
        </w:rPr>
        <w:br/>
        <w:t xml:space="preserve">МАГИСТРАЛЬНЫХ ТРУБОПРОВОДОВ </w:t>
      </w:r>
      <w:r>
        <w:rPr>
          <w:b/>
          <w:bCs/>
          <w:sz w:val="28"/>
        </w:rPr>
        <w:br/>
        <w:t>(НЕФТЕГАЗОПРОВОДОВ)</w:t>
      </w:r>
    </w:p>
    <w:p w:rsidR="00397B5B" w:rsidRDefault="00397B5B">
      <w:pPr>
        <w:spacing w:before="120"/>
        <w:jc w:val="center"/>
        <w:rPr>
          <w:b/>
          <w:bCs/>
          <w:sz w:val="24"/>
          <w:u w:val="single"/>
        </w:rPr>
      </w:pPr>
      <w:r>
        <w:rPr>
          <w:b/>
          <w:bCs/>
          <w:sz w:val="24"/>
          <w:u w:val="single"/>
        </w:rPr>
        <w:t>ВСН 163-83</w:t>
      </w:r>
    </w:p>
    <w:p w:rsidR="00397B5B" w:rsidRDefault="00397B5B">
      <w:pPr>
        <w:spacing w:after="120"/>
        <w:jc w:val="center"/>
        <w:rPr>
          <w:b/>
          <w:bCs/>
          <w:sz w:val="24"/>
        </w:rPr>
      </w:pPr>
      <w:r>
        <w:rPr>
          <w:b/>
          <w:bCs/>
          <w:sz w:val="24"/>
          <w:szCs w:val="24"/>
        </w:rPr>
        <w:t>Миннефтегазстрой</w:t>
      </w:r>
    </w:p>
    <w:p w:rsidR="00397B5B" w:rsidRDefault="00397B5B">
      <w:pPr>
        <w:jc w:val="center"/>
        <w:rPr>
          <w:sz w:val="24"/>
        </w:rPr>
      </w:pPr>
      <w:r>
        <w:rPr>
          <w:sz w:val="24"/>
          <w:szCs w:val="20"/>
        </w:rPr>
        <w:t>Государственный комитет СССР по гидрометеорологии и контролю природной среды</w:t>
      </w:r>
    </w:p>
    <w:p w:rsidR="00397B5B" w:rsidRDefault="00397B5B">
      <w:pPr>
        <w:jc w:val="center"/>
        <w:rPr>
          <w:sz w:val="24"/>
        </w:rPr>
      </w:pPr>
      <w:r>
        <w:rPr>
          <w:sz w:val="24"/>
          <w:szCs w:val="20"/>
        </w:rPr>
        <w:t>Министерство строительства предприятий нефтяной и газовой промышленности</w:t>
      </w:r>
    </w:p>
    <w:p w:rsidR="00397B5B" w:rsidRDefault="00397B5B">
      <w:pPr>
        <w:jc w:val="center"/>
        <w:rPr>
          <w:sz w:val="24"/>
          <w:szCs w:val="20"/>
        </w:rPr>
      </w:pPr>
      <w:r>
        <w:rPr>
          <w:sz w:val="24"/>
          <w:szCs w:val="20"/>
        </w:rPr>
        <w:t>Министерство газовой промышленности</w:t>
      </w:r>
    </w:p>
    <w:p w:rsidR="00397B5B" w:rsidRDefault="00397B5B">
      <w:pPr>
        <w:jc w:val="center"/>
        <w:rPr>
          <w:sz w:val="24"/>
        </w:rPr>
      </w:pPr>
      <w:r>
        <w:rPr>
          <w:sz w:val="24"/>
          <w:szCs w:val="20"/>
        </w:rPr>
        <w:t>Министерство нефтяной промышленности</w:t>
      </w:r>
    </w:p>
    <w:p w:rsidR="00397B5B" w:rsidRDefault="00397B5B">
      <w:pPr>
        <w:widowControl/>
        <w:spacing w:after="120"/>
        <w:jc w:val="center"/>
        <w:rPr>
          <w:sz w:val="24"/>
          <w:szCs w:val="20"/>
        </w:rPr>
      </w:pPr>
      <w:r>
        <w:rPr>
          <w:sz w:val="24"/>
          <w:szCs w:val="20"/>
        </w:rPr>
        <w:t>Государственный комитет РСФСР по обеспечению нефтепродуктами</w:t>
      </w:r>
    </w:p>
    <w:p w:rsidR="00397B5B" w:rsidRDefault="00397B5B">
      <w:pPr>
        <w:widowControl/>
        <w:spacing w:after="120"/>
        <w:jc w:val="center"/>
        <w:rPr>
          <w:sz w:val="24"/>
        </w:rPr>
      </w:pPr>
      <w:r>
        <w:rPr>
          <w:sz w:val="24"/>
          <w:szCs w:val="20"/>
        </w:rPr>
        <w:t>Ленинград Гидрометеоиздат 1985</w:t>
      </w:r>
    </w:p>
    <w:p w:rsidR="00397B5B" w:rsidRDefault="00397B5B">
      <w:pPr>
        <w:tabs>
          <w:tab w:val="left" w:pos="2317"/>
          <w:tab w:val="left" w:pos="9287"/>
        </w:tabs>
        <w:spacing w:after="120"/>
        <w:ind w:left="1985" w:hanging="1985"/>
        <w:jc w:val="both"/>
        <w:rPr>
          <w:sz w:val="24"/>
        </w:rPr>
      </w:pPr>
      <w:r>
        <w:rPr>
          <w:sz w:val="24"/>
        </w:rPr>
        <w:t>РАЗРАБОТАНЫ</w:t>
      </w:r>
      <w:r>
        <w:rPr>
          <w:sz w:val="24"/>
        </w:rPr>
        <w:tab/>
        <w:t>Государственным гидрологическим институтом (ГГИ) Госкомгидромета (руководители темы: канд. техн. наук З.Д. Копалиани, д-р техн. наук А. С. Судольский, д-р техн. наук Б. Ф. Снищенко; ответственные исполнители: д-р техн. наук Н. Е. Кондратьев, д-р геогр. наук И. В. Попов, канд. геогр. наук О. Г. Григорьева, канд. техн. наук В. Ф. Николаев канд. техн. наук А. Б. Клавен) и Всесоюзным научно-исследовательским институтом по строительству магистральных трубопроводов (ВНИИСТ) Миннефтегазстроя (руководители темы: канд. техн. наук Б. М. Кукушкин и канд. техн. наук М. А. Камышев; ответственный исполнитель канд. техн. наук А. Г. Ратнер) с участием Уфимского нефтяного института Минвуза СССР, Московского института нефтехимической и газовой промышленности Минвуза СССР, Всесоюзного научно-исследовательского института по сбору, подготовке и транспорту нефти и нефтепродуктов Миннефтепрома, Всесоюзного строительно-монтажного объединения Союзподводтрубопроводстроя Миннефтегазстроя, Украинского научно-исследовательского института гидротехники и мелиорации Минводхоза СССР</w:t>
      </w:r>
    </w:p>
    <w:p w:rsidR="00397B5B" w:rsidRDefault="00397B5B">
      <w:pPr>
        <w:tabs>
          <w:tab w:val="left" w:pos="2317"/>
          <w:tab w:val="left" w:pos="9287"/>
        </w:tabs>
        <w:ind w:left="1985" w:hanging="1985"/>
        <w:jc w:val="both"/>
        <w:rPr>
          <w:sz w:val="24"/>
        </w:rPr>
      </w:pPr>
      <w:r>
        <w:rPr>
          <w:sz w:val="24"/>
        </w:rPr>
        <w:t>ВНЕСЕНЫ</w:t>
      </w:r>
      <w:r>
        <w:rPr>
          <w:sz w:val="24"/>
        </w:rPr>
        <w:tab/>
        <w:t>Всесоюзным научно-исследовательским институтом по строительству магистральных трубопроводов (ВНИИСТ) Миннефтегазстроя</w:t>
      </w:r>
    </w:p>
    <w:p w:rsidR="00397B5B" w:rsidRDefault="00397B5B">
      <w:pPr>
        <w:tabs>
          <w:tab w:val="left" w:pos="2317"/>
          <w:tab w:val="left" w:pos="9287"/>
        </w:tabs>
        <w:spacing w:after="120"/>
        <w:ind w:left="1985"/>
        <w:jc w:val="both"/>
        <w:rPr>
          <w:sz w:val="24"/>
        </w:rPr>
      </w:pPr>
      <w:r>
        <w:rPr>
          <w:sz w:val="24"/>
        </w:rPr>
        <w:t>Согласовано с Госстроем СССР 27 февраля 1984 г., № ДП-974-1</w:t>
      </w:r>
    </w:p>
    <w:tbl>
      <w:tblPr>
        <w:tblW w:w="5000" w:type="pct"/>
        <w:jc w:val="center"/>
        <w:tblCellMar>
          <w:left w:w="28" w:type="dxa"/>
          <w:right w:w="28" w:type="dxa"/>
        </w:tblCellMar>
        <w:tblLook w:val="0000" w:firstRow="0" w:lastRow="0" w:firstColumn="0" w:lastColumn="0" w:noHBand="0" w:noVBand="0"/>
      </w:tblPr>
      <w:tblGrid>
        <w:gridCol w:w="3123"/>
        <w:gridCol w:w="3569"/>
        <w:gridCol w:w="2435"/>
      </w:tblGrid>
      <w:tr w:rsidR="00397B5B">
        <w:trPr>
          <w:trHeight w:val="220"/>
          <w:tblHeader/>
          <w:jc w:val="center"/>
        </w:trPr>
        <w:tc>
          <w:tcPr>
            <w:tcW w:w="1711" w:type="pct"/>
            <w:tcBorders>
              <w:top w:val="single" w:sz="4" w:space="0" w:color="auto"/>
              <w:left w:val="single" w:sz="4" w:space="0" w:color="auto"/>
              <w:bottom w:val="nil"/>
              <w:right w:val="single" w:sz="4" w:space="0" w:color="auto"/>
            </w:tcBorders>
            <w:vAlign w:val="center"/>
          </w:tcPr>
          <w:p w:rsidR="00397B5B" w:rsidRDefault="00397B5B">
            <w:pPr>
              <w:widowControl/>
              <w:jc w:val="center"/>
              <w:rPr>
                <w:sz w:val="24"/>
              </w:rPr>
            </w:pPr>
            <w:r>
              <w:rPr>
                <w:sz w:val="24"/>
              </w:rPr>
              <w:t>Госкомгидромет</w:t>
            </w:r>
          </w:p>
        </w:tc>
        <w:tc>
          <w:tcPr>
            <w:tcW w:w="1955" w:type="pct"/>
            <w:vMerge w:val="restar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4"/>
              </w:rPr>
            </w:pPr>
            <w:r>
              <w:rPr>
                <w:sz w:val="24"/>
              </w:rPr>
              <w:t>Ведомственные строительные нормы</w:t>
            </w:r>
          </w:p>
        </w:tc>
        <w:tc>
          <w:tcPr>
            <w:tcW w:w="1334" w:type="pct"/>
            <w:vMerge w:val="restar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b/>
                <w:sz w:val="28"/>
                <w:u w:val="single"/>
              </w:rPr>
            </w:pPr>
            <w:r>
              <w:rPr>
                <w:b/>
                <w:sz w:val="28"/>
                <w:u w:val="single"/>
              </w:rPr>
              <w:t>ВСН 163-83</w:t>
            </w:r>
          </w:p>
          <w:p w:rsidR="00397B5B" w:rsidRDefault="00397B5B">
            <w:pPr>
              <w:jc w:val="center"/>
              <w:rPr>
                <w:b/>
                <w:sz w:val="28"/>
              </w:rPr>
            </w:pPr>
            <w:r>
              <w:rPr>
                <w:sz w:val="24"/>
              </w:rPr>
              <w:t>Миннефтегазстрой</w:t>
            </w:r>
          </w:p>
        </w:tc>
      </w:tr>
      <w:tr w:rsidR="00397B5B">
        <w:trPr>
          <w:trHeight w:val="285"/>
          <w:tblHeader/>
          <w:jc w:val="center"/>
        </w:trPr>
        <w:tc>
          <w:tcPr>
            <w:tcW w:w="1711" w:type="pct"/>
            <w:vMerge w:val="restart"/>
            <w:tcBorders>
              <w:top w:val="nil"/>
              <w:left w:val="single" w:sz="4" w:space="0" w:color="auto"/>
              <w:bottom w:val="nil"/>
              <w:right w:val="single" w:sz="4" w:space="0" w:color="auto"/>
            </w:tcBorders>
            <w:vAlign w:val="center"/>
          </w:tcPr>
          <w:p w:rsidR="00397B5B" w:rsidRDefault="00397B5B">
            <w:pPr>
              <w:widowControl/>
              <w:jc w:val="center"/>
              <w:rPr>
                <w:sz w:val="24"/>
              </w:rPr>
            </w:pPr>
            <w:r>
              <w:rPr>
                <w:sz w:val="24"/>
              </w:rPr>
              <w:t>Министерство строительства предприятий нефтяной и газовой промышленности</w:t>
            </w:r>
          </w:p>
        </w:tc>
        <w:tc>
          <w:tcPr>
            <w:tcW w:w="0" w:type="auto"/>
            <w:vMerge/>
            <w:tcBorders>
              <w:top w:val="single" w:sz="4" w:space="0" w:color="auto"/>
              <w:left w:val="single" w:sz="4" w:space="0" w:color="auto"/>
              <w:bottom w:val="single" w:sz="6" w:space="0" w:color="auto"/>
              <w:right w:val="single" w:sz="4" w:space="0" w:color="auto"/>
            </w:tcBorders>
            <w:vAlign w:val="center"/>
          </w:tcPr>
          <w:p w:rsidR="00397B5B" w:rsidRDefault="00397B5B">
            <w:pPr>
              <w:widowControl/>
              <w:autoSpaceDE/>
              <w:autoSpaceDN/>
              <w:adjustRightInd/>
              <w:rPr>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b/>
                <w:sz w:val="28"/>
              </w:rPr>
            </w:pPr>
          </w:p>
        </w:tc>
      </w:tr>
      <w:tr w:rsidR="00397B5B">
        <w:trPr>
          <w:trHeight w:val="285"/>
          <w:tblHeade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4"/>
              </w:rPr>
            </w:pPr>
          </w:p>
        </w:tc>
        <w:tc>
          <w:tcPr>
            <w:tcW w:w="1955" w:type="pct"/>
            <w:vMerge w:val="restar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4"/>
              </w:rPr>
            </w:pPr>
            <w:r>
              <w:rPr>
                <w:sz w:val="24"/>
              </w:rPr>
              <w:t>Учет деформаций речных русел и берегов водоемов в зоне подводных переходов магистральных трубопроводов (нефтегазопроводов)</w:t>
            </w:r>
          </w:p>
        </w:tc>
        <w:tc>
          <w:tcPr>
            <w:tcW w:w="0" w:type="auto"/>
            <w:vMerge/>
            <w:tcBorders>
              <w:top w:val="single" w:sz="4"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b/>
                <w:sz w:val="28"/>
              </w:rPr>
            </w:pPr>
          </w:p>
        </w:tc>
      </w:tr>
      <w:tr w:rsidR="00397B5B">
        <w:trPr>
          <w:trHeight w:val="220"/>
          <w:tblHeader/>
          <w:jc w:val="center"/>
        </w:trPr>
        <w:tc>
          <w:tcPr>
            <w:tcW w:w="1711" w:type="pct"/>
            <w:tcBorders>
              <w:top w:val="nil"/>
              <w:left w:val="single" w:sz="4" w:space="0" w:color="auto"/>
              <w:bottom w:val="nil"/>
              <w:right w:val="single" w:sz="4" w:space="0" w:color="auto"/>
            </w:tcBorders>
            <w:vAlign w:val="center"/>
          </w:tcPr>
          <w:p w:rsidR="00397B5B" w:rsidRDefault="00397B5B">
            <w:pPr>
              <w:widowControl/>
              <w:jc w:val="center"/>
              <w:rPr>
                <w:sz w:val="24"/>
              </w:rPr>
            </w:pPr>
            <w:r>
              <w:rPr>
                <w:sz w:val="24"/>
              </w:rPr>
              <w:t>Министерство газовой промышленности</w:t>
            </w:r>
          </w:p>
        </w:tc>
        <w:tc>
          <w:tcPr>
            <w:tcW w:w="0" w:type="auto"/>
            <w:vMerge/>
            <w:tcBorders>
              <w:top w:val="single" w:sz="6"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sz w:val="24"/>
              </w:rPr>
            </w:pPr>
          </w:p>
        </w:tc>
        <w:tc>
          <w:tcPr>
            <w:tcW w:w="1334" w:type="pct"/>
            <w:vMerge w:val="restar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4"/>
              </w:rPr>
            </w:pPr>
            <w:r>
              <w:rPr>
                <w:sz w:val="24"/>
              </w:rPr>
              <w:t>Впервые в развитие СНиП II-45-75</w:t>
            </w:r>
          </w:p>
        </w:tc>
      </w:tr>
      <w:tr w:rsidR="00397B5B">
        <w:trPr>
          <w:trHeight w:val="220"/>
          <w:tblHeader/>
          <w:jc w:val="center"/>
        </w:trPr>
        <w:tc>
          <w:tcPr>
            <w:tcW w:w="1711" w:type="pct"/>
            <w:tcBorders>
              <w:top w:val="nil"/>
              <w:left w:val="single" w:sz="4" w:space="0" w:color="auto"/>
              <w:bottom w:val="single" w:sz="4" w:space="0" w:color="auto"/>
              <w:right w:val="single" w:sz="4" w:space="0" w:color="auto"/>
            </w:tcBorders>
            <w:vAlign w:val="center"/>
          </w:tcPr>
          <w:p w:rsidR="00397B5B" w:rsidRDefault="00397B5B">
            <w:pPr>
              <w:widowControl/>
              <w:jc w:val="center"/>
              <w:rPr>
                <w:sz w:val="24"/>
              </w:rPr>
            </w:pPr>
            <w:r>
              <w:rPr>
                <w:sz w:val="24"/>
              </w:rPr>
              <w:t>Министерство нефтяной промышленности Госкомнефтепродукт РСФСР</w:t>
            </w:r>
          </w:p>
        </w:tc>
        <w:tc>
          <w:tcPr>
            <w:tcW w:w="0" w:type="auto"/>
            <w:vMerge/>
            <w:tcBorders>
              <w:top w:val="single" w:sz="6"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sz w:val="24"/>
              </w:rPr>
            </w:pPr>
          </w:p>
        </w:tc>
      </w:tr>
    </w:tbl>
    <w:p w:rsidR="00397B5B" w:rsidRDefault="00397B5B">
      <w:pPr>
        <w:spacing w:before="120"/>
        <w:ind w:firstLine="284"/>
        <w:jc w:val="both"/>
        <w:rPr>
          <w:sz w:val="24"/>
        </w:rPr>
      </w:pPr>
      <w:r>
        <w:rPr>
          <w:sz w:val="24"/>
        </w:rPr>
        <w:t xml:space="preserve">Настоящие нормы распространяются на определение расчетных характеристик деформаций речных русел и берегов водоемов и необходимых для них изысканий при </w:t>
      </w:r>
      <w:r>
        <w:rPr>
          <w:sz w:val="24"/>
        </w:rPr>
        <w:lastRenderedPageBreak/>
        <w:t>проектировании подводных переходов магистральных трубопроводов через указанные водные объекты, а также на определение требований, предъявляемых к ремонтным обследованиям эксплуатируемых переходов.</w:t>
      </w:r>
    </w:p>
    <w:p w:rsidR="00397B5B" w:rsidRDefault="00397B5B">
      <w:pPr>
        <w:ind w:firstLine="283"/>
        <w:jc w:val="both"/>
        <w:rPr>
          <w:sz w:val="24"/>
        </w:rPr>
      </w:pPr>
      <w:r>
        <w:rPr>
          <w:sz w:val="24"/>
        </w:rPr>
        <w:t>Настоящие нормы предъявляют повышенные требования к организационно-техническому уровню гидрологических, гидрометеорологических и гидроморфологических изысканий, которые должны выполняться с применением прогрессивных методов, современных приборов и оборудования, обеспечивающих возможность составления надежных прогнозов деформаций русел рек и переформирований берегов водоемов.</w:t>
      </w:r>
    </w:p>
    <w:p w:rsidR="00397B5B" w:rsidRDefault="00397B5B">
      <w:pPr>
        <w:spacing w:after="120"/>
        <w:ind w:firstLine="284"/>
        <w:jc w:val="both"/>
        <w:rPr>
          <w:sz w:val="24"/>
        </w:rPr>
      </w:pPr>
      <w:r>
        <w:rPr>
          <w:sz w:val="24"/>
        </w:rPr>
        <w:t>Настоящие нормы не распространяются на подводные переходы, подлежащие строительству на участках морских русел рек, на селеопасных реках, на озерах шириной более 10 км, на морских акваториях, на каналах.</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3573"/>
        <w:gridCol w:w="3685"/>
        <w:gridCol w:w="1869"/>
      </w:tblGrid>
      <w:tr w:rsidR="00397B5B">
        <w:trPr>
          <w:trHeight w:val="1826"/>
          <w:tblHeader/>
          <w:jc w:val="center"/>
        </w:trPr>
        <w:tc>
          <w:tcPr>
            <w:tcW w:w="195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spacing w:after="120"/>
              <w:jc w:val="center"/>
              <w:rPr>
                <w:sz w:val="24"/>
              </w:rPr>
            </w:pPr>
            <w:r>
              <w:rPr>
                <w:sz w:val="24"/>
                <w:szCs w:val="18"/>
              </w:rPr>
              <w:t>Внесены</w:t>
            </w:r>
          </w:p>
          <w:p w:rsidR="00397B5B" w:rsidRDefault="00397B5B">
            <w:pPr>
              <w:jc w:val="center"/>
              <w:rPr>
                <w:sz w:val="24"/>
              </w:rPr>
            </w:pPr>
            <w:r>
              <w:rPr>
                <w:sz w:val="24"/>
                <w:szCs w:val="18"/>
              </w:rPr>
              <w:t>Всесоюзным научно-исследовательским институтом по строительству магистральных трубопроводов Миннефтегазстроя</w:t>
            </w:r>
          </w:p>
        </w:tc>
        <w:tc>
          <w:tcPr>
            <w:tcW w:w="201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spacing w:after="120"/>
              <w:jc w:val="center"/>
              <w:rPr>
                <w:sz w:val="24"/>
              </w:rPr>
            </w:pPr>
            <w:r>
              <w:rPr>
                <w:sz w:val="24"/>
                <w:szCs w:val="18"/>
              </w:rPr>
              <w:t>Утверждены</w:t>
            </w:r>
          </w:p>
          <w:p w:rsidR="00397B5B" w:rsidRDefault="00397B5B">
            <w:pPr>
              <w:widowControl/>
              <w:jc w:val="center"/>
              <w:rPr>
                <w:sz w:val="24"/>
                <w:szCs w:val="18"/>
              </w:rPr>
            </w:pPr>
            <w:r>
              <w:rPr>
                <w:sz w:val="24"/>
                <w:szCs w:val="18"/>
              </w:rPr>
              <w:t>Миннефтегазстроем 9.06.82 г.</w:t>
            </w:r>
          </w:p>
          <w:p w:rsidR="00397B5B" w:rsidRDefault="00397B5B">
            <w:pPr>
              <w:widowControl/>
              <w:jc w:val="center"/>
              <w:rPr>
                <w:sz w:val="24"/>
                <w:szCs w:val="18"/>
              </w:rPr>
            </w:pPr>
            <w:r>
              <w:rPr>
                <w:sz w:val="24"/>
                <w:szCs w:val="18"/>
              </w:rPr>
              <w:t>Мингазпромом 10.11.83 г.</w:t>
            </w:r>
          </w:p>
          <w:p w:rsidR="00397B5B" w:rsidRDefault="00397B5B">
            <w:pPr>
              <w:widowControl/>
              <w:jc w:val="center"/>
              <w:rPr>
                <w:sz w:val="24"/>
                <w:szCs w:val="18"/>
              </w:rPr>
            </w:pPr>
            <w:r>
              <w:rPr>
                <w:sz w:val="24"/>
                <w:szCs w:val="18"/>
              </w:rPr>
              <w:t>Миннефтепромом 16.09.83 г.</w:t>
            </w:r>
          </w:p>
          <w:p w:rsidR="00397B5B" w:rsidRDefault="00397B5B">
            <w:pPr>
              <w:widowControl/>
              <w:jc w:val="center"/>
              <w:rPr>
                <w:sz w:val="24"/>
                <w:szCs w:val="18"/>
              </w:rPr>
            </w:pPr>
            <w:r>
              <w:rPr>
                <w:sz w:val="24"/>
                <w:szCs w:val="18"/>
              </w:rPr>
              <w:t>Госкомнефтепродуктом РСФСР 12.08.82 г.</w:t>
            </w:r>
          </w:p>
          <w:p w:rsidR="00397B5B" w:rsidRDefault="00397B5B">
            <w:pPr>
              <w:jc w:val="center"/>
              <w:rPr>
                <w:sz w:val="24"/>
              </w:rPr>
            </w:pPr>
            <w:r>
              <w:rPr>
                <w:sz w:val="24"/>
                <w:szCs w:val="18"/>
              </w:rPr>
              <w:t>Госкомгидрометом 19.12.83 г.</w:t>
            </w:r>
          </w:p>
        </w:tc>
        <w:tc>
          <w:tcPr>
            <w:tcW w:w="1024"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spacing w:before="120" w:after="120"/>
              <w:jc w:val="center"/>
              <w:rPr>
                <w:sz w:val="24"/>
              </w:rPr>
            </w:pPr>
            <w:r>
              <w:rPr>
                <w:sz w:val="24"/>
                <w:szCs w:val="18"/>
              </w:rPr>
              <w:t>Срок введения в действие</w:t>
            </w:r>
          </w:p>
          <w:p w:rsidR="00397B5B" w:rsidRDefault="00397B5B">
            <w:pPr>
              <w:jc w:val="center"/>
              <w:rPr>
                <w:sz w:val="24"/>
              </w:rPr>
            </w:pPr>
            <w:r>
              <w:rPr>
                <w:sz w:val="24"/>
                <w:szCs w:val="18"/>
              </w:rPr>
              <w:t>1 января 1985 г.</w:t>
            </w:r>
          </w:p>
        </w:tc>
      </w:tr>
    </w:tbl>
    <w:p w:rsidR="00397B5B" w:rsidRDefault="00397B5B">
      <w:pPr>
        <w:pStyle w:val="1"/>
      </w:pPr>
      <w:bookmarkStart w:id="1" w:name="_1._ОБЩИЕ_ПОЛОЖЕНИЯ"/>
      <w:bookmarkStart w:id="2" w:name="_Toc2876941"/>
      <w:bookmarkEnd w:id="1"/>
      <w:r>
        <w:t>1. ОБЩИЕ ПОЛОЖЕНИЯ</w:t>
      </w:r>
      <w:bookmarkEnd w:id="2"/>
    </w:p>
    <w:p w:rsidR="00397B5B" w:rsidRDefault="00397B5B">
      <w:pPr>
        <w:ind w:firstLine="283"/>
        <w:jc w:val="both"/>
        <w:rPr>
          <w:sz w:val="24"/>
        </w:rPr>
      </w:pPr>
      <w:r>
        <w:rPr>
          <w:sz w:val="24"/>
          <w:szCs w:val="20"/>
        </w:rPr>
        <w:t>1.1. Оценку русловых деформаций следует выполнять на всех этапах проектирования, но с различной степенью детальности. Исходные материалы, используемые для составления прогноза, должны обеспечивать необходимую его точность.</w:t>
      </w:r>
    </w:p>
    <w:p w:rsidR="00397B5B" w:rsidRDefault="00397B5B">
      <w:pPr>
        <w:ind w:firstLine="283"/>
        <w:jc w:val="both"/>
        <w:rPr>
          <w:sz w:val="24"/>
        </w:rPr>
      </w:pPr>
      <w:r>
        <w:rPr>
          <w:sz w:val="24"/>
          <w:szCs w:val="20"/>
        </w:rPr>
        <w:t>1.2. Для оценки фактических русловых деформаций и переформирований берегов водоемов на участке перехода следует пользоваться имеющимися картографическими и топографическими материалами, аэрофотосъемками, землеустроительными планами, лоцманскими картами разных лет издания, материалами гидрометрических измерений, выполняемых на гидрологических постах и станциях Госкомгидромета, русловыми и береговыми съемками бассейновых управлений пути Минречфлота РСФСР, материалами предыдущих изысканий проектных организаций, а также данными обследований параллельных ниток действующих трубопроводов.</w:t>
      </w:r>
    </w:p>
    <w:p w:rsidR="00397B5B" w:rsidRDefault="00397B5B">
      <w:pPr>
        <w:ind w:firstLine="283"/>
        <w:jc w:val="both"/>
        <w:rPr>
          <w:sz w:val="24"/>
        </w:rPr>
      </w:pPr>
      <w:r>
        <w:rPr>
          <w:sz w:val="24"/>
          <w:szCs w:val="20"/>
        </w:rPr>
        <w:t>1.3. Для составления прогноза руслового или берегового процессов рек или водоемов в малоизученных районах, на участках с интенсивными глубинными и плановыми деформациями, а также в случаях, когда к надежности подводных трубопроводов предъявляются особые требования, либо когда заглубление трубопроводов связано с большими затратами и технологическими трудностями, следует проводить детальные исследования руслового процесса или динамики береговой зоны водоемов по специальным программам с привлечением специализированных организаций.</w:t>
      </w:r>
    </w:p>
    <w:p w:rsidR="00397B5B" w:rsidRDefault="00397B5B">
      <w:pPr>
        <w:ind w:firstLine="283"/>
        <w:jc w:val="both"/>
        <w:rPr>
          <w:sz w:val="24"/>
        </w:rPr>
      </w:pPr>
      <w:r>
        <w:rPr>
          <w:sz w:val="24"/>
          <w:szCs w:val="20"/>
        </w:rPr>
        <w:t>1.4. В особо ответственных случаях проектирования переходов магистральных трубопроводов необходимо предусматривать проведение лабораторных исследований на гидравлических моделях участка реки или водоема.</w:t>
      </w:r>
    </w:p>
    <w:p w:rsidR="00397B5B" w:rsidRDefault="00397B5B">
      <w:pPr>
        <w:ind w:firstLine="283"/>
        <w:jc w:val="both"/>
        <w:rPr>
          <w:sz w:val="24"/>
        </w:rPr>
      </w:pPr>
      <w:r>
        <w:rPr>
          <w:sz w:val="24"/>
          <w:szCs w:val="20"/>
        </w:rPr>
        <w:t>1.5. Проектирование и строительство перехода магистрального трубопровода через реку или водоем должны выполняться с учетом требований охраны окружающей среды и в том числе водных ресурсов.</w:t>
      </w:r>
    </w:p>
    <w:p w:rsidR="00397B5B" w:rsidRDefault="00397B5B">
      <w:pPr>
        <w:ind w:firstLine="283"/>
        <w:jc w:val="both"/>
        <w:rPr>
          <w:sz w:val="24"/>
        </w:rPr>
      </w:pPr>
      <w:r>
        <w:rPr>
          <w:sz w:val="24"/>
          <w:szCs w:val="20"/>
        </w:rPr>
        <w:t xml:space="preserve">1.6. Прогнозирование деформаций русел рек следует выполнять на основании комплексных исследований гидрологического режима реки и морфологического строения русла с учетом типа руслового процесса, геологических условий, динамики развития целостных морфологических структур русла и поймы: макроформ </w:t>
      </w:r>
      <w:r>
        <w:rPr>
          <w:sz w:val="24"/>
          <w:szCs w:val="20"/>
        </w:rPr>
        <w:lastRenderedPageBreak/>
        <w:t>(пойменных массивов, речных излучин, островов), мезоформ (ленточных гряд, побочней, осередков), микроформ (гряд).</w:t>
      </w:r>
    </w:p>
    <w:p w:rsidR="00397B5B" w:rsidRDefault="00397B5B">
      <w:pPr>
        <w:ind w:firstLine="283"/>
        <w:jc w:val="both"/>
        <w:rPr>
          <w:sz w:val="24"/>
        </w:rPr>
      </w:pPr>
      <w:r>
        <w:rPr>
          <w:sz w:val="24"/>
          <w:szCs w:val="20"/>
        </w:rPr>
        <w:t>1.7. Прогнозирование деформаций берегов водоемов следует выполнять на основании комплексных исследований гидрометеорологического режима водоема и морфологического строения его берегов, геологических условий и динамики переформирования береговой зоны.</w:t>
      </w:r>
    </w:p>
    <w:p w:rsidR="00397B5B" w:rsidRDefault="00397B5B">
      <w:pPr>
        <w:ind w:firstLine="283"/>
        <w:jc w:val="both"/>
        <w:rPr>
          <w:sz w:val="24"/>
        </w:rPr>
      </w:pPr>
      <w:r>
        <w:rPr>
          <w:sz w:val="24"/>
          <w:szCs w:val="20"/>
        </w:rPr>
        <w:t>1.8. При выборе створа подводного перехода следует принимать наиболее благоприятный по режиму русловых или береговых деформаций вариант, обеспечивающий наилучшие условия строительства и эксплуатации перехода.</w:t>
      </w:r>
    </w:p>
    <w:p w:rsidR="00397B5B" w:rsidRDefault="00397B5B">
      <w:pPr>
        <w:widowControl/>
        <w:spacing w:before="120" w:after="120"/>
        <w:jc w:val="right"/>
        <w:rPr>
          <w:sz w:val="24"/>
          <w:lang w:val="en-US"/>
        </w:rPr>
      </w:pPr>
      <w:r>
        <w:rPr>
          <w:sz w:val="24"/>
        </w:rPr>
        <w:t>Таблица 1</w:t>
      </w:r>
    </w:p>
    <w:tbl>
      <w:tblPr>
        <w:tblW w:w="5000" w:type="pct"/>
        <w:jc w:val="center"/>
        <w:tblCellMar>
          <w:left w:w="28" w:type="dxa"/>
          <w:right w:w="28" w:type="dxa"/>
        </w:tblCellMar>
        <w:tblLook w:val="0000" w:firstRow="0" w:lastRow="0" w:firstColumn="0" w:lastColumn="0" w:noHBand="0" w:noVBand="0"/>
      </w:tblPr>
      <w:tblGrid>
        <w:gridCol w:w="9127"/>
      </w:tblGrid>
      <w:tr w:rsidR="00397B5B">
        <w:trPr>
          <w:tblHeader/>
          <w:jc w:val="center"/>
        </w:trPr>
        <w:tc>
          <w:tcPr>
            <w:tcW w:w="5000" w:type="pct"/>
            <w:vAlign w:val="center"/>
          </w:tcPr>
          <w:p w:rsidR="00397B5B" w:rsidRDefault="001E2B8B">
            <w:pPr>
              <w:widowControl/>
              <w:jc w:val="center"/>
              <w:rPr>
                <w:sz w:val="20"/>
                <w:lang w:val="en-US"/>
              </w:rPr>
            </w:pPr>
            <w:bookmarkStart w:id="3" w:name="TO0000005"/>
            <w:r>
              <w:rPr>
                <w:noProof/>
                <w:sz w:val="20"/>
              </w:rPr>
              <w:drawing>
                <wp:inline distT="0" distB="0" distL="0" distR="0">
                  <wp:extent cx="5010150" cy="6496050"/>
                  <wp:effectExtent l="0" t="0" r="0" b="0"/>
                  <wp:docPr id="1" name="Рисунок 1" descr="Untitl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10150" cy="6496050"/>
                          </a:xfrm>
                          <a:prstGeom prst="rect">
                            <a:avLst/>
                          </a:prstGeom>
                          <a:noFill/>
                          <a:ln>
                            <a:noFill/>
                          </a:ln>
                        </pic:spPr>
                      </pic:pic>
                    </a:graphicData>
                  </a:graphic>
                </wp:inline>
              </w:drawing>
            </w:r>
          </w:p>
        </w:tc>
      </w:tr>
    </w:tbl>
    <w:bookmarkEnd w:id="3"/>
    <w:p w:rsidR="00397B5B" w:rsidRDefault="00397B5B">
      <w:pPr>
        <w:widowControl/>
        <w:spacing w:before="120"/>
        <w:ind w:firstLine="283"/>
        <w:jc w:val="both"/>
        <w:rPr>
          <w:sz w:val="24"/>
        </w:rPr>
      </w:pPr>
      <w:r>
        <w:rPr>
          <w:sz w:val="24"/>
          <w:szCs w:val="20"/>
        </w:rPr>
        <w:t>1.9. Оценка влияния всех типов гидротехнических сооружений на русловой режим участка перехода трубопровода должна производиться в соответствии с общими принципами взаимодействия руслового процесса и инженерных сооружений.</w:t>
      </w:r>
    </w:p>
    <w:p w:rsidR="00397B5B" w:rsidRDefault="00397B5B">
      <w:pPr>
        <w:ind w:firstLine="283"/>
        <w:jc w:val="both"/>
        <w:rPr>
          <w:sz w:val="24"/>
        </w:rPr>
      </w:pPr>
      <w:r>
        <w:rPr>
          <w:sz w:val="24"/>
          <w:szCs w:val="20"/>
        </w:rPr>
        <w:t xml:space="preserve">1.10. Прогноз русловых и береговых деформаций в первую очередь должен </w:t>
      </w:r>
      <w:r>
        <w:rPr>
          <w:sz w:val="24"/>
          <w:szCs w:val="20"/>
        </w:rPr>
        <w:lastRenderedPageBreak/>
        <w:t>учитывать разработку карьеров в руслах рек для добычи нерудных материалов, а также дноуглубительные и русловыправительные работы на судоходных реках, способные изменить естественный гидрологический и русловой режимы рек на участке перехода в период эксплуатации трубопровода.</w:t>
      </w:r>
    </w:p>
    <w:p w:rsidR="00397B5B" w:rsidRDefault="00397B5B">
      <w:pPr>
        <w:ind w:firstLine="283"/>
        <w:jc w:val="both"/>
        <w:rPr>
          <w:sz w:val="24"/>
        </w:rPr>
      </w:pPr>
      <w:r>
        <w:rPr>
          <w:sz w:val="24"/>
          <w:szCs w:val="20"/>
        </w:rPr>
        <w:t>1.11. При прогнозе русловых деформаций следует учитывать инженерные мероприятия, предусматриваемые с целью закрепления береговых склонов и грунта засыпки над трубопроводом в границах раскрытия подводных траншей.</w:t>
      </w:r>
    </w:p>
    <w:p w:rsidR="00397B5B" w:rsidRDefault="00397B5B">
      <w:pPr>
        <w:ind w:firstLine="283"/>
        <w:jc w:val="both"/>
        <w:rPr>
          <w:sz w:val="24"/>
        </w:rPr>
      </w:pPr>
      <w:r>
        <w:rPr>
          <w:sz w:val="24"/>
          <w:szCs w:val="20"/>
        </w:rPr>
        <w:t>1.12. Прогнозу и расчету деформаций русла в створе перехода трубопровода должна предшествовать оценка общих тенденций естественного изменения участка реки и изменения, вызываемого воздействием гидротехнических сооружений, расположенных на реке выше или ниже по течению от размещаемого трубопровода.</w:t>
      </w:r>
    </w:p>
    <w:p w:rsidR="00397B5B" w:rsidRDefault="00397B5B">
      <w:pPr>
        <w:ind w:firstLine="283"/>
        <w:jc w:val="both"/>
        <w:rPr>
          <w:sz w:val="24"/>
        </w:rPr>
      </w:pPr>
      <w:r>
        <w:rPr>
          <w:sz w:val="24"/>
          <w:szCs w:val="20"/>
        </w:rPr>
        <w:t>1.13. При оценке общих тенденций необходимо установить:</w:t>
      </w:r>
    </w:p>
    <w:p w:rsidR="00397B5B" w:rsidRDefault="00397B5B">
      <w:pPr>
        <w:ind w:firstLine="283"/>
        <w:jc w:val="both"/>
        <w:rPr>
          <w:sz w:val="24"/>
        </w:rPr>
      </w:pPr>
      <w:r>
        <w:rPr>
          <w:sz w:val="24"/>
          <w:szCs w:val="20"/>
        </w:rPr>
        <w:t>- характер взаимодействия инженерных сооружений и руслового процесса на участке перехода трубопровода в соответствии с классификацией сооружений;</w:t>
      </w:r>
    </w:p>
    <w:p w:rsidR="00397B5B" w:rsidRDefault="00397B5B">
      <w:pPr>
        <w:ind w:firstLine="283"/>
        <w:jc w:val="both"/>
        <w:rPr>
          <w:sz w:val="24"/>
        </w:rPr>
      </w:pPr>
      <w:r>
        <w:rPr>
          <w:sz w:val="24"/>
          <w:szCs w:val="20"/>
        </w:rPr>
        <w:t>- вид необходимого прогноза руслового процесса в соответствии с классификацией русловых прогнозов;</w:t>
      </w:r>
    </w:p>
    <w:p w:rsidR="00397B5B" w:rsidRDefault="00397B5B">
      <w:pPr>
        <w:ind w:firstLine="283"/>
        <w:jc w:val="both"/>
        <w:rPr>
          <w:sz w:val="24"/>
        </w:rPr>
      </w:pPr>
      <w:r>
        <w:rPr>
          <w:sz w:val="24"/>
          <w:szCs w:val="20"/>
        </w:rPr>
        <w:t>- основной прогнозируемый элемент руслового процесса в соответствии с классификацией прогнозируемых элементов и характеристик руслового процесса.</w:t>
      </w:r>
    </w:p>
    <w:p w:rsidR="00397B5B" w:rsidRDefault="00397B5B">
      <w:pPr>
        <w:ind w:firstLine="283"/>
        <w:jc w:val="both"/>
        <w:rPr>
          <w:sz w:val="24"/>
        </w:rPr>
      </w:pPr>
      <w:bookmarkStart w:id="4" w:name="пункт_1_14"/>
      <w:r>
        <w:rPr>
          <w:sz w:val="24"/>
          <w:szCs w:val="20"/>
        </w:rPr>
        <w:t xml:space="preserve">1.14. При оценке характера взаимодействия инженерных сооружений и руслового </w:t>
      </w:r>
      <w:bookmarkEnd w:id="4"/>
      <w:r>
        <w:rPr>
          <w:sz w:val="24"/>
          <w:szCs w:val="20"/>
        </w:rPr>
        <w:t>процесса необходимо учитывать, что все инженерные сооружения и мероприятия, проводимые на реках, разделяются на два класса: активные и пассивные (</w:t>
      </w:r>
      <w:hyperlink w:anchor="TO0000005" w:tooltip="Таблица 1" w:history="1">
        <w:r>
          <w:rPr>
            <w:rStyle w:val="a3"/>
            <w:sz w:val="24"/>
            <w:szCs w:val="20"/>
          </w:rPr>
          <w:t>табл. 1</w:t>
        </w:r>
      </w:hyperlink>
      <w:r>
        <w:rPr>
          <w:sz w:val="24"/>
          <w:szCs w:val="20"/>
        </w:rPr>
        <w:t>).</w:t>
      </w:r>
    </w:p>
    <w:p w:rsidR="00397B5B" w:rsidRDefault="00397B5B">
      <w:pPr>
        <w:ind w:firstLine="283"/>
        <w:jc w:val="both"/>
        <w:rPr>
          <w:sz w:val="24"/>
        </w:rPr>
      </w:pPr>
      <w:r>
        <w:rPr>
          <w:sz w:val="24"/>
          <w:szCs w:val="20"/>
        </w:rPr>
        <w:t>1.15. При оценке влияния активных и пассивных сооружений на характер и интенсивность русловых деформаций в створах переходов следует учитывать, что:</w:t>
      </w:r>
    </w:p>
    <w:p w:rsidR="00397B5B" w:rsidRDefault="00397B5B">
      <w:pPr>
        <w:ind w:firstLine="283"/>
        <w:jc w:val="both"/>
        <w:rPr>
          <w:sz w:val="24"/>
        </w:rPr>
      </w:pPr>
      <w:r>
        <w:rPr>
          <w:sz w:val="24"/>
          <w:szCs w:val="20"/>
        </w:rPr>
        <w:t xml:space="preserve">- зона влияния на русловой процесс сооружений </w:t>
      </w:r>
      <w:r>
        <w:rPr>
          <w:sz w:val="24"/>
          <w:szCs w:val="20"/>
          <w:lang w:val="en-US"/>
        </w:rPr>
        <w:t>I</w:t>
      </w:r>
      <w:r>
        <w:rPr>
          <w:sz w:val="24"/>
          <w:szCs w:val="20"/>
        </w:rPr>
        <w:t xml:space="preserve"> категории простирается по реке выше и ниже их местоположения, захватывая участки реки, состоящие из нескольких макроформ;</w:t>
      </w:r>
    </w:p>
    <w:p w:rsidR="00397B5B" w:rsidRDefault="00397B5B">
      <w:pPr>
        <w:ind w:firstLine="283"/>
        <w:jc w:val="both"/>
        <w:rPr>
          <w:sz w:val="24"/>
        </w:rPr>
      </w:pPr>
      <w:r>
        <w:rPr>
          <w:sz w:val="24"/>
          <w:szCs w:val="20"/>
        </w:rPr>
        <w:t>- зона влияния на русловой процесс сооружений II категории ограничивается одной макроформой или несколькими мезоформами;</w:t>
      </w:r>
    </w:p>
    <w:p w:rsidR="00397B5B" w:rsidRDefault="00397B5B">
      <w:pPr>
        <w:ind w:firstLine="283"/>
        <w:jc w:val="both"/>
        <w:rPr>
          <w:sz w:val="24"/>
        </w:rPr>
      </w:pPr>
      <w:r>
        <w:rPr>
          <w:sz w:val="24"/>
          <w:szCs w:val="20"/>
        </w:rPr>
        <w:t>- возведение в реке пассивных сооружений не приводит к изменению русловых макроформ и мезоформ, а касается лишь перестройки русловых микроформ в непосредственной близости от сооружения или в его пределах.</w:t>
      </w:r>
    </w:p>
    <w:p w:rsidR="00397B5B" w:rsidRDefault="00397B5B">
      <w:pPr>
        <w:ind w:firstLine="283"/>
        <w:jc w:val="both"/>
        <w:rPr>
          <w:sz w:val="24"/>
        </w:rPr>
      </w:pPr>
      <w:r>
        <w:rPr>
          <w:sz w:val="24"/>
          <w:szCs w:val="20"/>
        </w:rPr>
        <w:t xml:space="preserve">1.16. При общей оценке естественного изменения руслового режима участка перехода и изменения, вызванного влиянием гидротехнических сооружений, следует руководствоваться рекомендациями, помещенными в рекомендуемом </w:t>
      </w:r>
      <w:hyperlink w:anchor="PO0000569" w:tooltip="Приложение 23" w:history="1">
        <w:r>
          <w:rPr>
            <w:rStyle w:val="a3"/>
            <w:sz w:val="24"/>
            <w:szCs w:val="20"/>
          </w:rPr>
          <w:t>приложении 23</w:t>
        </w:r>
      </w:hyperlink>
      <w:r>
        <w:rPr>
          <w:sz w:val="24"/>
          <w:szCs w:val="20"/>
        </w:rPr>
        <w:t>.</w:t>
      </w:r>
    </w:p>
    <w:p w:rsidR="00397B5B" w:rsidRDefault="00397B5B">
      <w:pPr>
        <w:pStyle w:val="1"/>
        <w:keepNext w:val="0"/>
        <w:widowControl/>
        <w:spacing w:after="0"/>
      </w:pPr>
      <w:bookmarkStart w:id="5" w:name="_Toc2876942"/>
      <w:r>
        <w:t>УЧЕТ ДЕФОРМАЦИЙ РЕЧНЫХ РУСЕЛ НА УЧАСТКАХ ПОДВОДНЫХ ПЕРЕХОДОВ МАГИСТРАЛЬНЫХ ТРУБОПРОВОДОВ ЧЕРЕЗ РЕКИ</w:t>
      </w:r>
      <w:bookmarkEnd w:id="5"/>
    </w:p>
    <w:p w:rsidR="00397B5B" w:rsidRDefault="00397B5B">
      <w:pPr>
        <w:pStyle w:val="2"/>
      </w:pPr>
      <w:bookmarkStart w:id="6" w:name="_Toc2876943"/>
      <w:r>
        <w:t>2. ЗАДАЧИ И СОСТАВ ИЗЫСКАНИЯ</w:t>
      </w:r>
      <w:bookmarkEnd w:id="6"/>
    </w:p>
    <w:p w:rsidR="00397B5B" w:rsidRDefault="00397B5B">
      <w:pPr>
        <w:ind w:firstLine="283"/>
        <w:jc w:val="both"/>
        <w:rPr>
          <w:sz w:val="24"/>
        </w:rPr>
      </w:pPr>
      <w:r>
        <w:rPr>
          <w:sz w:val="24"/>
          <w:szCs w:val="20"/>
        </w:rPr>
        <w:t>2.1. Изыскательские работы на участках подводных переходов трубопроводов, необходимые для прогнозирования и учета деформаций русел и берегов водоемов, следует выполнять поэтапно (предполевые, полевые, камеральные) в соответствии с задачами, подлежащими решению и применительно к определенным стадиям проектирования.</w:t>
      </w:r>
    </w:p>
    <w:p w:rsidR="00397B5B" w:rsidRDefault="00397B5B">
      <w:pPr>
        <w:ind w:firstLine="283"/>
        <w:jc w:val="both"/>
        <w:rPr>
          <w:sz w:val="24"/>
        </w:rPr>
      </w:pPr>
      <w:r>
        <w:rPr>
          <w:sz w:val="24"/>
          <w:szCs w:val="20"/>
        </w:rPr>
        <w:t>2.2. На предполевом этапе должны решаться следующие задачи:</w:t>
      </w:r>
    </w:p>
    <w:p w:rsidR="00397B5B" w:rsidRDefault="00397B5B">
      <w:pPr>
        <w:ind w:firstLine="283"/>
        <w:jc w:val="both"/>
        <w:rPr>
          <w:sz w:val="24"/>
        </w:rPr>
      </w:pPr>
      <w:r>
        <w:rPr>
          <w:sz w:val="24"/>
          <w:szCs w:val="20"/>
        </w:rPr>
        <w:t>- предварительный выбор участков расположения перехода на трассе трубопровода;</w:t>
      </w:r>
    </w:p>
    <w:p w:rsidR="00397B5B" w:rsidRDefault="00397B5B">
      <w:pPr>
        <w:ind w:firstLine="283"/>
        <w:jc w:val="both"/>
        <w:rPr>
          <w:sz w:val="24"/>
        </w:rPr>
      </w:pPr>
      <w:r>
        <w:rPr>
          <w:sz w:val="24"/>
          <w:szCs w:val="20"/>
        </w:rPr>
        <w:t>- сбор и анализ материалов картографической изученности;</w:t>
      </w:r>
    </w:p>
    <w:p w:rsidR="00397B5B" w:rsidRDefault="00397B5B">
      <w:pPr>
        <w:ind w:firstLine="283"/>
        <w:jc w:val="both"/>
        <w:rPr>
          <w:sz w:val="24"/>
        </w:rPr>
      </w:pPr>
      <w:r>
        <w:rPr>
          <w:sz w:val="24"/>
          <w:szCs w:val="20"/>
        </w:rPr>
        <w:t xml:space="preserve">- определение типа руслового процесса на предполагаемых участках расположения перехода через реку согласно рекомендуемым </w:t>
      </w:r>
      <w:hyperlink w:anchor="PO0000297" w:tooltip="Приложение 1" w:history="1">
        <w:r>
          <w:rPr>
            <w:rStyle w:val="a3"/>
            <w:sz w:val="24"/>
            <w:szCs w:val="20"/>
          </w:rPr>
          <w:t>приложениям 1</w:t>
        </w:r>
      </w:hyperlink>
      <w:r>
        <w:rPr>
          <w:sz w:val="24"/>
          <w:szCs w:val="20"/>
        </w:rPr>
        <w:t xml:space="preserve">, </w:t>
      </w:r>
      <w:hyperlink w:anchor="PO0000310" w:tooltip="Приложение 2" w:history="1">
        <w:r>
          <w:rPr>
            <w:rStyle w:val="a3"/>
            <w:sz w:val="24"/>
            <w:szCs w:val="20"/>
          </w:rPr>
          <w:t>2</w:t>
        </w:r>
      </w:hyperlink>
      <w:r>
        <w:rPr>
          <w:sz w:val="24"/>
          <w:szCs w:val="20"/>
        </w:rPr>
        <w:t>;</w:t>
      </w:r>
    </w:p>
    <w:p w:rsidR="00397B5B" w:rsidRDefault="00397B5B">
      <w:pPr>
        <w:ind w:firstLine="283"/>
        <w:jc w:val="both"/>
        <w:rPr>
          <w:sz w:val="24"/>
        </w:rPr>
      </w:pPr>
      <w:r>
        <w:rPr>
          <w:sz w:val="24"/>
          <w:szCs w:val="20"/>
        </w:rPr>
        <w:t>- предварительная качественная оценка характера глубинных и плановых деформаций русла и поймы, а также их количественны</w:t>
      </w:r>
      <w:r>
        <w:rPr>
          <w:sz w:val="24"/>
          <w:szCs w:val="20"/>
          <w:lang w:val="en-US"/>
        </w:rPr>
        <w:t>x</w:t>
      </w:r>
      <w:r>
        <w:rPr>
          <w:sz w:val="24"/>
          <w:szCs w:val="20"/>
        </w:rPr>
        <w:t xml:space="preserve"> измерителей (при наличии необходимых материалов);</w:t>
      </w:r>
    </w:p>
    <w:p w:rsidR="00397B5B" w:rsidRDefault="00397B5B">
      <w:pPr>
        <w:ind w:firstLine="283"/>
        <w:jc w:val="both"/>
        <w:rPr>
          <w:sz w:val="24"/>
        </w:rPr>
      </w:pPr>
      <w:r>
        <w:rPr>
          <w:sz w:val="24"/>
          <w:szCs w:val="20"/>
        </w:rPr>
        <w:t xml:space="preserve">- сбор и анализ опубликованных данных по гидрологическому режиму реки на </w:t>
      </w:r>
      <w:r>
        <w:rPr>
          <w:sz w:val="24"/>
          <w:szCs w:val="20"/>
        </w:rPr>
        <w:lastRenderedPageBreak/>
        <w:t>участке перехода;</w:t>
      </w:r>
    </w:p>
    <w:p w:rsidR="00397B5B" w:rsidRDefault="00397B5B">
      <w:pPr>
        <w:ind w:firstLine="283"/>
        <w:jc w:val="both"/>
        <w:rPr>
          <w:sz w:val="24"/>
          <w:szCs w:val="20"/>
        </w:rPr>
      </w:pPr>
      <w:r>
        <w:rPr>
          <w:sz w:val="24"/>
          <w:szCs w:val="20"/>
        </w:rPr>
        <w:t>- составление программы полевых изысканий.</w:t>
      </w:r>
    </w:p>
    <w:p w:rsidR="00397B5B" w:rsidRDefault="00397B5B">
      <w:pPr>
        <w:ind w:firstLine="283"/>
        <w:jc w:val="both"/>
        <w:rPr>
          <w:sz w:val="24"/>
        </w:rPr>
      </w:pPr>
      <w:r>
        <w:rPr>
          <w:sz w:val="24"/>
          <w:szCs w:val="20"/>
        </w:rPr>
        <w:t>2.3. Предполевой этап должен заканчиваться составлением обзорной схемы участка реки с указанием местоположения вариантов перехода, обозначением границ меженного русла, поймы, коренных берегов долины, выделением целостных морфологических образований и фрагментов русла (побочней, осередков, островов, перекатов, плёсовых лощин, затонов, проток), нанесением средней Геометрической линии меженного русла и линии фарватера, обозначением хорошо опознаваемых ориентиров на местности, указанием расстояний до ближайших гидрологических постов, гидротехнических сооружений, мостов. Масштаб схемы должен быть не менее:</w:t>
      </w:r>
    </w:p>
    <w:p w:rsidR="00397B5B" w:rsidRDefault="00397B5B">
      <w:pPr>
        <w:ind w:firstLine="283"/>
        <w:jc w:val="both"/>
        <w:rPr>
          <w:sz w:val="24"/>
        </w:rPr>
      </w:pPr>
      <w:r>
        <w:rPr>
          <w:sz w:val="24"/>
          <w:szCs w:val="20"/>
        </w:rPr>
        <w:t>1:10000 - для рек шириной до 150 м,</w:t>
      </w:r>
    </w:p>
    <w:p w:rsidR="00397B5B" w:rsidRDefault="00397B5B">
      <w:pPr>
        <w:ind w:firstLine="283"/>
        <w:jc w:val="both"/>
        <w:rPr>
          <w:sz w:val="24"/>
        </w:rPr>
      </w:pPr>
      <w:r>
        <w:rPr>
          <w:sz w:val="24"/>
          <w:szCs w:val="20"/>
        </w:rPr>
        <w:t>1:25000 - для рек шириной от 150 до 500 м,</w:t>
      </w:r>
    </w:p>
    <w:p w:rsidR="00397B5B" w:rsidRDefault="00397B5B">
      <w:pPr>
        <w:ind w:firstLine="283"/>
        <w:jc w:val="both"/>
        <w:rPr>
          <w:sz w:val="24"/>
        </w:rPr>
      </w:pPr>
      <w:r>
        <w:rPr>
          <w:sz w:val="24"/>
          <w:szCs w:val="20"/>
        </w:rPr>
        <w:t>1:50000 - для рек шириной более 500 м.</w:t>
      </w:r>
    </w:p>
    <w:p w:rsidR="00397B5B" w:rsidRDefault="00397B5B">
      <w:pPr>
        <w:ind w:firstLine="283"/>
        <w:jc w:val="both"/>
        <w:rPr>
          <w:sz w:val="24"/>
        </w:rPr>
      </w:pPr>
      <w:r>
        <w:rPr>
          <w:sz w:val="24"/>
          <w:szCs w:val="20"/>
        </w:rPr>
        <w:t>Длина участка реки на схеме должна быть не менее 20 ширин русла и включать не менее 3-4 целостных русловых форм.</w:t>
      </w:r>
    </w:p>
    <w:p w:rsidR="00397B5B" w:rsidRDefault="00397B5B">
      <w:pPr>
        <w:ind w:firstLine="283"/>
        <w:jc w:val="both"/>
        <w:rPr>
          <w:sz w:val="24"/>
        </w:rPr>
      </w:pPr>
      <w:bookmarkStart w:id="7" w:name="PO0000025"/>
      <w:r>
        <w:rPr>
          <w:sz w:val="24"/>
          <w:szCs w:val="20"/>
        </w:rPr>
        <w:t>2.4. На основании анализа материалов, собранных в предполевой период изысканий, должна быть составлена краткая справка с инженерной оценкой района перехода, содержащая данные о гидрологическом режиме реки, типе руслового процесса, возможном характере и предполагаемых темпах русловых деформаций, условиях судоходства. К справке необходимо приложить: совмещенные выкопировки из лоцманских карт либо топографических карт и планов участка разных лет съемки, предварительную оценку и расчеты плановых и высотных деформаций русла.</w:t>
      </w:r>
    </w:p>
    <w:bookmarkEnd w:id="7"/>
    <w:p w:rsidR="00397B5B" w:rsidRDefault="00397B5B">
      <w:pPr>
        <w:ind w:firstLine="283"/>
        <w:jc w:val="both"/>
        <w:rPr>
          <w:sz w:val="24"/>
        </w:rPr>
      </w:pPr>
      <w:r>
        <w:rPr>
          <w:sz w:val="24"/>
          <w:szCs w:val="20"/>
        </w:rPr>
        <w:t>Указанные материалы вместе с обзорной схемой служат обоснованием выбора возможных вариантов размещения перехода.</w:t>
      </w:r>
    </w:p>
    <w:p w:rsidR="00397B5B" w:rsidRDefault="00397B5B">
      <w:pPr>
        <w:ind w:firstLine="283"/>
        <w:jc w:val="both"/>
        <w:rPr>
          <w:sz w:val="24"/>
        </w:rPr>
      </w:pPr>
      <w:r>
        <w:rPr>
          <w:sz w:val="24"/>
          <w:szCs w:val="20"/>
        </w:rPr>
        <w:t>2.5. На этапе полевых изысканий должны решаться следующие задачи:</w:t>
      </w:r>
    </w:p>
    <w:p w:rsidR="00397B5B" w:rsidRDefault="00397B5B">
      <w:pPr>
        <w:ind w:firstLine="283"/>
        <w:jc w:val="both"/>
        <w:rPr>
          <w:sz w:val="24"/>
        </w:rPr>
      </w:pPr>
      <w:r>
        <w:rPr>
          <w:sz w:val="24"/>
          <w:szCs w:val="20"/>
        </w:rPr>
        <w:t>- установление типа руслового процесса на участке перехода;</w:t>
      </w:r>
    </w:p>
    <w:p w:rsidR="00397B5B" w:rsidRDefault="00397B5B">
      <w:pPr>
        <w:ind w:firstLine="283"/>
        <w:jc w:val="both"/>
        <w:rPr>
          <w:sz w:val="24"/>
        </w:rPr>
      </w:pPr>
      <w:r>
        <w:rPr>
          <w:sz w:val="24"/>
          <w:szCs w:val="20"/>
        </w:rPr>
        <w:t>- определение наинизших отметок плёсовых лощин выше створов перехода;</w:t>
      </w:r>
    </w:p>
    <w:p w:rsidR="00397B5B" w:rsidRDefault="00397B5B">
      <w:pPr>
        <w:ind w:firstLine="283"/>
        <w:jc w:val="both"/>
        <w:rPr>
          <w:sz w:val="24"/>
        </w:rPr>
      </w:pPr>
      <w:r>
        <w:rPr>
          <w:sz w:val="24"/>
          <w:szCs w:val="20"/>
        </w:rPr>
        <w:t>- определение состава донных наносов и границ залегания слаборазмываемых грунтов;</w:t>
      </w:r>
    </w:p>
    <w:p w:rsidR="00397B5B" w:rsidRDefault="00397B5B">
      <w:pPr>
        <w:ind w:firstLine="283"/>
        <w:jc w:val="both"/>
        <w:rPr>
          <w:sz w:val="24"/>
        </w:rPr>
      </w:pPr>
      <w:r>
        <w:rPr>
          <w:sz w:val="24"/>
          <w:szCs w:val="20"/>
        </w:rPr>
        <w:t>- измерение геометрических и динамических характеристик донных гряд;</w:t>
      </w:r>
    </w:p>
    <w:p w:rsidR="00397B5B" w:rsidRDefault="00397B5B">
      <w:pPr>
        <w:ind w:firstLine="283"/>
        <w:jc w:val="both"/>
        <w:rPr>
          <w:sz w:val="24"/>
        </w:rPr>
      </w:pPr>
      <w:r>
        <w:rPr>
          <w:sz w:val="24"/>
          <w:szCs w:val="20"/>
        </w:rPr>
        <w:t>- определение сезонных изменений наинизших отметок плёсовых лощин (при годовом цикле наблюдений);</w:t>
      </w:r>
    </w:p>
    <w:p w:rsidR="00397B5B" w:rsidRDefault="00397B5B">
      <w:pPr>
        <w:ind w:firstLine="283"/>
        <w:jc w:val="both"/>
        <w:rPr>
          <w:sz w:val="24"/>
        </w:rPr>
      </w:pPr>
      <w:r>
        <w:rPr>
          <w:sz w:val="24"/>
          <w:szCs w:val="20"/>
        </w:rPr>
        <w:t>- определение расчетных уровней и скоростей течения в паводок и межень;</w:t>
      </w:r>
    </w:p>
    <w:p w:rsidR="00397B5B" w:rsidRDefault="00397B5B">
      <w:pPr>
        <w:ind w:firstLine="283"/>
        <w:jc w:val="both"/>
        <w:rPr>
          <w:sz w:val="24"/>
        </w:rPr>
      </w:pPr>
      <w:r>
        <w:rPr>
          <w:sz w:val="24"/>
          <w:szCs w:val="20"/>
        </w:rPr>
        <w:t>- определение скорости смещения целостных морфологических образований русла (мезо- и макроформ) при годичном цикле наблюдений.</w:t>
      </w:r>
    </w:p>
    <w:p w:rsidR="00397B5B" w:rsidRDefault="00397B5B">
      <w:pPr>
        <w:ind w:firstLine="283"/>
        <w:jc w:val="both"/>
        <w:rPr>
          <w:sz w:val="24"/>
        </w:rPr>
      </w:pPr>
      <w:r>
        <w:rPr>
          <w:sz w:val="24"/>
          <w:szCs w:val="20"/>
        </w:rPr>
        <w:t>На этапе полевых изысканий окончательно выбирают створы перехода, подготавливают исходные материалы для построения линии возможного размыва русла на расчетный срок эксплуатации трубопровода и выполняют приближенные расчеты заносимости подводных траншей в период строительства перехода.</w:t>
      </w:r>
    </w:p>
    <w:p w:rsidR="00397B5B" w:rsidRDefault="00397B5B">
      <w:pPr>
        <w:ind w:firstLine="283"/>
        <w:jc w:val="both"/>
        <w:rPr>
          <w:sz w:val="24"/>
        </w:rPr>
      </w:pPr>
      <w:r>
        <w:rPr>
          <w:sz w:val="24"/>
          <w:szCs w:val="20"/>
        </w:rPr>
        <w:t>2.6. При полевых изысканиях должны быть выполнены следующие работы:</w:t>
      </w:r>
    </w:p>
    <w:p w:rsidR="00397B5B" w:rsidRDefault="00397B5B">
      <w:pPr>
        <w:ind w:firstLine="283"/>
        <w:jc w:val="both"/>
        <w:rPr>
          <w:sz w:val="24"/>
        </w:rPr>
      </w:pPr>
      <w:r>
        <w:rPr>
          <w:sz w:val="24"/>
          <w:szCs w:val="20"/>
        </w:rPr>
        <w:t>- рекогносцировочное гидроморфологическое обследование участка реки в меженный период;</w:t>
      </w:r>
    </w:p>
    <w:p w:rsidR="00397B5B" w:rsidRDefault="00397B5B">
      <w:pPr>
        <w:ind w:firstLine="283"/>
        <w:jc w:val="both"/>
        <w:rPr>
          <w:sz w:val="24"/>
        </w:rPr>
      </w:pPr>
      <w:r>
        <w:rPr>
          <w:sz w:val="24"/>
          <w:szCs w:val="20"/>
        </w:rPr>
        <w:t>- наблюдения за уровнем воды и измерения расходов воды на временных постах;</w:t>
      </w:r>
    </w:p>
    <w:p w:rsidR="00397B5B" w:rsidRDefault="00397B5B">
      <w:pPr>
        <w:ind w:firstLine="283"/>
        <w:jc w:val="both"/>
        <w:rPr>
          <w:sz w:val="24"/>
        </w:rPr>
      </w:pPr>
      <w:r>
        <w:rPr>
          <w:sz w:val="24"/>
          <w:szCs w:val="20"/>
        </w:rPr>
        <w:t>- инженерно-геологическое обследование участка перехода;</w:t>
      </w:r>
    </w:p>
    <w:p w:rsidR="00397B5B" w:rsidRDefault="00397B5B">
      <w:pPr>
        <w:ind w:firstLine="283"/>
        <w:jc w:val="both"/>
        <w:rPr>
          <w:sz w:val="24"/>
        </w:rPr>
      </w:pPr>
      <w:r>
        <w:rPr>
          <w:sz w:val="24"/>
          <w:szCs w:val="20"/>
        </w:rPr>
        <w:t>- русловая съемка;</w:t>
      </w:r>
    </w:p>
    <w:p w:rsidR="00397B5B" w:rsidRDefault="00397B5B">
      <w:pPr>
        <w:ind w:firstLine="283"/>
        <w:jc w:val="both"/>
        <w:rPr>
          <w:sz w:val="24"/>
        </w:rPr>
      </w:pPr>
      <w:r>
        <w:rPr>
          <w:sz w:val="24"/>
          <w:szCs w:val="20"/>
        </w:rPr>
        <w:t>- взятие проб донных наносов на участке перехода;</w:t>
      </w:r>
    </w:p>
    <w:p w:rsidR="00397B5B" w:rsidRDefault="00397B5B">
      <w:pPr>
        <w:ind w:firstLine="283"/>
        <w:jc w:val="both"/>
        <w:rPr>
          <w:sz w:val="24"/>
        </w:rPr>
      </w:pPr>
      <w:r>
        <w:rPr>
          <w:sz w:val="24"/>
          <w:szCs w:val="20"/>
        </w:rPr>
        <w:t>- измерения поля поверхностных скоростей во время половодья и межени наземным или аэрогидрометрическим методами;</w:t>
      </w:r>
    </w:p>
    <w:p w:rsidR="00397B5B" w:rsidRDefault="00397B5B">
      <w:pPr>
        <w:ind w:firstLine="283"/>
        <w:jc w:val="both"/>
        <w:rPr>
          <w:sz w:val="24"/>
        </w:rPr>
      </w:pPr>
      <w:r>
        <w:rPr>
          <w:sz w:val="24"/>
          <w:szCs w:val="20"/>
        </w:rPr>
        <w:t>- измерения скорости потока на вертикалях по намеченным створам (во время половодья и межени);</w:t>
      </w:r>
    </w:p>
    <w:p w:rsidR="00397B5B" w:rsidRDefault="00397B5B">
      <w:pPr>
        <w:ind w:firstLine="283"/>
        <w:jc w:val="both"/>
        <w:rPr>
          <w:sz w:val="24"/>
        </w:rPr>
      </w:pPr>
      <w:r>
        <w:rPr>
          <w:sz w:val="24"/>
          <w:szCs w:val="20"/>
        </w:rPr>
        <w:t>- повторные промеры глубин русла по поперечникам и продольникам в различные фазы водного режима</w:t>
      </w:r>
      <w:r>
        <w:rPr>
          <w:b/>
          <w:bCs/>
          <w:sz w:val="24"/>
          <w:szCs w:val="20"/>
        </w:rPr>
        <w:t xml:space="preserve"> </w:t>
      </w:r>
      <w:r>
        <w:rPr>
          <w:sz w:val="24"/>
          <w:szCs w:val="20"/>
        </w:rPr>
        <w:t xml:space="preserve">на подъеме, при прохождении пика и спаде половодья и </w:t>
      </w:r>
      <w:r>
        <w:rPr>
          <w:sz w:val="24"/>
          <w:szCs w:val="20"/>
        </w:rPr>
        <w:lastRenderedPageBreak/>
        <w:t>паводков.</w:t>
      </w:r>
    </w:p>
    <w:p w:rsidR="00397B5B" w:rsidRDefault="00397B5B">
      <w:pPr>
        <w:ind w:firstLine="283"/>
        <w:jc w:val="both"/>
        <w:rPr>
          <w:sz w:val="24"/>
        </w:rPr>
      </w:pPr>
      <w:bookmarkStart w:id="8" w:name="PO0000028"/>
      <w:r>
        <w:rPr>
          <w:sz w:val="24"/>
          <w:szCs w:val="20"/>
        </w:rPr>
        <w:t>2.7. На стадии завершения этапа полевых изысканий должны быть получены следующие материалы: схематический план гидроморфологического обследования участка перехода, план русловой съемки, схема геологического рекогносцировочного обследования участка с геологическими разрезами по створам перехода (по данным инженерно-геологических изысканий), а также совмещенные поперечные профили и предварительный вариант поперечного профиля возможного размыва русла (для ленточногрядового, побочневого типов руслового процесса и ограниченного меандрирования).</w:t>
      </w:r>
    </w:p>
    <w:bookmarkEnd w:id="8"/>
    <w:p w:rsidR="00397B5B" w:rsidRDefault="00397B5B">
      <w:pPr>
        <w:ind w:firstLine="283"/>
        <w:jc w:val="both"/>
        <w:rPr>
          <w:sz w:val="24"/>
        </w:rPr>
      </w:pPr>
      <w:r>
        <w:rPr>
          <w:sz w:val="24"/>
          <w:szCs w:val="20"/>
        </w:rPr>
        <w:t>2.8. На камеральном этапе изысканий составляют прогноз глубинных и плановых деформаций русла на период эксплуатации перехода с построением проектного профиля возможного размыва русла, а также прогноз зависимости подводных траншей в период строительства.</w:t>
      </w:r>
    </w:p>
    <w:p w:rsidR="00397B5B" w:rsidRDefault="00397B5B">
      <w:pPr>
        <w:ind w:firstLine="283"/>
        <w:jc w:val="both"/>
        <w:rPr>
          <w:sz w:val="24"/>
        </w:rPr>
      </w:pPr>
      <w:bookmarkStart w:id="9" w:name="PO0000030"/>
      <w:r>
        <w:rPr>
          <w:sz w:val="24"/>
          <w:szCs w:val="20"/>
        </w:rPr>
        <w:t xml:space="preserve">2.9. На завершающей стадии камерального этапа изысканий для составления окончательного прогноза русловых деформаций наряду с материалами предполевого и полевого этапов изысканий, указанными в </w:t>
      </w:r>
      <w:hyperlink w:anchor="PO0000025" w:tooltip="Пункт 2.4" w:history="1">
        <w:r>
          <w:rPr>
            <w:rStyle w:val="a3"/>
            <w:sz w:val="24"/>
            <w:szCs w:val="20"/>
          </w:rPr>
          <w:t>п. 2.4</w:t>
        </w:r>
      </w:hyperlink>
      <w:r>
        <w:rPr>
          <w:sz w:val="24"/>
          <w:szCs w:val="20"/>
        </w:rPr>
        <w:t xml:space="preserve"> и </w:t>
      </w:r>
      <w:hyperlink w:anchor="PO0000028" w:tooltip="Пункт 2.7" w:history="1">
        <w:r>
          <w:rPr>
            <w:rStyle w:val="a3"/>
            <w:sz w:val="24"/>
            <w:szCs w:val="20"/>
          </w:rPr>
          <w:t>2.7</w:t>
        </w:r>
      </w:hyperlink>
      <w:r>
        <w:rPr>
          <w:sz w:val="24"/>
          <w:szCs w:val="20"/>
        </w:rPr>
        <w:t>, необходимо иметь следующие материалы:</w:t>
      </w:r>
    </w:p>
    <w:bookmarkEnd w:id="9"/>
    <w:p w:rsidR="00397B5B" w:rsidRDefault="00397B5B">
      <w:pPr>
        <w:ind w:firstLine="283"/>
        <w:jc w:val="both"/>
        <w:rPr>
          <w:sz w:val="24"/>
        </w:rPr>
      </w:pPr>
      <w:r>
        <w:rPr>
          <w:sz w:val="24"/>
          <w:szCs w:val="20"/>
        </w:rPr>
        <w:t>- совмещенные планы и профили сезонных деформаций русла (для годичного цикла наблюдений);</w:t>
      </w:r>
    </w:p>
    <w:p w:rsidR="00397B5B" w:rsidRDefault="00397B5B">
      <w:pPr>
        <w:ind w:firstLine="283"/>
        <w:jc w:val="both"/>
        <w:rPr>
          <w:sz w:val="24"/>
        </w:rPr>
      </w:pPr>
      <w:r>
        <w:rPr>
          <w:sz w:val="24"/>
          <w:szCs w:val="20"/>
        </w:rPr>
        <w:t>- план поверхностных скоростей течения на участке перехода в период половодья и межени (при годичном цикле наблюдений);</w:t>
      </w:r>
    </w:p>
    <w:p w:rsidR="00397B5B" w:rsidRDefault="00397B5B">
      <w:pPr>
        <w:ind w:firstLine="283"/>
        <w:jc w:val="both"/>
        <w:rPr>
          <w:sz w:val="24"/>
        </w:rPr>
      </w:pPr>
      <w:r>
        <w:rPr>
          <w:sz w:val="24"/>
          <w:szCs w:val="20"/>
        </w:rPr>
        <w:t>- совмещенные продольные профили дна по створам перехода;</w:t>
      </w:r>
    </w:p>
    <w:p w:rsidR="00397B5B" w:rsidRDefault="00397B5B">
      <w:pPr>
        <w:ind w:firstLine="283"/>
        <w:jc w:val="both"/>
        <w:rPr>
          <w:sz w:val="24"/>
        </w:rPr>
      </w:pPr>
      <w:r>
        <w:rPr>
          <w:sz w:val="24"/>
          <w:szCs w:val="20"/>
        </w:rPr>
        <w:t>- типовые гидрографы стока воды для маловодного, среднего и многоводного годов;</w:t>
      </w:r>
    </w:p>
    <w:p w:rsidR="00397B5B" w:rsidRDefault="00397B5B">
      <w:pPr>
        <w:ind w:firstLine="283"/>
        <w:jc w:val="both"/>
        <w:rPr>
          <w:sz w:val="24"/>
        </w:rPr>
      </w:pPr>
      <w:r>
        <w:rPr>
          <w:sz w:val="24"/>
          <w:szCs w:val="20"/>
        </w:rPr>
        <w:t>- кривые обеспеченности расходов и уровней воды;</w:t>
      </w:r>
    </w:p>
    <w:p w:rsidR="00397B5B" w:rsidRDefault="00397B5B">
      <w:pPr>
        <w:ind w:firstLine="283"/>
        <w:jc w:val="both"/>
        <w:rPr>
          <w:sz w:val="24"/>
        </w:rPr>
      </w:pPr>
      <w:r>
        <w:rPr>
          <w:sz w:val="24"/>
          <w:szCs w:val="20"/>
        </w:rPr>
        <w:t>- графики связи уровней и максимальных глубин по материалам многолетних наблюдений на изучаемом участке реки или ближайшем гидростворе Госкомгидромета.</w:t>
      </w:r>
    </w:p>
    <w:p w:rsidR="00397B5B" w:rsidRDefault="00397B5B">
      <w:pPr>
        <w:ind w:firstLine="283"/>
        <w:jc w:val="both"/>
        <w:rPr>
          <w:sz w:val="24"/>
        </w:rPr>
      </w:pPr>
      <w:r>
        <w:rPr>
          <w:sz w:val="24"/>
          <w:szCs w:val="20"/>
        </w:rPr>
        <w:t>2.10. Для составления прогноза заносимости подводных траншей при строительстве перехода необходимо иметь следующие материалы:</w:t>
      </w:r>
    </w:p>
    <w:p w:rsidR="00397B5B" w:rsidRDefault="00397B5B">
      <w:pPr>
        <w:ind w:firstLine="283"/>
        <w:jc w:val="both"/>
        <w:rPr>
          <w:sz w:val="24"/>
        </w:rPr>
      </w:pPr>
      <w:r>
        <w:rPr>
          <w:sz w:val="24"/>
          <w:szCs w:val="20"/>
        </w:rPr>
        <w:t>- продольные профили дна реки по створам перехода;</w:t>
      </w:r>
    </w:p>
    <w:p w:rsidR="00397B5B" w:rsidRDefault="00397B5B">
      <w:pPr>
        <w:ind w:firstLine="283"/>
        <w:jc w:val="both"/>
        <w:rPr>
          <w:sz w:val="24"/>
        </w:rPr>
      </w:pPr>
      <w:r>
        <w:rPr>
          <w:sz w:val="24"/>
          <w:szCs w:val="20"/>
        </w:rPr>
        <w:t>- распределение средних на вертикалях скоростей течения в створах перехода по ширине реки;</w:t>
      </w:r>
    </w:p>
    <w:p w:rsidR="00397B5B" w:rsidRDefault="00397B5B">
      <w:pPr>
        <w:ind w:firstLine="283"/>
        <w:jc w:val="both"/>
        <w:rPr>
          <w:sz w:val="24"/>
        </w:rPr>
      </w:pPr>
      <w:r>
        <w:rPr>
          <w:sz w:val="24"/>
          <w:szCs w:val="20"/>
        </w:rPr>
        <w:t>- данные анализа гранулометрического состава донных наносов на участке перехода.</w:t>
      </w:r>
    </w:p>
    <w:p w:rsidR="00397B5B" w:rsidRDefault="00397B5B">
      <w:pPr>
        <w:ind w:firstLine="283"/>
        <w:jc w:val="both"/>
        <w:rPr>
          <w:sz w:val="24"/>
        </w:rPr>
      </w:pPr>
      <w:r>
        <w:rPr>
          <w:sz w:val="24"/>
          <w:szCs w:val="20"/>
        </w:rPr>
        <w:t>2.11. Прогнозирование русловых деформаций следует выполнять с использованием следующих характеристик:</w:t>
      </w:r>
    </w:p>
    <w:p w:rsidR="00397B5B" w:rsidRDefault="00397B5B">
      <w:pPr>
        <w:ind w:firstLine="283"/>
        <w:jc w:val="both"/>
        <w:rPr>
          <w:sz w:val="24"/>
        </w:rPr>
      </w:pPr>
      <w:r>
        <w:rPr>
          <w:sz w:val="24"/>
          <w:szCs w:val="20"/>
        </w:rPr>
        <w:t>- средней скорости смещения мезоформ (ленточных гряд, побочней, осередков) за многолетний период;</w:t>
      </w:r>
    </w:p>
    <w:p w:rsidR="00397B5B" w:rsidRDefault="00397B5B">
      <w:pPr>
        <w:ind w:firstLine="283"/>
        <w:jc w:val="both"/>
        <w:rPr>
          <w:sz w:val="24"/>
        </w:rPr>
      </w:pPr>
      <w:r>
        <w:rPr>
          <w:sz w:val="24"/>
          <w:szCs w:val="20"/>
        </w:rPr>
        <w:t>- средней скорости размыва берегов за многолетний период;</w:t>
      </w:r>
    </w:p>
    <w:p w:rsidR="00397B5B" w:rsidRDefault="00397B5B">
      <w:pPr>
        <w:ind w:firstLine="283"/>
        <w:jc w:val="both"/>
        <w:rPr>
          <w:sz w:val="24"/>
        </w:rPr>
      </w:pPr>
      <w:r>
        <w:rPr>
          <w:sz w:val="24"/>
          <w:szCs w:val="20"/>
        </w:rPr>
        <w:t>- средней сезонной деформации плёсов;</w:t>
      </w:r>
    </w:p>
    <w:p w:rsidR="00397B5B" w:rsidRDefault="00397B5B">
      <w:pPr>
        <w:ind w:firstLine="283"/>
        <w:jc w:val="both"/>
        <w:rPr>
          <w:sz w:val="24"/>
        </w:rPr>
      </w:pPr>
      <w:r>
        <w:rPr>
          <w:sz w:val="24"/>
          <w:szCs w:val="20"/>
        </w:rPr>
        <w:t>- максимальной прогнозируемой глубины русла в створе за срок службы перехода.</w:t>
      </w:r>
    </w:p>
    <w:p w:rsidR="00397B5B" w:rsidRDefault="00397B5B">
      <w:pPr>
        <w:ind w:firstLine="283"/>
        <w:jc w:val="both"/>
        <w:rPr>
          <w:sz w:val="24"/>
        </w:rPr>
      </w:pPr>
      <w:r>
        <w:rPr>
          <w:sz w:val="24"/>
          <w:szCs w:val="20"/>
        </w:rPr>
        <w:t>Необходимость выполнения расчетов указанных характеристик определяется для каждого перехода в отдельности в зависимости от типа руслового процесса, размеров реки, геологических условий, ограничивающих деформации русла, и конструктивных особенностей перехода.</w:t>
      </w:r>
    </w:p>
    <w:p w:rsidR="00397B5B" w:rsidRDefault="00397B5B">
      <w:pPr>
        <w:ind w:firstLine="283"/>
        <w:jc w:val="both"/>
        <w:rPr>
          <w:sz w:val="24"/>
        </w:rPr>
      </w:pPr>
      <w:r>
        <w:rPr>
          <w:sz w:val="24"/>
          <w:szCs w:val="20"/>
        </w:rPr>
        <w:t>2.12. Отчет об инженерных изысканиях на участке перехода в составе раздела "Инженерно-гидрометеорологические изыскания" должен иметь главу "Прогноз деформаций русла (берегов водоемов)", включающую параграфы:</w:t>
      </w:r>
    </w:p>
    <w:p w:rsidR="00397B5B" w:rsidRDefault="00397B5B">
      <w:pPr>
        <w:ind w:firstLine="283"/>
        <w:jc w:val="both"/>
        <w:rPr>
          <w:sz w:val="24"/>
        </w:rPr>
      </w:pPr>
      <w:r>
        <w:rPr>
          <w:sz w:val="24"/>
          <w:szCs w:val="20"/>
        </w:rPr>
        <w:t>а) гидроморфологическая характеристика участка перехода;</w:t>
      </w:r>
    </w:p>
    <w:p w:rsidR="00397B5B" w:rsidRDefault="00397B5B">
      <w:pPr>
        <w:ind w:firstLine="283"/>
        <w:jc w:val="both"/>
        <w:rPr>
          <w:sz w:val="24"/>
        </w:rPr>
      </w:pPr>
      <w:r>
        <w:rPr>
          <w:sz w:val="24"/>
          <w:szCs w:val="20"/>
        </w:rPr>
        <w:t>б) тип руслового процесса;</w:t>
      </w:r>
    </w:p>
    <w:p w:rsidR="00397B5B" w:rsidRDefault="00397B5B">
      <w:pPr>
        <w:ind w:firstLine="283"/>
        <w:jc w:val="both"/>
        <w:rPr>
          <w:sz w:val="24"/>
        </w:rPr>
      </w:pPr>
      <w:r>
        <w:rPr>
          <w:sz w:val="24"/>
          <w:szCs w:val="20"/>
        </w:rPr>
        <w:t>в) деформации русла и поймы;</w:t>
      </w:r>
    </w:p>
    <w:p w:rsidR="00397B5B" w:rsidRDefault="00397B5B">
      <w:pPr>
        <w:ind w:firstLine="283"/>
        <w:jc w:val="both"/>
        <w:rPr>
          <w:sz w:val="24"/>
        </w:rPr>
      </w:pPr>
      <w:r>
        <w:rPr>
          <w:sz w:val="24"/>
          <w:szCs w:val="20"/>
        </w:rPr>
        <w:t>г) профиль возможного размыва русла.</w:t>
      </w:r>
    </w:p>
    <w:p w:rsidR="00397B5B" w:rsidRDefault="00397B5B">
      <w:pPr>
        <w:ind w:firstLine="283"/>
        <w:jc w:val="both"/>
        <w:rPr>
          <w:sz w:val="24"/>
        </w:rPr>
      </w:pPr>
      <w:r>
        <w:rPr>
          <w:sz w:val="24"/>
          <w:szCs w:val="20"/>
        </w:rPr>
        <w:t xml:space="preserve">2.13. В параграфе «Гидроморфологическая характеристика участка перехода» приводят обзорную схему и краткое описание морфологического строения участка </w:t>
      </w:r>
      <w:r>
        <w:rPr>
          <w:sz w:val="24"/>
          <w:szCs w:val="20"/>
        </w:rPr>
        <w:lastRenderedPageBreak/>
        <w:t>реки и данные о границах залегания трудноразмываемых грунтов и базального слоя в пределах зоны возможного заглубления подводного трубопровода; дают оценку устойчивости берегов в зоне переменного уровня, приводят результаты анализа характеристик водного режима (продолжительности основных гидрологических фаз, обеспеченность уровней затопления русловых форм и поймы, скоростей течения потока в паводок и в межень, диапазоны расходов воды с активной фазой движения донных наносов).</w:t>
      </w:r>
    </w:p>
    <w:p w:rsidR="00397B5B" w:rsidRDefault="00397B5B">
      <w:pPr>
        <w:ind w:firstLine="283"/>
        <w:jc w:val="both"/>
        <w:rPr>
          <w:sz w:val="24"/>
        </w:rPr>
      </w:pPr>
      <w:r>
        <w:rPr>
          <w:sz w:val="24"/>
          <w:szCs w:val="20"/>
        </w:rPr>
        <w:t>2.14. В параграфе "Тип руслового процесса" приводятся опознавательные признаки данного типа руслового процесса и качественная характеристика глубинных и плановых деформаций (направление деформаций, тенденции их развития).</w:t>
      </w:r>
    </w:p>
    <w:p w:rsidR="00397B5B" w:rsidRDefault="00397B5B">
      <w:pPr>
        <w:ind w:firstLine="283"/>
        <w:jc w:val="both"/>
        <w:rPr>
          <w:sz w:val="24"/>
        </w:rPr>
      </w:pPr>
      <w:r>
        <w:rPr>
          <w:sz w:val="24"/>
          <w:szCs w:val="20"/>
        </w:rPr>
        <w:t>2.15. В параграфе "Деформации русла и поймы" приводятся фактические данные о количественных показателях многолетних и сезонных деформаций на участке перехода, на смежных участках русла, на реках-аналогах, а также рассчитанные значения деформаций (при применении расчетных методов).</w:t>
      </w:r>
    </w:p>
    <w:p w:rsidR="00397B5B" w:rsidRDefault="00397B5B">
      <w:pPr>
        <w:ind w:firstLine="283"/>
        <w:jc w:val="both"/>
        <w:rPr>
          <w:sz w:val="24"/>
        </w:rPr>
      </w:pPr>
      <w:r>
        <w:rPr>
          <w:sz w:val="24"/>
          <w:szCs w:val="20"/>
        </w:rPr>
        <w:t>2.16. В параграфе "Профиль возможного размыва русла" дается краткое описание методики его построения, приводятся исходные данные, принятые для построения, и оценивается их точность.</w:t>
      </w:r>
    </w:p>
    <w:p w:rsidR="00397B5B" w:rsidRDefault="00397B5B">
      <w:pPr>
        <w:ind w:firstLine="283"/>
        <w:jc w:val="both"/>
        <w:rPr>
          <w:sz w:val="24"/>
        </w:rPr>
      </w:pPr>
      <w:r>
        <w:rPr>
          <w:sz w:val="24"/>
          <w:szCs w:val="20"/>
        </w:rPr>
        <w:t xml:space="preserve">2.17. К соответствующим параграфам главы должны быть приложены материалы, перечисленные в </w:t>
      </w:r>
      <w:hyperlink w:anchor="PO0000025" w:tooltip="Пункт 2.4" w:history="1">
        <w:r>
          <w:rPr>
            <w:rStyle w:val="a3"/>
            <w:sz w:val="24"/>
            <w:szCs w:val="20"/>
          </w:rPr>
          <w:t>п. 2.4</w:t>
        </w:r>
      </w:hyperlink>
      <w:r>
        <w:rPr>
          <w:sz w:val="24"/>
          <w:szCs w:val="20"/>
        </w:rPr>
        <w:t xml:space="preserve">, </w:t>
      </w:r>
      <w:hyperlink w:anchor="PO0000028" w:tooltip="Пункт 2.7" w:history="1">
        <w:r>
          <w:rPr>
            <w:rStyle w:val="a3"/>
            <w:sz w:val="24"/>
            <w:szCs w:val="20"/>
          </w:rPr>
          <w:t>п. 2.7</w:t>
        </w:r>
      </w:hyperlink>
      <w:r>
        <w:rPr>
          <w:sz w:val="24"/>
          <w:szCs w:val="20"/>
        </w:rPr>
        <w:t xml:space="preserve">, </w:t>
      </w:r>
      <w:hyperlink w:anchor="PO0000030" w:tooltip="Пункт 2.9" w:history="1">
        <w:r>
          <w:rPr>
            <w:rStyle w:val="a3"/>
            <w:sz w:val="24"/>
            <w:szCs w:val="20"/>
          </w:rPr>
          <w:t>п. 2.9</w:t>
        </w:r>
      </w:hyperlink>
      <w:r>
        <w:rPr>
          <w:sz w:val="24"/>
          <w:szCs w:val="20"/>
        </w:rPr>
        <w:t>.</w:t>
      </w:r>
    </w:p>
    <w:p w:rsidR="00397B5B" w:rsidRDefault="00397B5B">
      <w:pPr>
        <w:pStyle w:val="2"/>
      </w:pPr>
      <w:bookmarkStart w:id="10" w:name="_Toc2876944"/>
      <w:r>
        <w:t>3. ОРГАНИЗАЦИЯ ИЗЫСКАНИЙ</w:t>
      </w:r>
      <w:bookmarkEnd w:id="10"/>
    </w:p>
    <w:p w:rsidR="00397B5B" w:rsidRDefault="00397B5B">
      <w:pPr>
        <w:ind w:firstLine="283"/>
        <w:jc w:val="both"/>
        <w:rPr>
          <w:sz w:val="24"/>
        </w:rPr>
      </w:pPr>
      <w:r>
        <w:rPr>
          <w:sz w:val="24"/>
          <w:szCs w:val="20"/>
        </w:rPr>
        <w:t>3.1. Объем инженерно-гидрометеорологических изысканий, необходимых для составления прогноза русловых деформаций, определяется в задании на изыскания.</w:t>
      </w:r>
    </w:p>
    <w:p w:rsidR="00397B5B" w:rsidRDefault="00397B5B">
      <w:pPr>
        <w:ind w:firstLine="283"/>
        <w:jc w:val="both"/>
        <w:rPr>
          <w:sz w:val="24"/>
        </w:rPr>
      </w:pPr>
      <w:r>
        <w:rPr>
          <w:sz w:val="24"/>
          <w:szCs w:val="20"/>
        </w:rPr>
        <w:t>Сбор и анализ материалов, необходимых для прогнозирования русловых деформаций, следует продолжать в течение всего периода изысканий.</w:t>
      </w:r>
    </w:p>
    <w:p w:rsidR="00397B5B" w:rsidRDefault="00397B5B">
      <w:pPr>
        <w:ind w:firstLine="283"/>
        <w:jc w:val="both"/>
        <w:rPr>
          <w:sz w:val="24"/>
        </w:rPr>
      </w:pPr>
      <w:r>
        <w:rPr>
          <w:sz w:val="24"/>
          <w:szCs w:val="20"/>
        </w:rPr>
        <w:t>В зависимости от ширины реки, типа руслового процесса, интенсивности русловых деформаций, а также имеющихся материалов, изыскания могут быть детальными или выполняться в сокращенном объеме.</w:t>
      </w:r>
    </w:p>
    <w:p w:rsidR="00397B5B" w:rsidRDefault="00397B5B">
      <w:pPr>
        <w:ind w:firstLine="283"/>
        <w:jc w:val="both"/>
        <w:rPr>
          <w:sz w:val="24"/>
        </w:rPr>
      </w:pPr>
      <w:r>
        <w:rPr>
          <w:sz w:val="24"/>
          <w:szCs w:val="20"/>
        </w:rPr>
        <w:t>3.2. Детальные изыскания следует выполнять для переходов через судоходные и лесосплавные реки, а также реки с интенсивными глубинными и плановыми деформациями русла. Детальность изысканий для других случаев определяют в зависимости от полноты и качества материалов, собранных па предполевом этапе.</w:t>
      </w:r>
    </w:p>
    <w:p w:rsidR="00397B5B" w:rsidRDefault="00397B5B">
      <w:pPr>
        <w:ind w:firstLine="283"/>
        <w:jc w:val="both"/>
        <w:rPr>
          <w:sz w:val="24"/>
        </w:rPr>
      </w:pPr>
      <w:bookmarkStart w:id="11" w:name="PO0000042"/>
      <w:r>
        <w:rPr>
          <w:sz w:val="24"/>
          <w:szCs w:val="18"/>
        </w:rPr>
        <w:t>3.3. Изыскания в сокращенном объеме допускаются при проектировании переходов на участках рек шириной до 100 м, на участках со слабовыраженными глубинными и плановыми деформациями русла, а также при проектировании новых переходов рядом с действующими на параллельных нитках магистральных трубопроводов второй очереди.</w:t>
      </w:r>
    </w:p>
    <w:bookmarkEnd w:id="11"/>
    <w:p w:rsidR="00397B5B" w:rsidRDefault="00397B5B">
      <w:pPr>
        <w:ind w:firstLine="283"/>
        <w:jc w:val="both"/>
        <w:rPr>
          <w:sz w:val="24"/>
          <w:szCs w:val="18"/>
        </w:rPr>
      </w:pPr>
      <w:r>
        <w:rPr>
          <w:sz w:val="24"/>
          <w:szCs w:val="18"/>
        </w:rPr>
        <w:t>3.4. Изыскания следует проводить в одну или две стадии соответственно стадиям проектирования, указанным в задании заказчика с учетом сложности перехода и заданных сроков представления проектных материалов.</w:t>
      </w:r>
    </w:p>
    <w:p w:rsidR="00397B5B" w:rsidRDefault="00397B5B">
      <w:pPr>
        <w:ind w:firstLine="283"/>
        <w:jc w:val="both"/>
        <w:rPr>
          <w:sz w:val="24"/>
          <w:szCs w:val="18"/>
        </w:rPr>
      </w:pPr>
      <w:r>
        <w:rPr>
          <w:sz w:val="24"/>
          <w:szCs w:val="18"/>
        </w:rPr>
        <w:t>3.5. Полевые изыскания в сокращенном объеме (</w:t>
      </w:r>
      <w:hyperlink w:anchor="PO0000042" w:tooltip="Пункт 3.3" w:history="1">
        <w:r>
          <w:rPr>
            <w:rStyle w:val="a3"/>
            <w:sz w:val="24"/>
            <w:szCs w:val="18"/>
          </w:rPr>
          <w:t>п. 3.3</w:t>
        </w:r>
      </w:hyperlink>
      <w:r>
        <w:rPr>
          <w:sz w:val="24"/>
          <w:szCs w:val="18"/>
        </w:rPr>
        <w:t>) рекомендуется выполнять при одностадийном проектировании. Они должны включать следующие работы:</w:t>
      </w:r>
    </w:p>
    <w:p w:rsidR="00397B5B" w:rsidRDefault="00397B5B">
      <w:pPr>
        <w:ind w:firstLine="283"/>
        <w:jc w:val="both"/>
        <w:rPr>
          <w:sz w:val="24"/>
          <w:szCs w:val="18"/>
        </w:rPr>
      </w:pPr>
      <w:r>
        <w:rPr>
          <w:sz w:val="24"/>
          <w:szCs w:val="18"/>
        </w:rPr>
        <w:t>- рекогносцировочное обследование участка перехода;</w:t>
      </w:r>
    </w:p>
    <w:p w:rsidR="00397B5B" w:rsidRDefault="00397B5B">
      <w:pPr>
        <w:ind w:firstLine="283"/>
        <w:jc w:val="both"/>
        <w:rPr>
          <w:sz w:val="24"/>
          <w:szCs w:val="18"/>
        </w:rPr>
      </w:pPr>
      <w:r>
        <w:rPr>
          <w:sz w:val="24"/>
          <w:szCs w:val="18"/>
        </w:rPr>
        <w:t>- промеры продольного профиля реки на стрежне потока;</w:t>
      </w:r>
    </w:p>
    <w:p w:rsidR="00397B5B" w:rsidRDefault="00397B5B">
      <w:pPr>
        <w:ind w:firstLine="283"/>
        <w:jc w:val="both"/>
        <w:rPr>
          <w:sz w:val="24"/>
          <w:szCs w:val="18"/>
        </w:rPr>
      </w:pPr>
      <w:r>
        <w:rPr>
          <w:sz w:val="24"/>
          <w:szCs w:val="18"/>
        </w:rPr>
        <w:t>- промеры по двум-трем поперечникам русла в местах больших глубин на продольном профиле реки;</w:t>
      </w:r>
    </w:p>
    <w:p w:rsidR="00397B5B" w:rsidRDefault="00397B5B">
      <w:pPr>
        <w:ind w:firstLine="283"/>
        <w:jc w:val="both"/>
        <w:rPr>
          <w:sz w:val="24"/>
          <w:szCs w:val="18"/>
        </w:rPr>
      </w:pPr>
      <w:r>
        <w:rPr>
          <w:sz w:val="24"/>
          <w:szCs w:val="18"/>
        </w:rPr>
        <w:t>- промеры глубин по створам перехода;</w:t>
      </w:r>
    </w:p>
    <w:p w:rsidR="00397B5B" w:rsidRDefault="00397B5B">
      <w:pPr>
        <w:ind w:firstLine="283"/>
        <w:jc w:val="both"/>
        <w:rPr>
          <w:sz w:val="24"/>
          <w:szCs w:val="18"/>
        </w:rPr>
      </w:pPr>
      <w:r>
        <w:rPr>
          <w:sz w:val="24"/>
          <w:szCs w:val="18"/>
        </w:rPr>
        <w:t>- измерение скоростей перехода в стрежневой зоне потока в створе перехода.</w:t>
      </w:r>
    </w:p>
    <w:p w:rsidR="00397B5B" w:rsidRDefault="00397B5B">
      <w:pPr>
        <w:ind w:firstLine="283"/>
        <w:jc w:val="both"/>
        <w:rPr>
          <w:sz w:val="24"/>
          <w:szCs w:val="18"/>
        </w:rPr>
      </w:pPr>
      <w:r>
        <w:rPr>
          <w:sz w:val="24"/>
          <w:szCs w:val="18"/>
        </w:rPr>
        <w:t>Указанным работам должны предшествовать полевые инженерно-геологические изыскания на участке перехода, на основании которых устанавливают наличие слаборазмываемых грунтов в русле.</w:t>
      </w:r>
    </w:p>
    <w:p w:rsidR="00397B5B" w:rsidRDefault="00397B5B">
      <w:pPr>
        <w:ind w:firstLine="283"/>
        <w:jc w:val="both"/>
        <w:rPr>
          <w:sz w:val="24"/>
          <w:szCs w:val="18"/>
        </w:rPr>
      </w:pPr>
      <w:r>
        <w:rPr>
          <w:sz w:val="24"/>
          <w:szCs w:val="18"/>
        </w:rPr>
        <w:t xml:space="preserve">3.6. Двухстадийное проектирование и детальные изыскания следует выполнять для </w:t>
      </w:r>
      <w:r>
        <w:rPr>
          <w:sz w:val="24"/>
          <w:szCs w:val="18"/>
        </w:rPr>
        <w:lastRenderedPageBreak/>
        <w:t>переходов:</w:t>
      </w:r>
    </w:p>
    <w:p w:rsidR="00397B5B" w:rsidRDefault="00397B5B">
      <w:pPr>
        <w:ind w:firstLine="283"/>
        <w:jc w:val="both"/>
        <w:rPr>
          <w:sz w:val="24"/>
          <w:szCs w:val="18"/>
        </w:rPr>
      </w:pPr>
      <w:r>
        <w:rPr>
          <w:sz w:val="24"/>
          <w:szCs w:val="18"/>
        </w:rPr>
        <w:t>- на малоизученных участках рек шириной русла более 100 м;</w:t>
      </w:r>
    </w:p>
    <w:p w:rsidR="00397B5B" w:rsidRDefault="00397B5B">
      <w:pPr>
        <w:ind w:firstLine="283"/>
        <w:jc w:val="both"/>
        <w:rPr>
          <w:sz w:val="24"/>
          <w:szCs w:val="18"/>
        </w:rPr>
      </w:pPr>
      <w:r>
        <w:rPr>
          <w:sz w:val="24"/>
          <w:szCs w:val="18"/>
        </w:rPr>
        <w:t>- на реках шириной русла более 50 м, протекающих в районе Крайнего Севера и многолетней мерзлоты;</w:t>
      </w:r>
    </w:p>
    <w:p w:rsidR="00397B5B" w:rsidRDefault="00397B5B">
      <w:pPr>
        <w:ind w:firstLine="283"/>
        <w:jc w:val="both"/>
        <w:rPr>
          <w:sz w:val="24"/>
          <w:szCs w:val="18"/>
        </w:rPr>
      </w:pPr>
      <w:r>
        <w:rPr>
          <w:sz w:val="24"/>
          <w:szCs w:val="18"/>
        </w:rPr>
        <w:t>- на реках с подвижным малоустойчивым руслом, сложенным легкоразмываемыми грунтами;</w:t>
      </w:r>
    </w:p>
    <w:p w:rsidR="00397B5B" w:rsidRDefault="00397B5B">
      <w:pPr>
        <w:ind w:firstLine="283"/>
        <w:jc w:val="both"/>
        <w:rPr>
          <w:sz w:val="24"/>
          <w:szCs w:val="18"/>
        </w:rPr>
      </w:pPr>
      <w:r>
        <w:rPr>
          <w:sz w:val="24"/>
          <w:szCs w:val="18"/>
        </w:rPr>
        <w:t>- на участках многорукавных русел;</w:t>
      </w:r>
    </w:p>
    <w:p w:rsidR="00397B5B" w:rsidRDefault="00397B5B">
      <w:pPr>
        <w:ind w:firstLine="283"/>
        <w:jc w:val="both"/>
        <w:rPr>
          <w:sz w:val="24"/>
          <w:szCs w:val="18"/>
        </w:rPr>
      </w:pPr>
      <w:r>
        <w:rPr>
          <w:sz w:val="24"/>
          <w:szCs w:val="18"/>
        </w:rPr>
        <w:t>- на крупных реках шириной более 300 м.</w:t>
      </w:r>
    </w:p>
    <w:p w:rsidR="00397B5B" w:rsidRDefault="00397B5B">
      <w:pPr>
        <w:ind w:firstLine="283"/>
        <w:jc w:val="both"/>
        <w:rPr>
          <w:sz w:val="24"/>
          <w:szCs w:val="18"/>
        </w:rPr>
      </w:pPr>
      <w:r>
        <w:rPr>
          <w:sz w:val="24"/>
          <w:szCs w:val="18"/>
        </w:rPr>
        <w:t>3.7. Общий срок детальных изысканий (с учетом предполевого, полевого и камерального этапов) при двухстадийном проектировании должен составлять не менее года.</w:t>
      </w:r>
    </w:p>
    <w:p w:rsidR="00397B5B" w:rsidRDefault="00397B5B">
      <w:pPr>
        <w:ind w:firstLine="283"/>
        <w:jc w:val="both"/>
        <w:rPr>
          <w:sz w:val="24"/>
          <w:szCs w:val="18"/>
        </w:rPr>
      </w:pPr>
      <w:r>
        <w:rPr>
          <w:sz w:val="24"/>
          <w:szCs w:val="18"/>
        </w:rPr>
        <w:t>3.8. При двухстадийном проектировании на стадии составления технического проекта должен быть выполнен полный комплекс инженерных изысканий, необходимых для выбора створа и построения профиля возможного размыва русла. На стадии составления рабочих чертежей должны быть закончены изыскания, требующие годичного цикла наблюдений: определены сезонные деформации, уточнены характеристики скоростного, уровенного, ледового и руслового режимов для различных фаз водности.</w:t>
      </w:r>
    </w:p>
    <w:p w:rsidR="00397B5B" w:rsidRDefault="00397B5B">
      <w:pPr>
        <w:ind w:firstLine="283"/>
        <w:jc w:val="both"/>
        <w:rPr>
          <w:sz w:val="24"/>
          <w:szCs w:val="18"/>
        </w:rPr>
      </w:pPr>
      <w:r>
        <w:rPr>
          <w:sz w:val="24"/>
          <w:szCs w:val="18"/>
        </w:rPr>
        <w:t>3.9. Длина участка, для которого требуется выполнения русловой съемки или продольного промера, должна быть определена на предполевом этапе изысканий и указана в программе изысканий.</w:t>
      </w:r>
    </w:p>
    <w:p w:rsidR="00397B5B" w:rsidRDefault="00397B5B">
      <w:pPr>
        <w:ind w:firstLine="283"/>
        <w:jc w:val="both"/>
        <w:rPr>
          <w:sz w:val="24"/>
        </w:rPr>
      </w:pPr>
      <w:r>
        <w:rPr>
          <w:sz w:val="24"/>
          <w:szCs w:val="18"/>
        </w:rPr>
        <w:t>3.10. При проведении полевых изысканий должны быть закреплены на местности точки планово-высотной магистрали и контроль</w:t>
      </w:r>
      <w:r>
        <w:rPr>
          <w:sz w:val="24"/>
          <w:szCs w:val="20"/>
        </w:rPr>
        <w:t>ные створы для наблюдения за характером и интенсивностью русловых деформаций в процессе эксплуатации перехода. Места расположения контрольных точек и створов должны быть указаны в проектной документации.</w:t>
      </w:r>
    </w:p>
    <w:p w:rsidR="00397B5B" w:rsidRDefault="00397B5B">
      <w:pPr>
        <w:pStyle w:val="2"/>
      </w:pPr>
      <w:bookmarkStart w:id="12" w:name="_Toc2876945"/>
      <w:bookmarkStart w:id="13" w:name="PO0000050"/>
      <w:r>
        <w:t>4. ВЫБОР УЧАСТКА И СТВОРОВ ПОДВОДНОГО ПЕРЕХОДА</w:t>
      </w:r>
      <w:bookmarkEnd w:id="12"/>
    </w:p>
    <w:p w:rsidR="00397B5B" w:rsidRDefault="00397B5B">
      <w:pPr>
        <w:ind w:firstLine="283"/>
        <w:jc w:val="both"/>
        <w:rPr>
          <w:sz w:val="24"/>
        </w:rPr>
      </w:pPr>
      <w:bookmarkStart w:id="14" w:name="PO0000051"/>
      <w:bookmarkEnd w:id="13"/>
      <w:r>
        <w:rPr>
          <w:sz w:val="24"/>
          <w:szCs w:val="20"/>
        </w:rPr>
        <w:t>4.1. При выборе вариантов расположения перехода необходимо руководствоваться следующими общими требованиями:</w:t>
      </w:r>
    </w:p>
    <w:bookmarkEnd w:id="14"/>
    <w:p w:rsidR="00397B5B" w:rsidRDefault="00397B5B">
      <w:pPr>
        <w:ind w:firstLine="283"/>
        <w:jc w:val="both"/>
        <w:rPr>
          <w:sz w:val="24"/>
        </w:rPr>
      </w:pPr>
      <w:r>
        <w:rPr>
          <w:sz w:val="24"/>
          <w:szCs w:val="20"/>
        </w:rPr>
        <w:t>- располагать переход на прямолинейных или слабоизогнутых участках рек с минимальной шириной поймы;</w:t>
      </w:r>
    </w:p>
    <w:p w:rsidR="00397B5B" w:rsidRDefault="00397B5B">
      <w:pPr>
        <w:ind w:firstLine="283"/>
        <w:jc w:val="both"/>
        <w:rPr>
          <w:sz w:val="24"/>
        </w:rPr>
      </w:pPr>
      <w:r>
        <w:rPr>
          <w:sz w:val="24"/>
          <w:szCs w:val="20"/>
        </w:rPr>
        <w:t>- пересекать реку под углом, близким к прямому;</w:t>
      </w:r>
    </w:p>
    <w:p w:rsidR="00397B5B" w:rsidRDefault="00397B5B">
      <w:pPr>
        <w:ind w:firstLine="283"/>
        <w:jc w:val="both"/>
        <w:rPr>
          <w:sz w:val="24"/>
        </w:rPr>
      </w:pPr>
      <w:r>
        <w:rPr>
          <w:sz w:val="24"/>
          <w:szCs w:val="20"/>
        </w:rPr>
        <w:t>- пересекать широкие поймы на участке с минимальным числом стариц, озер, болотистых участков, не допуская крутых поворотов трассы;</w:t>
      </w:r>
    </w:p>
    <w:p w:rsidR="00397B5B" w:rsidRDefault="00397B5B">
      <w:pPr>
        <w:ind w:firstLine="283"/>
        <w:jc w:val="both"/>
        <w:rPr>
          <w:sz w:val="24"/>
        </w:rPr>
      </w:pPr>
      <w:r>
        <w:rPr>
          <w:sz w:val="24"/>
          <w:szCs w:val="20"/>
        </w:rPr>
        <w:t>- поймы рек, подлежащие затоплению после возведения плотин, пересекать по прямой линии без углов поворота;</w:t>
      </w:r>
    </w:p>
    <w:p w:rsidR="00397B5B" w:rsidRDefault="00397B5B">
      <w:pPr>
        <w:ind w:firstLine="283"/>
        <w:jc w:val="both"/>
        <w:rPr>
          <w:sz w:val="24"/>
        </w:rPr>
      </w:pPr>
      <w:r>
        <w:rPr>
          <w:sz w:val="24"/>
          <w:szCs w:val="20"/>
        </w:rPr>
        <w:t>- по возможности избегать пересечений трассы с участками многорукавных русел и излучин, имеющих спрямляющие протоки;</w:t>
      </w:r>
    </w:p>
    <w:p w:rsidR="00397B5B" w:rsidRDefault="00397B5B">
      <w:pPr>
        <w:ind w:firstLine="283"/>
        <w:jc w:val="both"/>
        <w:rPr>
          <w:sz w:val="24"/>
        </w:rPr>
      </w:pPr>
      <w:r>
        <w:rPr>
          <w:sz w:val="24"/>
          <w:szCs w:val="20"/>
        </w:rPr>
        <w:t xml:space="preserve">- располагать переход в зоне наименьшего влияния сооружений </w:t>
      </w:r>
      <w:r>
        <w:rPr>
          <w:sz w:val="24"/>
          <w:szCs w:val="20"/>
          <w:lang w:val="en-US"/>
        </w:rPr>
        <w:t>I</w:t>
      </w:r>
      <w:r>
        <w:rPr>
          <w:sz w:val="24"/>
          <w:szCs w:val="20"/>
        </w:rPr>
        <w:t xml:space="preserve"> и II категорий;</w:t>
      </w:r>
    </w:p>
    <w:p w:rsidR="00397B5B" w:rsidRDefault="00397B5B">
      <w:pPr>
        <w:ind w:firstLine="283"/>
        <w:jc w:val="both"/>
        <w:rPr>
          <w:sz w:val="24"/>
        </w:rPr>
      </w:pPr>
      <w:r>
        <w:rPr>
          <w:sz w:val="24"/>
          <w:szCs w:val="20"/>
        </w:rPr>
        <w:t>- в нижних бьефах гидроузлов размещать переход за пределами зоны активного однонаправленного размыва русла в удалении от подходных каналов к шлюзам.</w:t>
      </w:r>
    </w:p>
    <w:p w:rsidR="00397B5B" w:rsidRDefault="00397B5B">
      <w:pPr>
        <w:ind w:firstLine="283"/>
        <w:jc w:val="both"/>
        <w:rPr>
          <w:sz w:val="24"/>
        </w:rPr>
      </w:pPr>
      <w:r>
        <w:rPr>
          <w:sz w:val="24"/>
          <w:szCs w:val="20"/>
        </w:rPr>
        <w:t>4.2. Выбор участка и створов подводного перехода следует осуществлять в несколько этапов.</w:t>
      </w:r>
    </w:p>
    <w:p w:rsidR="00397B5B" w:rsidRDefault="00397B5B">
      <w:pPr>
        <w:ind w:firstLine="283"/>
        <w:jc w:val="both"/>
        <w:rPr>
          <w:sz w:val="24"/>
        </w:rPr>
      </w:pPr>
      <w:r>
        <w:rPr>
          <w:sz w:val="24"/>
          <w:szCs w:val="20"/>
        </w:rPr>
        <w:t>На первом этапе при определении направления магистрального трубопровода следует выбрать предварительный вариант расположения перехода на основании имеющихся картографических, аэрофотосъемочных, топографо-геодезических планов участков масштаба 1:10000-1:100000 (в зависимости от ширины русла), а также литературных источников и справочных пособий, содержащих сведения о гидрологических, геологических и гидроморфологических условиях в районе проектируемого перехода.</w:t>
      </w:r>
    </w:p>
    <w:p w:rsidR="00397B5B" w:rsidRDefault="00397B5B">
      <w:pPr>
        <w:ind w:firstLine="283"/>
        <w:jc w:val="both"/>
        <w:rPr>
          <w:sz w:val="24"/>
        </w:rPr>
      </w:pPr>
      <w:r>
        <w:rPr>
          <w:sz w:val="24"/>
          <w:szCs w:val="20"/>
        </w:rPr>
        <w:t xml:space="preserve">4.3. Выбор участка перехода на втором этане осуществляется комиссией при </w:t>
      </w:r>
      <w:r>
        <w:rPr>
          <w:sz w:val="24"/>
          <w:szCs w:val="20"/>
        </w:rPr>
        <w:lastRenderedPageBreak/>
        <w:t>обязательном участии организаций, выполняющих изыскания, проектирование и строительство перехода с привлечением специалистов, непосредственно занимающихся прогнозированием русловых деформаций.</w:t>
      </w:r>
    </w:p>
    <w:p w:rsidR="00397B5B" w:rsidRDefault="00397B5B">
      <w:pPr>
        <w:ind w:firstLine="283"/>
        <w:jc w:val="both"/>
        <w:rPr>
          <w:sz w:val="24"/>
        </w:rPr>
      </w:pPr>
      <w:r>
        <w:rPr>
          <w:sz w:val="24"/>
          <w:szCs w:val="20"/>
        </w:rPr>
        <w:t>4.4. В дополнение к материалам, собранным на предварительном этапе изысканий, представляются материалы рекогносцировочного обследования предварительно намеченного участка перехода.</w:t>
      </w:r>
    </w:p>
    <w:p w:rsidR="00397B5B" w:rsidRDefault="00397B5B">
      <w:pPr>
        <w:ind w:firstLine="283"/>
        <w:jc w:val="both"/>
        <w:rPr>
          <w:sz w:val="24"/>
        </w:rPr>
      </w:pPr>
      <w:r>
        <w:rPr>
          <w:sz w:val="24"/>
          <w:szCs w:val="20"/>
        </w:rPr>
        <w:t>В качестве картографической основы при рекогносцировочном обследовании следует использовать крупномасштабные карты или планы масштаба 1:10000-1:25000. При отсутствии карт пли планов необходимо составить схематический план участка реки.</w:t>
      </w:r>
    </w:p>
    <w:p w:rsidR="00397B5B" w:rsidRDefault="00397B5B">
      <w:pPr>
        <w:ind w:firstLine="283"/>
        <w:jc w:val="both"/>
        <w:rPr>
          <w:sz w:val="24"/>
        </w:rPr>
      </w:pPr>
      <w:r>
        <w:rPr>
          <w:sz w:val="24"/>
          <w:szCs w:val="20"/>
        </w:rPr>
        <w:t>Рекогносцировочное обследование следую проводить при низком уровне воды в реке. В ходе обследования на план (схему) участка наносят границы подмываемых участков берега, местоположение мезоформ речного русла (побочни, осередки, острова, косы), гребни перекатов, пляжей, устанавливается характер строения берегов, крупность донных наносов, наличие растительности на берегах и русловых формах, определяются места возможного образования зажоров или заторов льда.</w:t>
      </w:r>
    </w:p>
    <w:p w:rsidR="00397B5B" w:rsidRDefault="00397B5B">
      <w:pPr>
        <w:ind w:firstLine="283"/>
        <w:jc w:val="both"/>
        <w:rPr>
          <w:sz w:val="24"/>
        </w:rPr>
      </w:pPr>
      <w:r>
        <w:rPr>
          <w:sz w:val="24"/>
          <w:szCs w:val="20"/>
        </w:rPr>
        <w:t>4.5. С целью получения дополнительных сведений о режиме русловых деформаций в многолетнем разрезе (темпы размыва берегов, смещение плёсов и перекатов, перемещение излучин, прорыв петель, отторжение побочней, развитие спрямляющих проток и рукавов) в период рекогносцировочного обследования следует проводить опрос местных жителей, а также речников, рыбаков, перевозчиков паромов и др. Полученные сведения необходимо оформлять в виде актов опроса.</w:t>
      </w:r>
    </w:p>
    <w:p w:rsidR="00397B5B" w:rsidRDefault="00397B5B">
      <w:pPr>
        <w:ind w:firstLine="283"/>
        <w:jc w:val="both"/>
        <w:rPr>
          <w:sz w:val="24"/>
        </w:rPr>
      </w:pPr>
      <w:r>
        <w:rPr>
          <w:sz w:val="24"/>
          <w:szCs w:val="20"/>
        </w:rPr>
        <w:t>4.6. На основании материалов, использованных на первом этапе выбора вариантов расположения подводного перехода, и результатов рекогносцировочного обследования организация, проектирующая переход, составляет и представляет комиссии краткую записку с оценкой типа руслового процесса и обоснованием предлагаемых вариантов.</w:t>
      </w:r>
    </w:p>
    <w:p w:rsidR="00397B5B" w:rsidRDefault="00397B5B">
      <w:pPr>
        <w:ind w:firstLine="283"/>
        <w:jc w:val="both"/>
        <w:rPr>
          <w:sz w:val="24"/>
        </w:rPr>
      </w:pPr>
      <w:r>
        <w:rPr>
          <w:sz w:val="24"/>
          <w:szCs w:val="20"/>
        </w:rPr>
        <w:t>4.7. Комиссия на местности определяет местоположение основного варианта перехода.</w:t>
      </w:r>
    </w:p>
    <w:p w:rsidR="00397B5B" w:rsidRDefault="00397B5B">
      <w:pPr>
        <w:ind w:firstLine="283"/>
        <w:jc w:val="both"/>
        <w:rPr>
          <w:sz w:val="24"/>
        </w:rPr>
      </w:pPr>
      <w:r>
        <w:rPr>
          <w:sz w:val="24"/>
          <w:szCs w:val="20"/>
        </w:rPr>
        <w:t xml:space="preserve">Участки перехода следует выбирать в соответствии с требованиями </w:t>
      </w:r>
      <w:hyperlink w:anchor="PO0000051" w:tooltip="Пункт 4.1" w:history="1">
        <w:r>
          <w:rPr>
            <w:rStyle w:val="a3"/>
            <w:sz w:val="24"/>
            <w:szCs w:val="20"/>
          </w:rPr>
          <w:t>п. 4.1</w:t>
        </w:r>
      </w:hyperlink>
      <w:r>
        <w:rPr>
          <w:sz w:val="24"/>
          <w:szCs w:val="20"/>
        </w:rPr>
        <w:t xml:space="preserve"> и с учетом типов руслового процесса:</w:t>
      </w:r>
    </w:p>
    <w:p w:rsidR="00397B5B" w:rsidRDefault="00397B5B">
      <w:pPr>
        <w:ind w:firstLine="283"/>
        <w:jc w:val="both"/>
        <w:rPr>
          <w:sz w:val="24"/>
        </w:rPr>
      </w:pPr>
      <w:r>
        <w:rPr>
          <w:sz w:val="24"/>
          <w:szCs w:val="20"/>
        </w:rPr>
        <w:t>- на участках русел с ленточногрядовым и побочневым типами - на плёсовых участках, в нижней части побочней и плёсов;</w:t>
      </w:r>
    </w:p>
    <w:p w:rsidR="00397B5B" w:rsidRDefault="00397B5B">
      <w:pPr>
        <w:ind w:firstLine="283"/>
        <w:jc w:val="both"/>
        <w:rPr>
          <w:sz w:val="24"/>
        </w:rPr>
      </w:pPr>
      <w:r>
        <w:rPr>
          <w:sz w:val="24"/>
          <w:szCs w:val="20"/>
        </w:rPr>
        <w:t>- при ограниченном и свободном меандрировании (для пологих излучин) - на плёсовых участках ниже вершины излучины;</w:t>
      </w:r>
    </w:p>
    <w:p w:rsidR="00397B5B" w:rsidRDefault="00397B5B">
      <w:pPr>
        <w:ind w:firstLine="283"/>
        <w:jc w:val="both"/>
        <w:rPr>
          <w:sz w:val="24"/>
        </w:rPr>
      </w:pPr>
      <w:r>
        <w:rPr>
          <w:sz w:val="24"/>
          <w:szCs w:val="20"/>
        </w:rPr>
        <w:t>- при свободном меандрировании (для хорошо развитых излучин с углом разворота более 120°) - вблизи точек перегиба ниже или выше (между плёсом и перекатом);</w:t>
      </w:r>
    </w:p>
    <w:p w:rsidR="00397B5B" w:rsidRDefault="00397B5B">
      <w:pPr>
        <w:ind w:firstLine="283"/>
        <w:jc w:val="both"/>
        <w:rPr>
          <w:sz w:val="24"/>
        </w:rPr>
      </w:pPr>
      <w:r>
        <w:rPr>
          <w:sz w:val="24"/>
          <w:szCs w:val="20"/>
        </w:rPr>
        <w:t>- при незавершенном меандрировании с развивающимся спрямляющим протоком - на отмирающей излучине без пересечения спрямляющего протока;</w:t>
      </w:r>
    </w:p>
    <w:p w:rsidR="00397B5B" w:rsidRDefault="00397B5B">
      <w:pPr>
        <w:ind w:firstLine="283"/>
        <w:jc w:val="both"/>
        <w:rPr>
          <w:sz w:val="24"/>
        </w:rPr>
      </w:pPr>
      <w:r>
        <w:rPr>
          <w:sz w:val="24"/>
          <w:szCs w:val="20"/>
        </w:rPr>
        <w:t>- при осередковом типе - в местах наиболее глубоких плёсов, низовых участков сползающих островов.</w:t>
      </w:r>
    </w:p>
    <w:p w:rsidR="00397B5B" w:rsidRDefault="00397B5B">
      <w:pPr>
        <w:ind w:firstLine="283"/>
        <w:jc w:val="both"/>
        <w:rPr>
          <w:sz w:val="24"/>
        </w:rPr>
      </w:pPr>
      <w:r>
        <w:rPr>
          <w:sz w:val="24"/>
          <w:szCs w:val="20"/>
        </w:rPr>
        <w:t>4.8. Не следует располагать переходы в местах возможного образования заторов и зажоров льда, интенсивного разрушения берегов в результате склоновой эрозии, развития оползневых и карстовых явлений.</w:t>
      </w:r>
    </w:p>
    <w:p w:rsidR="00397B5B" w:rsidRDefault="00397B5B">
      <w:pPr>
        <w:ind w:firstLine="283"/>
        <w:jc w:val="both"/>
        <w:rPr>
          <w:sz w:val="24"/>
        </w:rPr>
      </w:pPr>
      <w:r>
        <w:rPr>
          <w:sz w:val="24"/>
          <w:szCs w:val="20"/>
        </w:rPr>
        <w:t xml:space="preserve">4.9. Местоположение створов перехода на участке реки, выбранном комиссией, устанавливают после выполнения русловой съемки. Объемы разработки подводных траншей в намеченных створах должны быть минимальными в границах участка русловой съемки. Для выполнения указанного требования в случаях ограниченного меандрирования, побочневого и осередкового типов руслового процесса следует построить совмещенные поперечные профили и предварительный поперечный профиль возможного размыва русла. Из совмещенных профилей необходимо выбрать профили по трем-четырем поперечникам, очертания которых наиболее близки к очертаниям прогнозируемого профиля. Оптимальный створ определяют следующим расчетом </w:t>
      </w:r>
      <w:r>
        <w:rPr>
          <w:sz w:val="24"/>
          <w:szCs w:val="20"/>
        </w:rPr>
        <w:lastRenderedPageBreak/>
        <w:t xml:space="preserve">(рекомендуемое </w:t>
      </w:r>
      <w:hyperlink w:anchor="PO0000314" w:tooltip="Приложение 3" w:history="1">
        <w:r>
          <w:rPr>
            <w:rStyle w:val="a3"/>
            <w:sz w:val="24"/>
            <w:szCs w:val="20"/>
          </w:rPr>
          <w:t>приложение 3</w:t>
        </w:r>
      </w:hyperlink>
      <w:r>
        <w:rPr>
          <w:sz w:val="24"/>
          <w:szCs w:val="20"/>
        </w:rPr>
        <w:t>).</w:t>
      </w:r>
    </w:p>
    <w:p w:rsidR="00397B5B" w:rsidRDefault="00397B5B">
      <w:pPr>
        <w:ind w:firstLine="283"/>
        <w:jc w:val="both"/>
        <w:rPr>
          <w:sz w:val="24"/>
        </w:rPr>
      </w:pPr>
      <w:r>
        <w:rPr>
          <w:sz w:val="24"/>
          <w:szCs w:val="20"/>
        </w:rPr>
        <w:t>Для каждого из профилей находят превышение отметок дна над соответствующими отметками прогнозируемого профиля размыва Δ</w:t>
      </w:r>
      <w:r>
        <w:rPr>
          <w:i/>
          <w:iCs/>
          <w:sz w:val="24"/>
          <w:szCs w:val="20"/>
          <w:lang w:val="en-US"/>
        </w:rPr>
        <w:t>z</w:t>
      </w:r>
      <w:r>
        <w:rPr>
          <w:i/>
          <w:iCs/>
          <w:sz w:val="24"/>
          <w:szCs w:val="20"/>
          <w:vertAlign w:val="subscript"/>
          <w:lang w:val="en-US"/>
        </w:rPr>
        <w:t>i</w:t>
      </w:r>
      <w:r>
        <w:rPr>
          <w:sz w:val="24"/>
          <w:szCs w:val="20"/>
        </w:rPr>
        <w:t>; в нескольких (5-10) равноотстоящих друг от друга точках и вычисляют значение Δ</w:t>
      </w:r>
      <w:r>
        <w:rPr>
          <w:i/>
          <w:iCs/>
          <w:sz w:val="24"/>
          <w:szCs w:val="20"/>
        </w:rPr>
        <w:t>ω</w:t>
      </w:r>
      <w:r>
        <w:rPr>
          <w:sz w:val="24"/>
          <w:szCs w:val="20"/>
        </w:rPr>
        <w:t xml:space="preserve"> м</w:t>
      </w:r>
      <w:r>
        <w:rPr>
          <w:sz w:val="24"/>
          <w:szCs w:val="20"/>
          <w:vertAlign w:val="superscript"/>
        </w:rPr>
        <w:t>2</w:t>
      </w:r>
      <w:r>
        <w:rPr>
          <w:sz w:val="24"/>
          <w:szCs w:val="20"/>
        </w:rPr>
        <w:t>, характеризующее суммарную площадь поперечных сечений траншеи в указанных, точках:</w:t>
      </w:r>
    </w:p>
    <w:p w:rsidR="00397B5B" w:rsidRDefault="00397B5B">
      <w:pPr>
        <w:tabs>
          <w:tab w:val="left" w:pos="6627"/>
        </w:tabs>
        <w:spacing w:before="120" w:after="120"/>
        <w:ind w:firstLine="284"/>
        <w:jc w:val="right"/>
        <w:rPr>
          <w:sz w:val="24"/>
        </w:rPr>
      </w:pPr>
      <w:r>
        <w:rPr>
          <w:sz w:val="24"/>
          <w:szCs w:val="20"/>
          <w:vertAlign w:val="subscript"/>
        </w:rPr>
        <w:object w:dxaOrig="36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33pt" o:ole="">
            <v:imagedata r:id="rId6" o:title=""/>
          </v:shape>
          <o:OLEObject Type="Embed" ProgID="Equation.3" ShapeID="_x0000_i1025" DrawAspect="Content" ObjectID="_1587698378" r:id="rId7"/>
        </w:object>
      </w:r>
      <w:r>
        <w:rPr>
          <w:sz w:val="24"/>
          <w:szCs w:val="20"/>
        </w:rPr>
        <w:tab/>
        <w:t>(1)</w:t>
      </w:r>
    </w:p>
    <w:p w:rsidR="00397B5B" w:rsidRDefault="00397B5B">
      <w:pPr>
        <w:jc w:val="both"/>
        <w:rPr>
          <w:sz w:val="24"/>
        </w:rPr>
      </w:pPr>
      <w:r>
        <w:rPr>
          <w:sz w:val="24"/>
          <w:szCs w:val="20"/>
        </w:rPr>
        <w:t xml:space="preserve">где </w:t>
      </w:r>
      <w:r>
        <w:rPr>
          <w:i/>
          <w:iCs/>
          <w:sz w:val="24"/>
          <w:szCs w:val="20"/>
          <w:lang w:val="en-US"/>
        </w:rPr>
        <w:t>b</w:t>
      </w:r>
      <w:r>
        <w:rPr>
          <w:sz w:val="24"/>
          <w:szCs w:val="20"/>
          <w:vertAlign w:val="subscript"/>
        </w:rPr>
        <w:t>0</w:t>
      </w:r>
      <w:r>
        <w:rPr>
          <w:i/>
          <w:iCs/>
          <w:sz w:val="24"/>
          <w:szCs w:val="20"/>
        </w:rPr>
        <w:t xml:space="preserve"> -</w:t>
      </w:r>
      <w:r>
        <w:rPr>
          <w:sz w:val="24"/>
          <w:szCs w:val="20"/>
        </w:rPr>
        <w:t xml:space="preserve"> предварительное значение ширины траншеи по дну, принимаемое на данной стадии проектирования в зависимости от ширины меженного русла </w:t>
      </w:r>
      <w:r>
        <w:rPr>
          <w:i/>
          <w:iCs/>
          <w:sz w:val="24"/>
          <w:szCs w:val="20"/>
        </w:rPr>
        <w:t>В</w:t>
      </w:r>
      <w:r>
        <w:rPr>
          <w:sz w:val="24"/>
          <w:szCs w:val="20"/>
        </w:rPr>
        <w:t xml:space="preserve"> согласно </w:t>
      </w:r>
      <w:hyperlink w:anchor="TO0000006" w:tooltip="Таблица 2" w:history="1">
        <w:r>
          <w:rPr>
            <w:rStyle w:val="a3"/>
            <w:sz w:val="24"/>
            <w:szCs w:val="20"/>
          </w:rPr>
          <w:t>табл. 2</w:t>
        </w:r>
      </w:hyperlink>
      <w:r>
        <w:rPr>
          <w:sz w:val="24"/>
          <w:szCs w:val="20"/>
        </w:rPr>
        <w:t xml:space="preserve">, м; </w:t>
      </w:r>
      <w:r>
        <w:rPr>
          <w:i/>
          <w:iCs/>
          <w:sz w:val="24"/>
          <w:szCs w:val="20"/>
          <w:lang w:val="en-US"/>
        </w:rPr>
        <w:t>m</w:t>
      </w:r>
      <w:r>
        <w:rPr>
          <w:i/>
          <w:iCs/>
          <w:sz w:val="24"/>
          <w:szCs w:val="20"/>
          <w:vertAlign w:val="subscript"/>
        </w:rPr>
        <w:t>ОТ</w:t>
      </w:r>
      <w:r>
        <w:rPr>
          <w:sz w:val="24"/>
          <w:szCs w:val="20"/>
        </w:rPr>
        <w:t xml:space="preserve"> - коэффициент заложения откосов подводной траншеи, предварительно определяемый по данным рекогносцировочного геологического обследования участка перехода; </w:t>
      </w:r>
      <w:r>
        <w:rPr>
          <w:i/>
          <w:iCs/>
          <w:sz w:val="24"/>
          <w:szCs w:val="20"/>
          <w:lang w:val="en-US"/>
        </w:rPr>
        <w:t>D</w:t>
      </w:r>
      <w:r>
        <w:rPr>
          <w:i/>
          <w:iCs/>
          <w:sz w:val="24"/>
          <w:szCs w:val="20"/>
          <w:vertAlign w:val="subscript"/>
        </w:rPr>
        <w:t>Т</w:t>
      </w:r>
      <w:r>
        <w:rPr>
          <w:i/>
          <w:iCs/>
          <w:sz w:val="24"/>
          <w:szCs w:val="20"/>
        </w:rPr>
        <w:t xml:space="preserve"> - </w:t>
      </w:r>
      <w:r>
        <w:rPr>
          <w:sz w:val="24"/>
          <w:szCs w:val="20"/>
        </w:rPr>
        <w:t xml:space="preserve">наружный диаметр трубопровода, указываемый в задании на изыскания, м; </w:t>
      </w:r>
      <w:r>
        <w:rPr>
          <w:i/>
          <w:iCs/>
          <w:sz w:val="24"/>
          <w:szCs w:val="20"/>
        </w:rPr>
        <w:t>п -</w:t>
      </w:r>
      <w:r>
        <w:rPr>
          <w:sz w:val="24"/>
          <w:szCs w:val="20"/>
        </w:rPr>
        <w:t xml:space="preserve"> число точек, для которых определяют превышения Δ</w:t>
      </w:r>
      <w:r>
        <w:rPr>
          <w:i/>
          <w:iCs/>
          <w:sz w:val="24"/>
          <w:szCs w:val="20"/>
          <w:lang w:val="en-US"/>
        </w:rPr>
        <w:t>z</w:t>
      </w:r>
      <w:r>
        <w:rPr>
          <w:i/>
          <w:iCs/>
          <w:sz w:val="24"/>
          <w:szCs w:val="20"/>
          <w:vertAlign w:val="subscript"/>
          <w:lang w:val="en-US"/>
        </w:rPr>
        <w:t>i</w:t>
      </w:r>
      <w:r>
        <w:rPr>
          <w:sz w:val="24"/>
          <w:szCs w:val="20"/>
        </w:rPr>
        <w:t>.</w:t>
      </w:r>
    </w:p>
    <w:p w:rsidR="00397B5B" w:rsidRDefault="00397B5B">
      <w:pPr>
        <w:ind w:firstLine="283"/>
        <w:jc w:val="both"/>
        <w:rPr>
          <w:sz w:val="24"/>
        </w:rPr>
      </w:pPr>
      <w:r>
        <w:rPr>
          <w:sz w:val="24"/>
          <w:szCs w:val="20"/>
        </w:rPr>
        <w:t>Для выбранного створа величина Δ</w:t>
      </w:r>
      <w:r>
        <w:rPr>
          <w:i/>
          <w:iCs/>
          <w:sz w:val="24"/>
          <w:szCs w:val="20"/>
        </w:rPr>
        <w:t>ω</w:t>
      </w:r>
      <w:r>
        <w:rPr>
          <w:sz w:val="24"/>
          <w:szCs w:val="20"/>
        </w:rPr>
        <w:t xml:space="preserve"> должна иметь минимальное значение.</w:t>
      </w:r>
    </w:p>
    <w:p w:rsidR="00397B5B" w:rsidRDefault="00397B5B">
      <w:pPr>
        <w:spacing w:before="120" w:after="120"/>
        <w:ind w:firstLine="284"/>
        <w:jc w:val="right"/>
        <w:rPr>
          <w:sz w:val="24"/>
        </w:rPr>
      </w:pPr>
      <w:r>
        <w:rPr>
          <w:sz w:val="24"/>
          <w:szCs w:val="18"/>
        </w:rPr>
        <w:t>Таблица 2</w:t>
      </w:r>
    </w:p>
    <w:p w:rsidR="00397B5B" w:rsidRDefault="00397B5B">
      <w:pPr>
        <w:widowControl/>
        <w:tabs>
          <w:tab w:val="left" w:leader="dot" w:pos="3233"/>
          <w:tab w:val="left" w:pos="4120"/>
          <w:tab w:val="left" w:pos="5135"/>
          <w:tab w:val="left" w:pos="6117"/>
          <w:tab w:val="left" w:pos="7132"/>
          <w:tab w:val="left" w:pos="8114"/>
          <w:tab w:val="left" w:pos="9127"/>
        </w:tabs>
        <w:ind w:firstLine="284"/>
        <w:rPr>
          <w:sz w:val="20"/>
        </w:rPr>
      </w:pPr>
      <w:bookmarkStart w:id="15" w:name="TO0000006"/>
      <w:r>
        <w:rPr>
          <w:i/>
          <w:iCs/>
          <w:sz w:val="20"/>
        </w:rPr>
        <w:t>В</w:t>
      </w:r>
      <w:r>
        <w:rPr>
          <w:sz w:val="20"/>
        </w:rPr>
        <w:t>,</w:t>
      </w:r>
      <w:r>
        <w:rPr>
          <w:i/>
          <w:iCs/>
          <w:sz w:val="20"/>
        </w:rPr>
        <w:t xml:space="preserve"> </w:t>
      </w:r>
      <w:r>
        <w:rPr>
          <w:sz w:val="20"/>
        </w:rPr>
        <w:t>м</w:t>
      </w:r>
      <w:r>
        <w:rPr>
          <w:sz w:val="20"/>
        </w:rPr>
        <w:tab/>
      </w:r>
      <w:r>
        <w:rPr>
          <w:rFonts w:cs="Arial"/>
          <w:sz w:val="20"/>
        </w:rPr>
        <w:t>50</w:t>
      </w:r>
      <w:r>
        <w:rPr>
          <w:sz w:val="20"/>
        </w:rPr>
        <w:tab/>
      </w:r>
      <w:r>
        <w:rPr>
          <w:rFonts w:cs="Arial"/>
          <w:sz w:val="20"/>
        </w:rPr>
        <w:t>100</w:t>
      </w:r>
      <w:r>
        <w:rPr>
          <w:sz w:val="20"/>
        </w:rPr>
        <w:tab/>
      </w:r>
      <w:r>
        <w:rPr>
          <w:rFonts w:cs="Arial"/>
          <w:sz w:val="20"/>
        </w:rPr>
        <w:t>200</w:t>
      </w:r>
      <w:r>
        <w:rPr>
          <w:sz w:val="20"/>
        </w:rPr>
        <w:tab/>
        <w:t>400</w:t>
      </w:r>
      <w:r>
        <w:rPr>
          <w:sz w:val="20"/>
        </w:rPr>
        <w:tab/>
        <w:t>800</w:t>
      </w:r>
      <w:r>
        <w:rPr>
          <w:sz w:val="20"/>
        </w:rPr>
        <w:tab/>
        <w:t>1600</w:t>
      </w:r>
    </w:p>
    <w:p w:rsidR="00397B5B" w:rsidRDefault="00397B5B">
      <w:pPr>
        <w:widowControl/>
        <w:tabs>
          <w:tab w:val="left" w:leader="dot" w:pos="3233"/>
          <w:tab w:val="left" w:pos="4120"/>
          <w:tab w:val="left" w:pos="5135"/>
          <w:tab w:val="left" w:pos="6117"/>
          <w:tab w:val="left" w:pos="7132"/>
          <w:tab w:val="left" w:pos="8114"/>
          <w:tab w:val="left" w:pos="9127"/>
        </w:tabs>
        <w:ind w:firstLine="284"/>
        <w:rPr>
          <w:sz w:val="20"/>
        </w:rPr>
      </w:pPr>
      <w:r>
        <w:rPr>
          <w:i/>
          <w:iCs/>
          <w:sz w:val="20"/>
          <w:lang w:val="en-US"/>
        </w:rPr>
        <w:t>b</w:t>
      </w:r>
      <w:r>
        <w:rPr>
          <w:sz w:val="20"/>
          <w:vertAlign w:val="subscript"/>
        </w:rPr>
        <w:t>0</w:t>
      </w:r>
      <w:r>
        <w:rPr>
          <w:sz w:val="20"/>
        </w:rPr>
        <w:t>, м</w:t>
      </w:r>
      <w:r>
        <w:rPr>
          <w:sz w:val="20"/>
        </w:rPr>
        <w:tab/>
      </w:r>
      <w:r>
        <w:rPr>
          <w:rFonts w:cs="Arial"/>
          <w:sz w:val="20"/>
        </w:rPr>
        <w:t>3,6</w:t>
      </w:r>
      <w:r>
        <w:rPr>
          <w:sz w:val="20"/>
        </w:rPr>
        <w:tab/>
      </w:r>
      <w:r>
        <w:rPr>
          <w:rFonts w:cs="Arial"/>
          <w:sz w:val="20"/>
        </w:rPr>
        <w:t>3,8</w:t>
      </w:r>
      <w:r>
        <w:rPr>
          <w:sz w:val="20"/>
        </w:rPr>
        <w:tab/>
      </w:r>
      <w:r>
        <w:rPr>
          <w:rFonts w:cs="Arial"/>
          <w:sz w:val="20"/>
        </w:rPr>
        <w:t>4,1</w:t>
      </w:r>
      <w:r>
        <w:rPr>
          <w:sz w:val="20"/>
        </w:rPr>
        <w:tab/>
      </w:r>
      <w:r>
        <w:rPr>
          <w:rFonts w:cs="Arial"/>
          <w:sz w:val="20"/>
        </w:rPr>
        <w:t>5,1</w:t>
      </w:r>
      <w:r>
        <w:rPr>
          <w:sz w:val="20"/>
        </w:rPr>
        <w:tab/>
      </w:r>
      <w:r>
        <w:rPr>
          <w:rFonts w:cs="Arial"/>
          <w:sz w:val="20"/>
        </w:rPr>
        <w:t>6,8</w:t>
      </w:r>
      <w:r>
        <w:rPr>
          <w:sz w:val="20"/>
        </w:rPr>
        <w:tab/>
      </w:r>
      <w:r>
        <w:rPr>
          <w:rFonts w:cs="Arial"/>
          <w:sz w:val="20"/>
        </w:rPr>
        <w:t>10,3</w:t>
      </w:r>
    </w:p>
    <w:bookmarkEnd w:id="15"/>
    <w:p w:rsidR="00397B5B" w:rsidRDefault="00397B5B">
      <w:pPr>
        <w:spacing w:before="120"/>
        <w:ind w:firstLine="284"/>
        <w:jc w:val="both"/>
        <w:rPr>
          <w:sz w:val="24"/>
        </w:rPr>
      </w:pPr>
      <w:r>
        <w:rPr>
          <w:sz w:val="24"/>
          <w:szCs w:val="20"/>
        </w:rPr>
        <w:t xml:space="preserve">4.10. При окончательном выборе створов следует учитывать данные инженерно-геологического бурения в выбранных створах. Следует по возможности избегать расположения траншеи в зоне выхода в русло скальных грунтов. В противном случае необходимо заглубите трубу в скалу на глубину </w:t>
      </w:r>
      <w:r>
        <w:rPr>
          <w:i/>
          <w:iCs/>
          <w:sz w:val="24"/>
          <w:szCs w:val="20"/>
          <w:lang w:val="en-US"/>
        </w:rPr>
        <w:t>h</w:t>
      </w:r>
      <w:r>
        <w:rPr>
          <w:sz w:val="24"/>
          <w:szCs w:val="20"/>
          <w:vertAlign w:val="subscript"/>
        </w:rPr>
        <w:t>т</w:t>
      </w:r>
      <w:r>
        <w:rPr>
          <w:sz w:val="24"/>
          <w:szCs w:val="20"/>
        </w:rPr>
        <w:t>=</w:t>
      </w:r>
      <w:r>
        <w:rPr>
          <w:i/>
          <w:iCs/>
          <w:sz w:val="24"/>
          <w:szCs w:val="20"/>
          <w:lang w:val="en-US"/>
        </w:rPr>
        <w:t>D</w:t>
      </w:r>
      <w:r>
        <w:rPr>
          <w:sz w:val="24"/>
          <w:szCs w:val="20"/>
          <w:vertAlign w:val="subscript"/>
        </w:rPr>
        <w:t>т</w:t>
      </w:r>
      <w:r>
        <w:rPr>
          <w:sz w:val="24"/>
          <w:szCs w:val="20"/>
        </w:rPr>
        <w:t>+0,5.</w:t>
      </w:r>
    </w:p>
    <w:p w:rsidR="00397B5B" w:rsidRDefault="00397B5B">
      <w:pPr>
        <w:pStyle w:val="2"/>
        <w:keepNext w:val="0"/>
        <w:widowControl/>
        <w:spacing w:after="0"/>
      </w:pPr>
      <w:bookmarkStart w:id="16" w:name="_Toc2876946"/>
      <w:bookmarkStart w:id="17" w:name="PO0000062"/>
      <w:r>
        <w:t xml:space="preserve">5. </w:t>
      </w:r>
      <w:r>
        <w:rPr>
          <w:lang w:val="en-US"/>
        </w:rPr>
        <w:t>PA</w:t>
      </w:r>
      <w:r>
        <w:t>СЧЕТЫ ХАРАКТЕРИСТИК РУСЛОВЫХ ФОРМ НА ПЕРЕХОДАХ</w:t>
      </w:r>
      <w:bookmarkEnd w:id="16"/>
    </w:p>
    <w:p w:rsidR="00397B5B" w:rsidRDefault="00397B5B">
      <w:pPr>
        <w:pStyle w:val="3"/>
      </w:pPr>
      <w:bookmarkStart w:id="18" w:name="_Toc2876947"/>
      <w:bookmarkEnd w:id="17"/>
      <w:r>
        <w:t>Расчет характеристик русловых микроформ</w:t>
      </w:r>
      <w:bookmarkEnd w:id="18"/>
    </w:p>
    <w:p w:rsidR="00397B5B" w:rsidRDefault="00397B5B">
      <w:pPr>
        <w:ind w:firstLine="283"/>
        <w:jc w:val="both"/>
        <w:rPr>
          <w:sz w:val="24"/>
        </w:rPr>
      </w:pPr>
      <w:r>
        <w:rPr>
          <w:sz w:val="24"/>
          <w:szCs w:val="20"/>
        </w:rPr>
        <w:t xml:space="preserve">5.1. Для определения знакопеременных деформаций дна и расхода донных наносов необходимо определить геометрические размеры и динамические показатели русловых микроформ (гряд), к которым относятся малоинерционные, волнообразные донные структуры массового распространения в русле, соизмеримые с глубиной потока, образующиеся при скоростях потока, превышающих неразмывающие (рекомендуемое </w:t>
      </w:r>
      <w:hyperlink w:anchor="PO0000322" w:tooltip="Приложение 4" w:history="1">
        <w:r>
          <w:rPr>
            <w:rStyle w:val="a3"/>
            <w:sz w:val="24"/>
            <w:szCs w:val="20"/>
          </w:rPr>
          <w:t>приложение 4</w:t>
        </w:r>
      </w:hyperlink>
      <w:r>
        <w:rPr>
          <w:sz w:val="24"/>
          <w:szCs w:val="20"/>
        </w:rPr>
        <w:t>).</w:t>
      </w:r>
    </w:p>
    <w:p w:rsidR="00397B5B" w:rsidRDefault="00397B5B">
      <w:pPr>
        <w:ind w:firstLine="283"/>
        <w:jc w:val="both"/>
        <w:rPr>
          <w:sz w:val="24"/>
        </w:rPr>
      </w:pPr>
      <w:r>
        <w:rPr>
          <w:sz w:val="24"/>
          <w:szCs w:val="20"/>
        </w:rPr>
        <w:t xml:space="preserve">5.2. Длина гряд </w:t>
      </w:r>
      <w:r>
        <w:rPr>
          <w:i/>
          <w:iCs/>
          <w:sz w:val="24"/>
          <w:szCs w:val="20"/>
          <w:lang w:val="en-US"/>
        </w:rPr>
        <w:t>l</w:t>
      </w:r>
      <w:r>
        <w:rPr>
          <w:i/>
          <w:iCs/>
          <w:sz w:val="24"/>
          <w:szCs w:val="20"/>
          <w:vertAlign w:val="subscript"/>
        </w:rPr>
        <w:t>г</w:t>
      </w:r>
      <w:r>
        <w:rPr>
          <w:sz w:val="24"/>
          <w:szCs w:val="20"/>
        </w:rPr>
        <w:t xml:space="preserve"> м при установившемся режиме движения воды определяется по зависимости</w:t>
      </w:r>
    </w:p>
    <w:bookmarkStart w:id="19" w:name="PO0000065"/>
    <w:p w:rsidR="00397B5B" w:rsidRDefault="00397B5B">
      <w:pPr>
        <w:tabs>
          <w:tab w:val="left" w:pos="5781"/>
        </w:tabs>
        <w:spacing w:before="120" w:after="120"/>
        <w:jc w:val="right"/>
        <w:rPr>
          <w:sz w:val="24"/>
        </w:rPr>
      </w:pPr>
      <w:r>
        <w:rPr>
          <w:sz w:val="24"/>
          <w:szCs w:val="20"/>
          <w:vertAlign w:val="subscript"/>
        </w:rPr>
        <w:object w:dxaOrig="1479" w:dyaOrig="460">
          <v:shape id="_x0000_i1026" type="#_x0000_t75" style="width:73.5pt;height:22.5pt" o:ole="">
            <v:imagedata r:id="rId8" o:title=""/>
          </v:shape>
          <o:OLEObject Type="Embed" ProgID="Equation.3" ShapeID="_x0000_i1026" DrawAspect="Content" ObjectID="_1587698379" r:id="rId9"/>
        </w:object>
      </w:r>
      <w:r>
        <w:rPr>
          <w:sz w:val="24"/>
          <w:szCs w:val="20"/>
        </w:rPr>
        <w:tab/>
        <w:t>(2)</w:t>
      </w:r>
    </w:p>
    <w:bookmarkEnd w:id="19"/>
    <w:p w:rsidR="00397B5B" w:rsidRDefault="00397B5B">
      <w:pPr>
        <w:jc w:val="both"/>
        <w:rPr>
          <w:sz w:val="24"/>
        </w:rPr>
      </w:pPr>
      <w:r>
        <w:rPr>
          <w:sz w:val="24"/>
          <w:szCs w:val="20"/>
        </w:rPr>
        <w:t xml:space="preserve">где </w:t>
      </w:r>
      <w:r>
        <w:rPr>
          <w:i/>
          <w:iCs/>
          <w:sz w:val="24"/>
          <w:szCs w:val="20"/>
        </w:rPr>
        <w:t>С</w:t>
      </w:r>
      <w:r>
        <w:rPr>
          <w:sz w:val="24"/>
          <w:szCs w:val="20"/>
        </w:rPr>
        <w:t xml:space="preserve"> - коэффициент Шези на расчетной вертикали при среднем значении уклона потока по ширине реки, м</w:t>
      </w:r>
      <w:r>
        <w:rPr>
          <w:sz w:val="24"/>
          <w:szCs w:val="20"/>
          <w:vertAlign w:val="superscript"/>
        </w:rPr>
        <w:t>0,5</w:t>
      </w:r>
      <w:r>
        <w:rPr>
          <w:sz w:val="24"/>
          <w:szCs w:val="20"/>
        </w:rPr>
        <w:t xml:space="preserve">/с; </w:t>
      </w:r>
      <w:r>
        <w:rPr>
          <w:i/>
          <w:iCs/>
          <w:sz w:val="24"/>
          <w:szCs w:val="20"/>
        </w:rPr>
        <w:t>Н-</w:t>
      </w:r>
      <w:r>
        <w:rPr>
          <w:sz w:val="24"/>
          <w:szCs w:val="20"/>
        </w:rPr>
        <w:t xml:space="preserve"> глубина потока на вертикали, м; </w:t>
      </w:r>
      <w:r>
        <w:rPr>
          <w:i/>
          <w:iCs/>
          <w:sz w:val="24"/>
          <w:szCs w:val="20"/>
          <w:lang w:val="en-US"/>
        </w:rPr>
        <w:t>g</w:t>
      </w:r>
      <w:r>
        <w:rPr>
          <w:sz w:val="24"/>
          <w:szCs w:val="20"/>
        </w:rPr>
        <w:t>=9,81 м/с</w:t>
      </w:r>
      <w:r>
        <w:rPr>
          <w:sz w:val="24"/>
          <w:szCs w:val="20"/>
          <w:vertAlign w:val="superscript"/>
        </w:rPr>
        <w:t>2</w:t>
      </w:r>
      <w:r>
        <w:rPr>
          <w:sz w:val="24"/>
          <w:szCs w:val="20"/>
        </w:rPr>
        <w:t xml:space="preserve"> - ускорение свободного падения.</w:t>
      </w:r>
    </w:p>
    <w:p w:rsidR="00397B5B" w:rsidRDefault="00397B5B">
      <w:pPr>
        <w:ind w:firstLine="283"/>
        <w:jc w:val="both"/>
        <w:rPr>
          <w:sz w:val="24"/>
        </w:rPr>
      </w:pPr>
      <w:r>
        <w:rPr>
          <w:sz w:val="24"/>
          <w:szCs w:val="20"/>
        </w:rPr>
        <w:t xml:space="preserve">5.3. Высоту гряд </w:t>
      </w:r>
      <w:r>
        <w:rPr>
          <w:i/>
          <w:iCs/>
          <w:sz w:val="24"/>
          <w:szCs w:val="20"/>
          <w:lang w:val="en-US"/>
        </w:rPr>
        <w:t>h</w:t>
      </w:r>
      <w:r>
        <w:rPr>
          <w:i/>
          <w:iCs/>
          <w:sz w:val="24"/>
          <w:szCs w:val="20"/>
          <w:vertAlign w:val="subscript"/>
        </w:rPr>
        <w:t>г</w:t>
      </w:r>
      <w:r>
        <w:rPr>
          <w:sz w:val="24"/>
          <w:szCs w:val="20"/>
        </w:rPr>
        <w:t xml:space="preserve"> м следует определять по зависимостям:</w:t>
      </w:r>
    </w:p>
    <w:p w:rsidR="00397B5B" w:rsidRDefault="00397B5B">
      <w:pPr>
        <w:tabs>
          <w:tab w:val="left" w:pos="5546"/>
        </w:tabs>
        <w:spacing w:before="120" w:after="120"/>
        <w:jc w:val="right"/>
        <w:rPr>
          <w:sz w:val="24"/>
          <w:szCs w:val="20"/>
        </w:rPr>
      </w:pPr>
      <w:bookmarkStart w:id="20" w:name="PO0000067"/>
      <w:r>
        <w:rPr>
          <w:i/>
          <w:iCs/>
          <w:sz w:val="24"/>
          <w:szCs w:val="20"/>
          <w:lang w:val="en-US"/>
        </w:rPr>
        <w:t>h</w:t>
      </w:r>
      <w:r>
        <w:rPr>
          <w:i/>
          <w:iCs/>
          <w:sz w:val="24"/>
          <w:szCs w:val="20"/>
          <w:vertAlign w:val="subscript"/>
        </w:rPr>
        <w:t>г</w:t>
      </w:r>
      <w:r>
        <w:rPr>
          <w:sz w:val="24"/>
          <w:szCs w:val="20"/>
        </w:rPr>
        <w:t>=0,25</w:t>
      </w:r>
      <w:r>
        <w:rPr>
          <w:i/>
          <w:iCs/>
          <w:sz w:val="24"/>
          <w:szCs w:val="20"/>
        </w:rPr>
        <w:t>Н</w:t>
      </w:r>
      <w:r>
        <w:rPr>
          <w:sz w:val="24"/>
          <w:szCs w:val="20"/>
        </w:rPr>
        <w:t xml:space="preserve"> при </w:t>
      </w:r>
      <w:r>
        <w:rPr>
          <w:i/>
          <w:iCs/>
          <w:sz w:val="24"/>
          <w:szCs w:val="20"/>
        </w:rPr>
        <w:t>Н &lt;</w:t>
      </w:r>
      <w:r>
        <w:rPr>
          <w:sz w:val="24"/>
          <w:szCs w:val="20"/>
        </w:rPr>
        <w:t xml:space="preserve"> 1 м;</w:t>
      </w:r>
      <w:r>
        <w:rPr>
          <w:sz w:val="24"/>
          <w:szCs w:val="20"/>
        </w:rPr>
        <w:tab/>
        <w:t>(3);</w:t>
      </w:r>
    </w:p>
    <w:p w:rsidR="00397B5B" w:rsidRDefault="00397B5B">
      <w:pPr>
        <w:tabs>
          <w:tab w:val="left" w:pos="5781"/>
        </w:tabs>
        <w:spacing w:after="120"/>
        <w:jc w:val="right"/>
        <w:rPr>
          <w:sz w:val="24"/>
        </w:rPr>
      </w:pPr>
      <w:bookmarkStart w:id="21" w:name="PO0000068"/>
      <w:bookmarkStart w:id="22" w:name="формула_4"/>
      <w:bookmarkEnd w:id="20"/>
      <w:r>
        <w:rPr>
          <w:i/>
          <w:iCs/>
          <w:sz w:val="24"/>
          <w:szCs w:val="20"/>
          <w:lang w:val="en-US"/>
        </w:rPr>
        <w:t>h</w:t>
      </w:r>
      <w:r>
        <w:rPr>
          <w:i/>
          <w:iCs/>
          <w:sz w:val="24"/>
          <w:szCs w:val="20"/>
          <w:vertAlign w:val="subscript"/>
        </w:rPr>
        <w:t>г</w:t>
      </w:r>
      <w:r>
        <w:rPr>
          <w:sz w:val="24"/>
          <w:szCs w:val="20"/>
        </w:rPr>
        <w:t>=0,2+0,1</w:t>
      </w:r>
      <w:r>
        <w:rPr>
          <w:i/>
          <w:iCs/>
          <w:sz w:val="24"/>
          <w:szCs w:val="20"/>
        </w:rPr>
        <w:t>Н</w:t>
      </w:r>
      <w:r>
        <w:rPr>
          <w:sz w:val="24"/>
          <w:szCs w:val="20"/>
        </w:rPr>
        <w:t xml:space="preserve"> при </w:t>
      </w:r>
      <w:r>
        <w:rPr>
          <w:i/>
          <w:iCs/>
          <w:sz w:val="24"/>
          <w:szCs w:val="20"/>
        </w:rPr>
        <w:t>Н &gt;</w:t>
      </w:r>
      <w:r>
        <w:rPr>
          <w:sz w:val="24"/>
          <w:szCs w:val="20"/>
        </w:rPr>
        <w:t xml:space="preserve"> 1 м.</w:t>
      </w:r>
      <w:r>
        <w:rPr>
          <w:sz w:val="24"/>
          <w:szCs w:val="20"/>
        </w:rPr>
        <w:tab/>
        <w:t>(4)</w:t>
      </w:r>
    </w:p>
    <w:bookmarkEnd w:id="21"/>
    <w:bookmarkEnd w:id="22"/>
    <w:p w:rsidR="00397B5B" w:rsidRDefault="00397B5B">
      <w:pPr>
        <w:ind w:firstLine="283"/>
        <w:jc w:val="both"/>
        <w:rPr>
          <w:sz w:val="24"/>
        </w:rPr>
      </w:pPr>
      <w:r>
        <w:rPr>
          <w:sz w:val="24"/>
          <w:szCs w:val="20"/>
        </w:rPr>
        <w:t xml:space="preserve">5.4. Скорость смещения гряд </w:t>
      </w:r>
      <w:r>
        <w:rPr>
          <w:i/>
          <w:iCs/>
          <w:sz w:val="24"/>
          <w:szCs w:val="20"/>
        </w:rPr>
        <w:t>С</w:t>
      </w:r>
      <w:r>
        <w:rPr>
          <w:i/>
          <w:iCs/>
          <w:sz w:val="24"/>
          <w:szCs w:val="20"/>
          <w:vertAlign w:val="subscript"/>
        </w:rPr>
        <w:t>г</w:t>
      </w:r>
      <w:r>
        <w:rPr>
          <w:sz w:val="24"/>
          <w:szCs w:val="20"/>
        </w:rPr>
        <w:t xml:space="preserve"> м/с определяется по формуле</w:t>
      </w:r>
    </w:p>
    <w:p w:rsidR="00397B5B" w:rsidRDefault="00397B5B">
      <w:pPr>
        <w:tabs>
          <w:tab w:val="left" w:pos="5076"/>
        </w:tabs>
        <w:spacing w:before="120" w:after="120"/>
        <w:jc w:val="right"/>
        <w:rPr>
          <w:sz w:val="24"/>
        </w:rPr>
      </w:pPr>
      <w:bookmarkStart w:id="23" w:name="PO0000070"/>
      <w:r>
        <w:rPr>
          <w:i/>
          <w:iCs/>
          <w:sz w:val="24"/>
          <w:szCs w:val="18"/>
          <w:lang w:val="en-US"/>
        </w:rPr>
        <w:t>C</w:t>
      </w:r>
      <w:r>
        <w:rPr>
          <w:i/>
          <w:iCs/>
          <w:sz w:val="24"/>
          <w:szCs w:val="18"/>
          <w:vertAlign w:val="subscript"/>
        </w:rPr>
        <w:t>г</w:t>
      </w:r>
      <w:r>
        <w:rPr>
          <w:sz w:val="24"/>
          <w:szCs w:val="18"/>
        </w:rPr>
        <w:t>=0,019</w:t>
      </w:r>
      <w:r>
        <w:rPr>
          <w:i/>
          <w:iCs/>
          <w:sz w:val="24"/>
          <w:szCs w:val="18"/>
        </w:rPr>
        <w:t>υ</w:t>
      </w:r>
      <w:r>
        <w:rPr>
          <w:sz w:val="24"/>
          <w:szCs w:val="18"/>
          <w:lang w:val="en-US"/>
        </w:rPr>
        <w:t>Fr</w:t>
      </w:r>
      <w:r>
        <w:rPr>
          <w:sz w:val="24"/>
          <w:szCs w:val="18"/>
          <w:vertAlign w:val="superscript"/>
        </w:rPr>
        <w:t>3</w:t>
      </w:r>
      <w:r>
        <w:rPr>
          <w:sz w:val="24"/>
          <w:szCs w:val="18"/>
          <w:vertAlign w:val="superscript"/>
        </w:rPr>
        <w:tab/>
      </w:r>
      <w:r>
        <w:rPr>
          <w:sz w:val="24"/>
          <w:szCs w:val="18"/>
        </w:rPr>
        <w:t>(5)</w:t>
      </w:r>
    </w:p>
    <w:bookmarkEnd w:id="23"/>
    <w:p w:rsidR="00397B5B" w:rsidRDefault="00397B5B">
      <w:pPr>
        <w:jc w:val="both"/>
        <w:rPr>
          <w:sz w:val="24"/>
          <w:szCs w:val="20"/>
        </w:rPr>
      </w:pPr>
      <w:r>
        <w:rPr>
          <w:sz w:val="24"/>
          <w:szCs w:val="20"/>
        </w:rPr>
        <w:t>или в м/сут</w:t>
      </w:r>
      <w:r>
        <w:rPr>
          <w:caps/>
          <w:sz w:val="24"/>
          <w:szCs w:val="20"/>
        </w:rPr>
        <w:t xml:space="preserve"> </w:t>
      </w:r>
      <w:r>
        <w:rPr>
          <w:sz w:val="24"/>
          <w:szCs w:val="20"/>
        </w:rPr>
        <w:t xml:space="preserve">по номограммам рекомендуемого </w:t>
      </w:r>
      <w:hyperlink w:anchor="PO0000323" w:tooltip="Приложение 5" w:history="1">
        <w:r>
          <w:rPr>
            <w:rStyle w:val="a3"/>
            <w:sz w:val="24"/>
            <w:szCs w:val="20"/>
          </w:rPr>
          <w:t>приложения 5</w:t>
        </w:r>
      </w:hyperlink>
      <w:r>
        <w:rPr>
          <w:sz w:val="24"/>
          <w:szCs w:val="20"/>
        </w:rPr>
        <w:t>.</w:t>
      </w:r>
    </w:p>
    <w:p w:rsidR="00397B5B" w:rsidRDefault="00397B5B">
      <w:pPr>
        <w:ind w:firstLine="282"/>
        <w:jc w:val="both"/>
        <w:rPr>
          <w:sz w:val="24"/>
          <w:szCs w:val="20"/>
        </w:rPr>
      </w:pPr>
      <w:r>
        <w:rPr>
          <w:sz w:val="24"/>
          <w:szCs w:val="20"/>
        </w:rPr>
        <w:t xml:space="preserve">В </w:t>
      </w:r>
      <w:hyperlink w:anchor="PO0000070" w:tooltip="Формула 5" w:history="1">
        <w:r>
          <w:rPr>
            <w:rStyle w:val="a3"/>
            <w:sz w:val="24"/>
            <w:szCs w:val="20"/>
          </w:rPr>
          <w:t>формуле (5</w:t>
        </w:r>
      </w:hyperlink>
      <w:r>
        <w:rPr>
          <w:sz w:val="24"/>
          <w:szCs w:val="20"/>
        </w:rPr>
        <w:t xml:space="preserve">) </w:t>
      </w:r>
      <w:r>
        <w:rPr>
          <w:i/>
          <w:iCs/>
          <w:sz w:val="24"/>
          <w:szCs w:val="18"/>
        </w:rPr>
        <w:t>υ</w:t>
      </w:r>
      <w:r>
        <w:rPr>
          <w:sz w:val="24"/>
          <w:szCs w:val="20"/>
        </w:rPr>
        <w:t xml:space="preserve"> </w:t>
      </w:r>
      <w:r>
        <w:rPr>
          <w:i/>
          <w:iCs/>
          <w:sz w:val="24"/>
          <w:szCs w:val="20"/>
        </w:rPr>
        <w:t>-</w:t>
      </w:r>
      <w:r>
        <w:rPr>
          <w:sz w:val="24"/>
          <w:szCs w:val="20"/>
        </w:rPr>
        <w:t xml:space="preserve"> средняя скорость потока над местом определения гряды, м/с; </w:t>
      </w:r>
      <w:r>
        <w:rPr>
          <w:sz w:val="24"/>
          <w:szCs w:val="20"/>
          <w:lang w:val="en-US"/>
        </w:rPr>
        <w:t>Fr</w:t>
      </w:r>
      <w:r>
        <w:rPr>
          <w:sz w:val="24"/>
          <w:szCs w:val="20"/>
        </w:rPr>
        <w:t>=</w:t>
      </w:r>
      <w:r>
        <w:rPr>
          <w:sz w:val="24"/>
          <w:szCs w:val="20"/>
          <w:vertAlign w:val="subscript"/>
        </w:rPr>
        <w:object w:dxaOrig="859" w:dyaOrig="400">
          <v:shape id="_x0000_i1027" type="#_x0000_t75" style="width:43.5pt;height:19.5pt" o:ole="">
            <v:imagedata r:id="rId10" o:title=""/>
          </v:shape>
          <o:OLEObject Type="Embed" ProgID="Equation.3" ShapeID="_x0000_i1027" DrawAspect="Content" ObjectID="_1587698380" r:id="rId11"/>
        </w:object>
      </w:r>
      <w:r>
        <w:rPr>
          <w:sz w:val="24"/>
          <w:szCs w:val="20"/>
        </w:rPr>
        <w:t xml:space="preserve"> </w:t>
      </w:r>
      <w:r>
        <w:rPr>
          <w:i/>
          <w:iCs/>
          <w:sz w:val="24"/>
          <w:szCs w:val="20"/>
        </w:rPr>
        <w:t>-</w:t>
      </w:r>
      <w:r>
        <w:rPr>
          <w:sz w:val="24"/>
          <w:szCs w:val="20"/>
        </w:rPr>
        <w:t xml:space="preserve"> число Фруда.</w:t>
      </w:r>
    </w:p>
    <w:p w:rsidR="00397B5B" w:rsidRDefault="00397B5B">
      <w:pPr>
        <w:ind w:firstLine="282"/>
        <w:jc w:val="both"/>
        <w:rPr>
          <w:sz w:val="24"/>
        </w:rPr>
      </w:pPr>
      <w:r>
        <w:rPr>
          <w:sz w:val="24"/>
          <w:szCs w:val="20"/>
        </w:rPr>
        <w:t xml:space="preserve">5.5. Период движения гряд установившегося профиля в сутках определяется по </w:t>
      </w:r>
      <w:r>
        <w:rPr>
          <w:sz w:val="24"/>
          <w:szCs w:val="20"/>
        </w:rPr>
        <w:lastRenderedPageBreak/>
        <w:t>формуле</w:t>
      </w:r>
    </w:p>
    <w:p w:rsidR="00397B5B" w:rsidRDefault="00397B5B">
      <w:pPr>
        <w:tabs>
          <w:tab w:val="left" w:pos="4888"/>
        </w:tabs>
        <w:spacing w:before="120" w:after="120"/>
        <w:jc w:val="right"/>
        <w:rPr>
          <w:sz w:val="24"/>
        </w:rPr>
      </w:pPr>
      <w:r>
        <w:rPr>
          <w:i/>
          <w:iCs/>
          <w:sz w:val="24"/>
          <w:szCs w:val="32"/>
        </w:rPr>
        <w:t>τ</w:t>
      </w:r>
      <w:r>
        <w:rPr>
          <w:rFonts w:cs="Arial"/>
          <w:i/>
          <w:iCs/>
          <w:sz w:val="24"/>
          <w:szCs w:val="32"/>
          <w:vertAlign w:val="subscript"/>
        </w:rPr>
        <w:t>г</w:t>
      </w:r>
      <w:r>
        <w:rPr>
          <w:rFonts w:cs="Arial"/>
          <w:sz w:val="24"/>
          <w:szCs w:val="32"/>
        </w:rPr>
        <w:t>=</w:t>
      </w:r>
      <w:r>
        <w:rPr>
          <w:i/>
          <w:iCs/>
          <w:sz w:val="24"/>
          <w:szCs w:val="20"/>
          <w:lang w:val="en-US"/>
        </w:rPr>
        <w:t>l</w:t>
      </w:r>
      <w:r>
        <w:rPr>
          <w:i/>
          <w:iCs/>
          <w:sz w:val="24"/>
          <w:szCs w:val="20"/>
          <w:vertAlign w:val="subscript"/>
        </w:rPr>
        <w:t>г</w:t>
      </w:r>
      <w:r>
        <w:rPr>
          <w:rFonts w:cs="Arial"/>
          <w:sz w:val="24"/>
          <w:szCs w:val="32"/>
        </w:rPr>
        <w:t>/</w:t>
      </w:r>
      <w:r>
        <w:rPr>
          <w:i/>
          <w:iCs/>
          <w:sz w:val="24"/>
          <w:szCs w:val="20"/>
        </w:rPr>
        <w:t>С</w:t>
      </w:r>
      <w:r>
        <w:rPr>
          <w:i/>
          <w:iCs/>
          <w:sz w:val="24"/>
          <w:szCs w:val="20"/>
          <w:vertAlign w:val="subscript"/>
        </w:rPr>
        <w:t>г</w:t>
      </w:r>
      <w:r>
        <w:rPr>
          <w:rFonts w:cs="Arial"/>
          <w:sz w:val="24"/>
          <w:szCs w:val="32"/>
        </w:rPr>
        <w:t>,</w:t>
      </w:r>
      <w:r>
        <w:rPr>
          <w:rFonts w:cs="Arial"/>
          <w:sz w:val="24"/>
          <w:szCs w:val="32"/>
        </w:rPr>
        <w:tab/>
        <w:t>(6)</w:t>
      </w:r>
    </w:p>
    <w:p w:rsidR="00397B5B" w:rsidRDefault="00397B5B">
      <w:pPr>
        <w:jc w:val="both"/>
        <w:rPr>
          <w:sz w:val="24"/>
        </w:rPr>
      </w:pPr>
      <w:r>
        <w:rPr>
          <w:sz w:val="24"/>
          <w:szCs w:val="20"/>
        </w:rPr>
        <w:t xml:space="preserve">где </w:t>
      </w:r>
      <w:r>
        <w:rPr>
          <w:i/>
          <w:iCs/>
          <w:sz w:val="24"/>
          <w:szCs w:val="20"/>
          <w:lang w:val="en-US"/>
        </w:rPr>
        <w:t>l</w:t>
      </w:r>
      <w:r>
        <w:rPr>
          <w:i/>
          <w:iCs/>
          <w:sz w:val="24"/>
          <w:szCs w:val="20"/>
          <w:vertAlign w:val="subscript"/>
        </w:rPr>
        <w:t>г</w:t>
      </w:r>
      <w:r>
        <w:rPr>
          <w:sz w:val="24"/>
          <w:szCs w:val="20"/>
        </w:rPr>
        <w:t xml:space="preserve"> рассчитывается по </w:t>
      </w:r>
      <w:hyperlink w:anchor="PO0000065" w:tooltip="Формула 2" w:history="1">
        <w:r>
          <w:rPr>
            <w:rStyle w:val="a3"/>
            <w:sz w:val="24"/>
            <w:szCs w:val="20"/>
          </w:rPr>
          <w:t>зависимости (2</w:t>
        </w:r>
      </w:hyperlink>
      <w:r>
        <w:rPr>
          <w:sz w:val="24"/>
          <w:szCs w:val="20"/>
        </w:rPr>
        <w:t xml:space="preserve">), м; </w:t>
      </w:r>
      <w:r>
        <w:rPr>
          <w:i/>
          <w:iCs/>
          <w:sz w:val="24"/>
          <w:szCs w:val="20"/>
        </w:rPr>
        <w:t>С</w:t>
      </w:r>
      <w:r>
        <w:rPr>
          <w:i/>
          <w:iCs/>
          <w:sz w:val="24"/>
          <w:szCs w:val="20"/>
          <w:vertAlign w:val="subscript"/>
        </w:rPr>
        <w:t>г</w:t>
      </w:r>
      <w:r>
        <w:rPr>
          <w:sz w:val="24"/>
          <w:szCs w:val="20"/>
        </w:rPr>
        <w:t xml:space="preserve"> - по номограммам рекомендуемого </w:t>
      </w:r>
      <w:hyperlink w:anchor="PO0000323" w:tooltip="Приложение 5" w:history="1">
        <w:r>
          <w:rPr>
            <w:rStyle w:val="a3"/>
            <w:sz w:val="24"/>
            <w:szCs w:val="20"/>
          </w:rPr>
          <w:t>приложения 5</w:t>
        </w:r>
      </w:hyperlink>
      <w:r>
        <w:rPr>
          <w:sz w:val="24"/>
          <w:szCs w:val="20"/>
        </w:rPr>
        <w:t>, м/сут.</w:t>
      </w:r>
    </w:p>
    <w:p w:rsidR="00397B5B" w:rsidRDefault="00397B5B">
      <w:pPr>
        <w:pStyle w:val="3"/>
      </w:pPr>
      <w:bookmarkStart w:id="24" w:name="_Toc2876948"/>
      <w:r>
        <w:t>Прогнозирование скорости перемещения затопляемых мезоформ речного русла или их фрагментов</w:t>
      </w:r>
      <w:bookmarkEnd w:id="24"/>
    </w:p>
    <w:p w:rsidR="00397B5B" w:rsidRDefault="00397B5B">
      <w:pPr>
        <w:ind w:firstLine="283"/>
        <w:jc w:val="both"/>
        <w:rPr>
          <w:sz w:val="24"/>
        </w:rPr>
      </w:pPr>
      <w:r>
        <w:rPr>
          <w:sz w:val="24"/>
          <w:szCs w:val="20"/>
        </w:rPr>
        <w:t>5.6. Для определения суммарного значения смещения затопляемых мезоформ речного русла (побочни, осередки, косы) или их фрагментов, пересекающих створ перехода за период эксплуатации трубопровода, необходимо выполнить расчет скорости их перемещения.</w:t>
      </w:r>
    </w:p>
    <w:p w:rsidR="00397B5B" w:rsidRDefault="00397B5B">
      <w:pPr>
        <w:ind w:firstLine="283"/>
        <w:jc w:val="both"/>
        <w:rPr>
          <w:sz w:val="24"/>
        </w:rPr>
      </w:pPr>
      <w:r>
        <w:rPr>
          <w:sz w:val="24"/>
          <w:szCs w:val="20"/>
        </w:rPr>
        <w:t>5.7. Для производства расчетов необходимо наличие следующих исходных материалов:</w:t>
      </w:r>
    </w:p>
    <w:p w:rsidR="00397B5B" w:rsidRDefault="00397B5B">
      <w:pPr>
        <w:ind w:firstLine="283"/>
        <w:jc w:val="both"/>
        <w:rPr>
          <w:sz w:val="24"/>
        </w:rPr>
      </w:pPr>
      <w:r>
        <w:rPr>
          <w:sz w:val="24"/>
          <w:szCs w:val="20"/>
        </w:rPr>
        <w:t>- данных о суточных уровнях воды в створе перехода или приведенных к этому створу (за все годы наблюдений);</w:t>
      </w:r>
    </w:p>
    <w:p w:rsidR="00397B5B" w:rsidRDefault="00397B5B">
      <w:pPr>
        <w:ind w:firstLine="283"/>
        <w:jc w:val="both"/>
        <w:rPr>
          <w:sz w:val="24"/>
        </w:rPr>
      </w:pPr>
      <w:r>
        <w:rPr>
          <w:sz w:val="24"/>
          <w:szCs w:val="20"/>
        </w:rPr>
        <w:t>- топографической карты или плана русловой съемки участка, охватывающего две смежные русловые мезоформы;</w:t>
      </w:r>
    </w:p>
    <w:p w:rsidR="00397B5B" w:rsidRDefault="00397B5B">
      <w:pPr>
        <w:ind w:firstLine="283"/>
        <w:jc w:val="both"/>
        <w:rPr>
          <w:sz w:val="24"/>
        </w:rPr>
      </w:pPr>
      <w:r>
        <w:rPr>
          <w:sz w:val="24"/>
          <w:szCs w:val="20"/>
        </w:rPr>
        <w:t>- графиков связи средних скоростей и глубин потока для характерных вертикалей над мезоформой в створе перехода, полученных непосредственными измерениями скоростей потока или расчетным путем;</w:t>
      </w:r>
    </w:p>
    <w:p w:rsidR="00397B5B" w:rsidRDefault="00397B5B">
      <w:pPr>
        <w:ind w:firstLine="283"/>
        <w:jc w:val="both"/>
        <w:rPr>
          <w:sz w:val="24"/>
        </w:rPr>
      </w:pPr>
      <w:r>
        <w:rPr>
          <w:sz w:val="24"/>
          <w:szCs w:val="20"/>
        </w:rPr>
        <w:t>- данных о крупности и составе донных наносов.</w:t>
      </w:r>
    </w:p>
    <w:p w:rsidR="00397B5B" w:rsidRDefault="00397B5B">
      <w:pPr>
        <w:ind w:firstLine="283"/>
        <w:jc w:val="both"/>
        <w:rPr>
          <w:sz w:val="24"/>
        </w:rPr>
      </w:pPr>
      <w:bookmarkStart w:id="25" w:name="PO0000075"/>
      <w:r>
        <w:rPr>
          <w:sz w:val="24"/>
          <w:szCs w:val="20"/>
        </w:rPr>
        <w:t>5.8. Для расчета скорости перемещения затопляемых в паводок мезоформ речного русла или их фрагментов используется зависимость</w:t>
      </w:r>
    </w:p>
    <w:p w:rsidR="00397B5B" w:rsidRDefault="00397B5B">
      <w:pPr>
        <w:tabs>
          <w:tab w:val="left" w:pos="5405"/>
        </w:tabs>
        <w:spacing w:before="120" w:after="120"/>
        <w:jc w:val="right"/>
        <w:rPr>
          <w:sz w:val="24"/>
          <w:szCs w:val="20"/>
        </w:rPr>
      </w:pPr>
      <w:bookmarkStart w:id="26" w:name="PO0000076"/>
      <w:bookmarkEnd w:id="25"/>
      <w:r>
        <w:rPr>
          <w:i/>
          <w:iCs/>
          <w:sz w:val="24"/>
          <w:szCs w:val="20"/>
        </w:rPr>
        <w:t>С</w:t>
      </w:r>
      <w:r>
        <w:rPr>
          <w:sz w:val="24"/>
          <w:szCs w:val="20"/>
          <w:vertAlign w:val="subscript"/>
        </w:rPr>
        <w:t>Δ</w:t>
      </w:r>
      <w:r>
        <w:rPr>
          <w:sz w:val="24"/>
          <w:szCs w:val="20"/>
        </w:rPr>
        <w:t>=950</w:t>
      </w:r>
      <w:r>
        <w:rPr>
          <w:i/>
          <w:iCs/>
          <w:sz w:val="24"/>
          <w:szCs w:val="18"/>
        </w:rPr>
        <w:t>υ</w:t>
      </w:r>
      <w:r>
        <w:rPr>
          <w:i/>
          <w:iCs/>
          <w:sz w:val="24"/>
          <w:szCs w:val="18"/>
          <w:vertAlign w:val="subscript"/>
        </w:rPr>
        <w:t>г</w:t>
      </w:r>
      <w:r>
        <w:rPr>
          <w:sz w:val="24"/>
          <w:szCs w:val="20"/>
        </w:rPr>
        <w:t>(</w:t>
      </w:r>
      <w:r>
        <w:rPr>
          <w:i/>
          <w:iCs/>
          <w:sz w:val="24"/>
          <w:szCs w:val="20"/>
          <w:lang w:val="en-US"/>
        </w:rPr>
        <w:t>h</w:t>
      </w:r>
      <w:r>
        <w:rPr>
          <w:i/>
          <w:iCs/>
          <w:sz w:val="24"/>
          <w:szCs w:val="20"/>
          <w:vertAlign w:val="subscript"/>
        </w:rPr>
        <w:t>г</w:t>
      </w:r>
      <w:r>
        <w:rPr>
          <w:sz w:val="24"/>
          <w:szCs w:val="20"/>
        </w:rPr>
        <w:t>/Δ)</w:t>
      </w:r>
      <w:r>
        <w:rPr>
          <w:sz w:val="24"/>
          <w:szCs w:val="20"/>
          <w:lang w:val="en-US"/>
        </w:rPr>
        <w:t>Fr</w:t>
      </w:r>
      <w:r>
        <w:rPr>
          <w:sz w:val="24"/>
          <w:szCs w:val="20"/>
          <w:vertAlign w:val="superscript"/>
        </w:rPr>
        <w:t>3</w:t>
      </w:r>
      <w:r>
        <w:rPr>
          <w:sz w:val="24"/>
          <w:szCs w:val="20"/>
        </w:rPr>
        <w:t>,</w:t>
      </w:r>
      <w:r>
        <w:rPr>
          <w:sz w:val="24"/>
          <w:szCs w:val="20"/>
        </w:rPr>
        <w:tab/>
        <w:t>(7)</w:t>
      </w:r>
    </w:p>
    <w:bookmarkEnd w:id="26"/>
    <w:p w:rsidR="00397B5B" w:rsidRDefault="00397B5B">
      <w:pPr>
        <w:jc w:val="both"/>
        <w:rPr>
          <w:sz w:val="24"/>
        </w:rPr>
      </w:pPr>
      <w:r>
        <w:rPr>
          <w:sz w:val="24"/>
          <w:szCs w:val="20"/>
        </w:rPr>
        <w:t xml:space="preserve">где </w:t>
      </w:r>
      <w:r>
        <w:rPr>
          <w:i/>
          <w:iCs/>
          <w:sz w:val="24"/>
          <w:szCs w:val="20"/>
        </w:rPr>
        <w:t>С</w:t>
      </w:r>
      <w:r>
        <w:rPr>
          <w:sz w:val="24"/>
          <w:szCs w:val="20"/>
          <w:vertAlign w:val="subscript"/>
        </w:rPr>
        <w:t>Δ</w:t>
      </w:r>
      <w:r>
        <w:rPr>
          <w:sz w:val="24"/>
          <w:szCs w:val="20"/>
        </w:rPr>
        <w:t xml:space="preserve"> - скорость перемещения мезоформ (в общем случае при расчетах может быть принято несколько расчетных вертикалей по ширине русла и соответственно получено неравномерное смещение мезоформы по ее фронту движения), м/сут; </w:t>
      </w:r>
      <w:r>
        <w:rPr>
          <w:i/>
          <w:iCs/>
          <w:sz w:val="24"/>
          <w:szCs w:val="18"/>
        </w:rPr>
        <w:t>υ</w:t>
      </w:r>
      <w:r>
        <w:rPr>
          <w:i/>
          <w:iCs/>
          <w:sz w:val="24"/>
          <w:szCs w:val="18"/>
          <w:vertAlign w:val="subscript"/>
        </w:rPr>
        <w:t>г</w:t>
      </w:r>
      <w:r>
        <w:rPr>
          <w:sz w:val="24"/>
          <w:szCs w:val="20"/>
        </w:rPr>
        <w:t xml:space="preserve"> - средняя скорость потока над гребнем микроформы, м/с; </w:t>
      </w:r>
      <w:r>
        <w:rPr>
          <w:i/>
          <w:iCs/>
          <w:sz w:val="24"/>
          <w:szCs w:val="20"/>
          <w:lang w:val="en-US"/>
        </w:rPr>
        <w:t>h</w:t>
      </w:r>
      <w:r>
        <w:rPr>
          <w:i/>
          <w:iCs/>
          <w:sz w:val="24"/>
          <w:szCs w:val="20"/>
          <w:vertAlign w:val="subscript"/>
        </w:rPr>
        <w:t>г</w:t>
      </w:r>
      <w:r>
        <w:rPr>
          <w:sz w:val="24"/>
          <w:szCs w:val="20"/>
        </w:rPr>
        <w:t>/Δ - относительная высота микроформ;</w:t>
      </w:r>
      <w:r>
        <w:rPr>
          <w:i/>
          <w:iCs/>
          <w:sz w:val="24"/>
          <w:szCs w:val="20"/>
        </w:rPr>
        <w:t xml:space="preserve"> </w:t>
      </w:r>
      <w:r>
        <w:rPr>
          <w:i/>
          <w:iCs/>
          <w:sz w:val="24"/>
          <w:szCs w:val="20"/>
          <w:lang w:val="en-US"/>
        </w:rPr>
        <w:t>h</w:t>
      </w:r>
      <w:r>
        <w:rPr>
          <w:i/>
          <w:iCs/>
          <w:sz w:val="24"/>
          <w:szCs w:val="20"/>
          <w:vertAlign w:val="subscript"/>
        </w:rPr>
        <w:t>г</w:t>
      </w:r>
      <w:r>
        <w:rPr>
          <w:sz w:val="24"/>
          <w:szCs w:val="20"/>
        </w:rPr>
        <w:t xml:space="preserve"> - высота микроформ, определяемая по </w:t>
      </w:r>
      <w:hyperlink w:anchor="PO0000067" w:tooltip="Формула 3" w:history="1">
        <w:r>
          <w:rPr>
            <w:rStyle w:val="a3"/>
            <w:sz w:val="24"/>
            <w:szCs w:val="20"/>
          </w:rPr>
          <w:t>формулам (3</w:t>
        </w:r>
      </w:hyperlink>
      <w:r>
        <w:rPr>
          <w:sz w:val="24"/>
          <w:szCs w:val="20"/>
        </w:rPr>
        <w:t xml:space="preserve">) и </w:t>
      </w:r>
      <w:hyperlink w:anchor="PO0000068" w:tooltip="Формула 4" w:history="1">
        <w:r>
          <w:rPr>
            <w:rStyle w:val="a3"/>
            <w:sz w:val="24"/>
            <w:szCs w:val="20"/>
          </w:rPr>
          <w:t>(4</w:t>
        </w:r>
      </w:hyperlink>
      <w:r>
        <w:rPr>
          <w:sz w:val="24"/>
          <w:szCs w:val="20"/>
        </w:rPr>
        <w:t xml:space="preserve">), м; Δ - высота мезоформы, определяемая по топографической карте или русловой съемке как разность между отметками гребня и подвалья мезоформ, м; </w:t>
      </w:r>
      <w:r>
        <w:rPr>
          <w:sz w:val="24"/>
          <w:szCs w:val="20"/>
          <w:lang w:val="en-US"/>
        </w:rPr>
        <w:t>Fr</w:t>
      </w:r>
      <w:r>
        <w:rPr>
          <w:i/>
          <w:iCs/>
          <w:sz w:val="24"/>
          <w:szCs w:val="20"/>
        </w:rPr>
        <w:t>=</w:t>
      </w:r>
      <w:r>
        <w:rPr>
          <w:i/>
          <w:iCs/>
          <w:sz w:val="24"/>
          <w:szCs w:val="20"/>
          <w:vertAlign w:val="subscript"/>
        </w:rPr>
        <w:object w:dxaOrig="940" w:dyaOrig="400">
          <v:shape id="_x0000_i1028" type="#_x0000_t75" style="width:46.5pt;height:19.5pt" o:ole="">
            <v:imagedata r:id="rId12" o:title=""/>
          </v:shape>
          <o:OLEObject Type="Embed" ProgID="Equation.3" ShapeID="_x0000_i1028" DrawAspect="Content" ObjectID="_1587698381" r:id="rId13"/>
        </w:object>
      </w:r>
      <w:r>
        <w:rPr>
          <w:sz w:val="24"/>
          <w:szCs w:val="20"/>
        </w:rPr>
        <w:t xml:space="preserve"> </w:t>
      </w:r>
      <w:r>
        <w:rPr>
          <w:i/>
          <w:iCs/>
          <w:sz w:val="24"/>
          <w:szCs w:val="20"/>
        </w:rPr>
        <w:t xml:space="preserve">- </w:t>
      </w:r>
      <w:r>
        <w:rPr>
          <w:sz w:val="24"/>
          <w:szCs w:val="20"/>
        </w:rPr>
        <w:t>значение числа Фруда над гребнем микроформ.</w:t>
      </w:r>
    </w:p>
    <w:p w:rsidR="00397B5B" w:rsidRDefault="00397B5B">
      <w:pPr>
        <w:ind w:firstLine="283"/>
        <w:jc w:val="both"/>
        <w:rPr>
          <w:sz w:val="24"/>
        </w:rPr>
      </w:pPr>
      <w:bookmarkStart w:id="27" w:name="PO0000077"/>
      <w:r>
        <w:rPr>
          <w:sz w:val="24"/>
          <w:szCs w:val="20"/>
        </w:rPr>
        <w:t xml:space="preserve">5.9. Расстояние </w:t>
      </w:r>
      <w:r>
        <w:rPr>
          <w:i/>
          <w:iCs/>
          <w:sz w:val="24"/>
          <w:szCs w:val="20"/>
          <w:lang w:val="en-US"/>
        </w:rPr>
        <w:t>L</w:t>
      </w:r>
      <w:r>
        <w:rPr>
          <w:sz w:val="24"/>
          <w:szCs w:val="20"/>
          <w:vertAlign w:val="subscript"/>
        </w:rPr>
        <w:t>Δ</w:t>
      </w:r>
      <w:r>
        <w:rPr>
          <w:caps/>
          <w:sz w:val="24"/>
          <w:szCs w:val="20"/>
        </w:rPr>
        <w:t xml:space="preserve"> </w:t>
      </w:r>
      <w:r>
        <w:rPr>
          <w:sz w:val="24"/>
          <w:szCs w:val="20"/>
        </w:rPr>
        <w:t xml:space="preserve">м, пройденное мезоформой вдоль расчетного продольника за прогнозируемый период времени </w:t>
      </w:r>
      <w:r>
        <w:rPr>
          <w:i/>
          <w:iCs/>
          <w:sz w:val="24"/>
          <w:szCs w:val="20"/>
        </w:rPr>
        <w:t>Т</w:t>
      </w:r>
      <w:r>
        <w:rPr>
          <w:i/>
          <w:iCs/>
          <w:sz w:val="24"/>
          <w:szCs w:val="20"/>
          <w:vertAlign w:val="subscript"/>
        </w:rPr>
        <w:t>пр</w:t>
      </w:r>
      <w:r>
        <w:rPr>
          <w:i/>
          <w:iCs/>
          <w:sz w:val="24"/>
          <w:szCs w:val="20"/>
        </w:rPr>
        <w:t>,</w:t>
      </w:r>
      <w:r>
        <w:rPr>
          <w:sz w:val="24"/>
          <w:szCs w:val="20"/>
        </w:rPr>
        <w:t xml:space="preserve"> следует вычислять по зависимости</w:t>
      </w:r>
    </w:p>
    <w:bookmarkStart w:id="28" w:name="PO0000078"/>
    <w:bookmarkEnd w:id="27"/>
    <w:p w:rsidR="00397B5B" w:rsidRDefault="00397B5B">
      <w:pPr>
        <w:tabs>
          <w:tab w:val="left" w:pos="5217"/>
        </w:tabs>
        <w:spacing w:before="120" w:after="120"/>
        <w:jc w:val="right"/>
        <w:rPr>
          <w:sz w:val="24"/>
        </w:rPr>
      </w:pPr>
      <w:r>
        <w:rPr>
          <w:sz w:val="24"/>
          <w:szCs w:val="18"/>
          <w:vertAlign w:val="subscript"/>
        </w:rPr>
        <w:object w:dxaOrig="1460" w:dyaOrig="660">
          <v:shape id="_x0000_i1029" type="#_x0000_t75" style="width:73.5pt;height:33pt" o:ole="">
            <v:imagedata r:id="rId14" o:title=""/>
          </v:shape>
          <o:OLEObject Type="Embed" ProgID="Equation.3" ShapeID="_x0000_i1029" DrawAspect="Content" ObjectID="_1587698382" r:id="rId15"/>
        </w:object>
      </w:r>
      <w:r>
        <w:rPr>
          <w:sz w:val="24"/>
          <w:szCs w:val="18"/>
        </w:rPr>
        <w:tab/>
        <w:t>(8)</w:t>
      </w:r>
    </w:p>
    <w:bookmarkEnd w:id="28"/>
    <w:p w:rsidR="00397B5B" w:rsidRDefault="00397B5B">
      <w:pPr>
        <w:jc w:val="both"/>
        <w:rPr>
          <w:sz w:val="24"/>
        </w:rPr>
      </w:pPr>
      <w:r>
        <w:rPr>
          <w:sz w:val="24"/>
          <w:szCs w:val="20"/>
        </w:rPr>
        <w:t xml:space="preserve">где </w:t>
      </w:r>
      <w:r>
        <w:rPr>
          <w:i/>
          <w:iCs/>
          <w:sz w:val="24"/>
          <w:szCs w:val="20"/>
        </w:rPr>
        <w:t>δТ</w:t>
      </w:r>
      <w:r>
        <w:rPr>
          <w:i/>
          <w:iCs/>
          <w:sz w:val="24"/>
          <w:szCs w:val="20"/>
          <w:vertAlign w:val="subscript"/>
          <w:lang w:val="en-US"/>
        </w:rPr>
        <w:t>i</w:t>
      </w:r>
      <w:r>
        <w:rPr>
          <w:sz w:val="24"/>
          <w:szCs w:val="20"/>
        </w:rPr>
        <w:t xml:space="preserve"> - интервалы времени, отвечающие различным характерным диапазонам наполнения русла или стадиям затопления мезоформ, сут; </w:t>
      </w:r>
      <w:r>
        <w:rPr>
          <w:i/>
          <w:iCs/>
          <w:sz w:val="24"/>
          <w:szCs w:val="20"/>
        </w:rPr>
        <w:t>С</w:t>
      </w:r>
      <w:r>
        <w:rPr>
          <w:sz w:val="24"/>
          <w:szCs w:val="20"/>
          <w:vertAlign w:val="subscript"/>
        </w:rPr>
        <w:t>Δ</w:t>
      </w:r>
      <w:r>
        <w:rPr>
          <w:i/>
          <w:iCs/>
          <w:sz w:val="24"/>
          <w:szCs w:val="20"/>
          <w:vertAlign w:val="subscript"/>
          <w:lang w:val="en-US"/>
        </w:rPr>
        <w:t>i</w:t>
      </w:r>
      <w:r>
        <w:rPr>
          <w:sz w:val="24"/>
          <w:szCs w:val="20"/>
        </w:rPr>
        <w:t xml:space="preserve"> - скорость перемещения мезоформы, определяемая по </w:t>
      </w:r>
      <w:hyperlink w:anchor="PO0000076" w:tooltip="Формула 7" w:history="1">
        <w:r>
          <w:rPr>
            <w:rStyle w:val="a3"/>
            <w:sz w:val="24"/>
            <w:szCs w:val="20"/>
          </w:rPr>
          <w:t>формуле (7</w:t>
        </w:r>
      </w:hyperlink>
      <w:r>
        <w:rPr>
          <w:sz w:val="24"/>
          <w:szCs w:val="20"/>
        </w:rPr>
        <w:t xml:space="preserve">) или в зависимости от </w:t>
      </w:r>
      <w:r>
        <w:rPr>
          <w:i/>
          <w:iCs/>
          <w:sz w:val="24"/>
          <w:szCs w:val="20"/>
          <w:lang w:val="en-US"/>
        </w:rPr>
        <w:t>h</w:t>
      </w:r>
      <w:r>
        <w:rPr>
          <w:i/>
          <w:iCs/>
          <w:sz w:val="24"/>
          <w:szCs w:val="20"/>
          <w:vertAlign w:val="subscript"/>
        </w:rPr>
        <w:t>г</w:t>
      </w:r>
      <w:r>
        <w:rPr>
          <w:sz w:val="24"/>
          <w:szCs w:val="20"/>
        </w:rPr>
        <w:t xml:space="preserve">/Δ по номограммам рекомендуемого </w:t>
      </w:r>
      <w:hyperlink w:anchor="PO0000324" w:tooltip="Приложение 6" w:history="1">
        <w:r>
          <w:rPr>
            <w:rStyle w:val="a3"/>
            <w:sz w:val="24"/>
            <w:szCs w:val="20"/>
          </w:rPr>
          <w:t>приложения 6</w:t>
        </w:r>
      </w:hyperlink>
      <w:r>
        <w:rPr>
          <w:sz w:val="24"/>
          <w:szCs w:val="20"/>
        </w:rPr>
        <w:t>, м/сут.</w:t>
      </w:r>
    </w:p>
    <w:p w:rsidR="00397B5B" w:rsidRDefault="00397B5B">
      <w:pPr>
        <w:ind w:firstLine="283"/>
        <w:jc w:val="both"/>
        <w:rPr>
          <w:sz w:val="24"/>
        </w:rPr>
      </w:pPr>
      <w:r>
        <w:rPr>
          <w:sz w:val="24"/>
          <w:szCs w:val="20"/>
        </w:rPr>
        <w:t xml:space="preserve">5.10. Расчет </w:t>
      </w:r>
      <w:r>
        <w:rPr>
          <w:i/>
          <w:iCs/>
          <w:sz w:val="24"/>
          <w:szCs w:val="20"/>
          <w:lang w:val="en-US"/>
        </w:rPr>
        <w:t>L</w:t>
      </w:r>
      <w:r>
        <w:rPr>
          <w:sz w:val="24"/>
          <w:szCs w:val="20"/>
          <w:vertAlign w:val="subscript"/>
        </w:rPr>
        <w:t>Δ</w:t>
      </w:r>
      <w:r>
        <w:rPr>
          <w:sz w:val="24"/>
          <w:szCs w:val="20"/>
        </w:rPr>
        <w:t xml:space="preserve"> производится в следующем порядке.</w:t>
      </w:r>
    </w:p>
    <w:p w:rsidR="00397B5B" w:rsidRDefault="00397B5B">
      <w:pPr>
        <w:ind w:firstLine="283"/>
        <w:jc w:val="both"/>
        <w:rPr>
          <w:sz w:val="24"/>
        </w:rPr>
      </w:pPr>
      <w:r>
        <w:rPr>
          <w:sz w:val="24"/>
          <w:szCs w:val="20"/>
        </w:rPr>
        <w:t xml:space="preserve">Для заданной крупности донных наносов, используя таблицы рекомендуемого </w:t>
      </w:r>
      <w:hyperlink w:anchor="PO0000322" w:tooltip="Приложение 4" w:history="1">
        <w:r>
          <w:rPr>
            <w:rStyle w:val="a3"/>
            <w:sz w:val="24"/>
            <w:szCs w:val="20"/>
          </w:rPr>
          <w:t>приложения 4</w:t>
        </w:r>
      </w:hyperlink>
      <w:r>
        <w:rPr>
          <w:sz w:val="24"/>
          <w:szCs w:val="20"/>
        </w:rPr>
        <w:t xml:space="preserve">, график </w:t>
      </w:r>
      <w:r>
        <w:rPr>
          <w:i/>
          <w:iCs/>
          <w:sz w:val="24"/>
          <w:szCs w:val="18"/>
        </w:rPr>
        <w:t>υ</w:t>
      </w:r>
      <w:r>
        <w:rPr>
          <w:i/>
          <w:iCs/>
          <w:sz w:val="24"/>
          <w:szCs w:val="20"/>
        </w:rPr>
        <w:t>=</w:t>
      </w:r>
      <w:r>
        <w:rPr>
          <w:i/>
          <w:iCs/>
          <w:sz w:val="24"/>
          <w:szCs w:val="20"/>
          <w:lang w:val="en-US"/>
        </w:rPr>
        <w:t>f</w:t>
      </w:r>
      <w:r>
        <w:rPr>
          <w:i/>
          <w:iCs/>
          <w:sz w:val="24"/>
          <w:szCs w:val="20"/>
        </w:rPr>
        <w:t>(</w:t>
      </w:r>
      <w:r>
        <w:rPr>
          <w:i/>
          <w:iCs/>
          <w:sz w:val="24"/>
          <w:szCs w:val="20"/>
          <w:lang w:val="en-US"/>
        </w:rPr>
        <w:t>H</w:t>
      </w:r>
      <w:r>
        <w:rPr>
          <w:i/>
          <w:iCs/>
          <w:sz w:val="24"/>
          <w:szCs w:val="20"/>
        </w:rPr>
        <w:t>)</w:t>
      </w:r>
      <w:r>
        <w:rPr>
          <w:sz w:val="24"/>
          <w:szCs w:val="20"/>
        </w:rPr>
        <w:t xml:space="preserve"> и русловую съемку, определяется критическая глубина </w:t>
      </w:r>
      <w:r>
        <w:rPr>
          <w:i/>
          <w:iCs/>
          <w:sz w:val="24"/>
          <w:szCs w:val="20"/>
          <w:lang w:val="en-US"/>
        </w:rPr>
        <w:t>H</w:t>
      </w:r>
      <w:r>
        <w:rPr>
          <w:i/>
          <w:iCs/>
          <w:sz w:val="24"/>
          <w:szCs w:val="20"/>
          <w:vertAlign w:val="subscript"/>
        </w:rPr>
        <w:t>к</w:t>
      </w:r>
      <w:r>
        <w:rPr>
          <w:sz w:val="24"/>
          <w:szCs w:val="20"/>
        </w:rPr>
        <w:t xml:space="preserve"> и соответствующее ей значение уровня воды, при котором </w:t>
      </w:r>
      <w:r>
        <w:rPr>
          <w:i/>
          <w:iCs/>
          <w:sz w:val="24"/>
          <w:szCs w:val="18"/>
        </w:rPr>
        <w:t>υ</w:t>
      </w:r>
      <w:r>
        <w:rPr>
          <w:sz w:val="24"/>
          <w:szCs w:val="20"/>
        </w:rPr>
        <w:t>&gt;</w:t>
      </w:r>
      <w:r>
        <w:rPr>
          <w:i/>
          <w:iCs/>
          <w:sz w:val="24"/>
          <w:szCs w:val="18"/>
        </w:rPr>
        <w:t>υ</w:t>
      </w:r>
      <w:r>
        <w:rPr>
          <w:i/>
          <w:iCs/>
          <w:sz w:val="24"/>
          <w:szCs w:val="18"/>
          <w:vertAlign w:val="subscript"/>
        </w:rPr>
        <w:t>0</w:t>
      </w:r>
      <w:r>
        <w:rPr>
          <w:sz w:val="24"/>
          <w:szCs w:val="20"/>
        </w:rPr>
        <w:t>, т.е. начинается движение донных наносов.</w:t>
      </w:r>
    </w:p>
    <w:p w:rsidR="00397B5B" w:rsidRDefault="00397B5B">
      <w:pPr>
        <w:ind w:firstLine="283"/>
        <w:jc w:val="both"/>
        <w:rPr>
          <w:sz w:val="24"/>
        </w:rPr>
      </w:pPr>
      <w:r>
        <w:rPr>
          <w:sz w:val="24"/>
          <w:szCs w:val="20"/>
        </w:rPr>
        <w:t xml:space="preserve">На основании данных наблюдений за все предыдущие годы составляется таблица либо строится эмпирическая кривая обеспеченности суточных уровней воды для значений </w:t>
      </w:r>
      <w:r>
        <w:rPr>
          <w:i/>
          <w:iCs/>
          <w:sz w:val="24"/>
          <w:szCs w:val="20"/>
        </w:rPr>
        <w:t>Н</w:t>
      </w:r>
      <w:r>
        <w:rPr>
          <w:i/>
          <w:iCs/>
          <w:sz w:val="24"/>
          <w:szCs w:val="20"/>
        </w:rPr>
        <w:sym w:font="Symbol" w:char="00B3"/>
      </w:r>
      <w:r>
        <w:rPr>
          <w:i/>
          <w:iCs/>
          <w:sz w:val="24"/>
          <w:szCs w:val="20"/>
        </w:rPr>
        <w:t>Н</w:t>
      </w:r>
      <w:r>
        <w:rPr>
          <w:i/>
          <w:iCs/>
          <w:sz w:val="24"/>
          <w:szCs w:val="20"/>
          <w:vertAlign w:val="subscript"/>
        </w:rPr>
        <w:t>к</w:t>
      </w:r>
      <w:r>
        <w:rPr>
          <w:i/>
          <w:iCs/>
          <w:sz w:val="24"/>
          <w:szCs w:val="20"/>
        </w:rPr>
        <w:t>.</w:t>
      </w:r>
      <w:r>
        <w:rPr>
          <w:sz w:val="24"/>
          <w:szCs w:val="20"/>
        </w:rPr>
        <w:t xml:space="preserve"> Эти данные группируются в частные интервалы с равными или неравными градациями. Определяется частота повторяемости уровня воды в каждом </w:t>
      </w:r>
      <w:r>
        <w:rPr>
          <w:sz w:val="24"/>
          <w:szCs w:val="20"/>
        </w:rPr>
        <w:lastRenderedPageBreak/>
        <w:t>интервале за период наблюдений:</w:t>
      </w:r>
    </w:p>
    <w:p w:rsidR="00397B5B" w:rsidRDefault="00397B5B">
      <w:pPr>
        <w:tabs>
          <w:tab w:val="left" w:pos="5029"/>
        </w:tabs>
        <w:spacing w:before="120" w:after="120"/>
        <w:jc w:val="right"/>
        <w:rPr>
          <w:sz w:val="24"/>
          <w:szCs w:val="20"/>
        </w:rPr>
      </w:pPr>
      <w:r>
        <w:rPr>
          <w:sz w:val="24"/>
          <w:szCs w:val="20"/>
          <w:vertAlign w:val="subscript"/>
          <w:lang w:val="en-US"/>
        </w:rPr>
        <w:object w:dxaOrig="320" w:dyaOrig="400">
          <v:shape id="_x0000_i1030" type="#_x0000_t75" style="width:16.5pt;height:19.5pt" o:ole="">
            <v:imagedata r:id="rId16" o:title=""/>
          </v:shape>
          <o:OLEObject Type="Embed" ProgID="Equation.3" ShapeID="_x0000_i1030" DrawAspect="Content" ObjectID="_1587698383" r:id="rId17"/>
        </w:object>
      </w:r>
      <w:r>
        <w:rPr>
          <w:sz w:val="24"/>
          <w:szCs w:val="20"/>
        </w:rPr>
        <w:t>=</w:t>
      </w:r>
      <w:r>
        <w:rPr>
          <w:i/>
          <w:iCs/>
          <w:sz w:val="24"/>
          <w:szCs w:val="20"/>
          <w:lang w:val="en-US"/>
        </w:rPr>
        <w:t>m</w:t>
      </w:r>
      <w:r>
        <w:rPr>
          <w:i/>
          <w:iCs/>
          <w:sz w:val="24"/>
          <w:szCs w:val="20"/>
          <w:vertAlign w:val="subscript"/>
          <w:lang w:val="en-US"/>
        </w:rPr>
        <w:t>i</w:t>
      </w:r>
      <w:r>
        <w:rPr>
          <w:sz w:val="24"/>
          <w:szCs w:val="20"/>
        </w:rPr>
        <w:t>/</w:t>
      </w:r>
      <w:r>
        <w:rPr>
          <w:i/>
          <w:iCs/>
          <w:sz w:val="24"/>
          <w:szCs w:val="20"/>
          <w:lang w:val="en-US"/>
        </w:rPr>
        <w:t>N</w:t>
      </w:r>
      <w:r>
        <w:rPr>
          <w:sz w:val="24"/>
          <w:szCs w:val="20"/>
        </w:rPr>
        <w:t>,</w:t>
      </w:r>
      <w:r>
        <w:rPr>
          <w:sz w:val="24"/>
          <w:szCs w:val="20"/>
        </w:rPr>
        <w:tab/>
        <w:t>(9)</w:t>
      </w:r>
    </w:p>
    <w:p w:rsidR="00397B5B" w:rsidRDefault="00397B5B">
      <w:pPr>
        <w:jc w:val="both"/>
        <w:rPr>
          <w:sz w:val="24"/>
        </w:rPr>
      </w:pPr>
      <w:r>
        <w:rPr>
          <w:sz w:val="24"/>
          <w:szCs w:val="20"/>
        </w:rPr>
        <w:t xml:space="preserve">где </w:t>
      </w:r>
      <w:r>
        <w:rPr>
          <w:i/>
          <w:iCs/>
          <w:sz w:val="24"/>
          <w:szCs w:val="20"/>
          <w:lang w:val="en-US"/>
        </w:rPr>
        <w:t>m</w:t>
      </w:r>
      <w:r>
        <w:rPr>
          <w:i/>
          <w:iCs/>
          <w:sz w:val="24"/>
          <w:szCs w:val="20"/>
          <w:vertAlign w:val="subscript"/>
          <w:lang w:val="en-US"/>
        </w:rPr>
        <w:t>i</w:t>
      </w:r>
      <w:r>
        <w:rPr>
          <w:sz w:val="24"/>
          <w:szCs w:val="20"/>
          <w:lang w:val="en-US"/>
        </w:rPr>
        <w:t xml:space="preserve"> </w:t>
      </w:r>
      <w:r>
        <w:rPr>
          <w:i/>
          <w:iCs/>
          <w:sz w:val="24"/>
          <w:szCs w:val="20"/>
        </w:rPr>
        <w:t>-</w:t>
      </w:r>
      <w:r>
        <w:rPr>
          <w:sz w:val="24"/>
          <w:szCs w:val="20"/>
        </w:rPr>
        <w:t xml:space="preserve"> количество суток повторяемости уровня в данном интервале; </w:t>
      </w:r>
      <w:r>
        <w:rPr>
          <w:i/>
          <w:iCs/>
          <w:sz w:val="24"/>
          <w:szCs w:val="20"/>
          <w:lang w:val="en-US"/>
        </w:rPr>
        <w:t xml:space="preserve">N </w:t>
      </w:r>
      <w:r>
        <w:rPr>
          <w:sz w:val="24"/>
          <w:szCs w:val="20"/>
        </w:rPr>
        <w:t xml:space="preserve">- общее количество суток за период наблюдений, </w:t>
      </w:r>
      <w:r>
        <w:rPr>
          <w:i/>
          <w:iCs/>
          <w:sz w:val="24"/>
          <w:szCs w:val="20"/>
          <w:lang w:val="en-US"/>
        </w:rPr>
        <w:t>N</w:t>
      </w:r>
      <w:r>
        <w:rPr>
          <w:sz w:val="24"/>
          <w:szCs w:val="20"/>
        </w:rPr>
        <w:t>=365</w:t>
      </w:r>
      <w:r>
        <w:rPr>
          <w:i/>
          <w:iCs/>
          <w:sz w:val="24"/>
          <w:szCs w:val="20"/>
          <w:lang w:val="en-US"/>
        </w:rPr>
        <w:t>n</w:t>
      </w:r>
      <w:r>
        <w:rPr>
          <w:sz w:val="24"/>
          <w:szCs w:val="20"/>
        </w:rPr>
        <w:t xml:space="preserve">, где </w:t>
      </w:r>
      <w:r>
        <w:rPr>
          <w:i/>
          <w:iCs/>
          <w:sz w:val="24"/>
          <w:szCs w:val="20"/>
          <w:lang w:val="en-US"/>
        </w:rPr>
        <w:t>n</w:t>
      </w:r>
      <w:r>
        <w:rPr>
          <w:sz w:val="24"/>
          <w:szCs w:val="20"/>
        </w:rPr>
        <w:t xml:space="preserve"> - число лет наблюдений.</w:t>
      </w:r>
    </w:p>
    <w:p w:rsidR="00397B5B" w:rsidRDefault="00397B5B">
      <w:pPr>
        <w:ind w:firstLine="283"/>
        <w:jc w:val="both"/>
        <w:rPr>
          <w:sz w:val="24"/>
        </w:rPr>
      </w:pPr>
      <w:r>
        <w:rPr>
          <w:sz w:val="24"/>
          <w:szCs w:val="20"/>
        </w:rPr>
        <w:t xml:space="preserve">Частные интервалы времени </w:t>
      </w:r>
      <w:r>
        <w:rPr>
          <w:i/>
          <w:iCs/>
          <w:sz w:val="24"/>
          <w:szCs w:val="20"/>
        </w:rPr>
        <w:t>δТ</w:t>
      </w:r>
      <w:r>
        <w:rPr>
          <w:i/>
          <w:iCs/>
          <w:sz w:val="24"/>
          <w:szCs w:val="20"/>
          <w:vertAlign w:val="subscript"/>
          <w:lang w:val="en-US"/>
        </w:rPr>
        <w:t>i</w:t>
      </w:r>
      <w:r>
        <w:rPr>
          <w:sz w:val="24"/>
          <w:szCs w:val="20"/>
        </w:rPr>
        <w:t xml:space="preserve"> отвечающие тем же стадиям наполнения русла за прогнозируемый период, определяются по зависимости</w:t>
      </w:r>
    </w:p>
    <w:p w:rsidR="00397B5B" w:rsidRDefault="00397B5B">
      <w:pPr>
        <w:tabs>
          <w:tab w:val="left" w:pos="4841"/>
        </w:tabs>
        <w:spacing w:before="120" w:after="120"/>
        <w:jc w:val="right"/>
        <w:rPr>
          <w:sz w:val="24"/>
        </w:rPr>
      </w:pPr>
      <w:r>
        <w:rPr>
          <w:i/>
          <w:iCs/>
          <w:sz w:val="24"/>
          <w:szCs w:val="20"/>
        </w:rPr>
        <w:t>δТ</w:t>
      </w:r>
      <w:r>
        <w:rPr>
          <w:i/>
          <w:iCs/>
          <w:sz w:val="24"/>
          <w:szCs w:val="20"/>
          <w:vertAlign w:val="subscript"/>
          <w:lang w:val="en-US"/>
        </w:rPr>
        <w:t>i</w:t>
      </w:r>
      <w:r>
        <w:rPr>
          <w:sz w:val="24"/>
          <w:szCs w:val="20"/>
        </w:rPr>
        <w:t>=</w:t>
      </w:r>
      <w:r>
        <w:rPr>
          <w:i/>
          <w:iCs/>
          <w:sz w:val="24"/>
          <w:szCs w:val="20"/>
          <w:lang w:val="en-US"/>
        </w:rPr>
        <w:t>N</w:t>
      </w:r>
      <w:r>
        <w:rPr>
          <w:i/>
          <w:iCs/>
          <w:sz w:val="24"/>
          <w:szCs w:val="20"/>
          <w:vertAlign w:val="subscript"/>
        </w:rPr>
        <w:t>пр</w:t>
      </w:r>
      <w:r>
        <w:rPr>
          <w:i/>
          <w:iCs/>
          <w:sz w:val="24"/>
          <w:szCs w:val="20"/>
          <w:vertAlign w:val="subscript"/>
        </w:rPr>
        <w:object w:dxaOrig="320" w:dyaOrig="400">
          <v:shape id="_x0000_i1031" type="#_x0000_t75" style="width:16.5pt;height:19.5pt" o:ole="">
            <v:imagedata r:id="rId16" o:title=""/>
          </v:shape>
          <o:OLEObject Type="Embed" ProgID="Equation.3" ShapeID="_x0000_i1031" DrawAspect="Content" ObjectID="_1587698384" r:id="rId18"/>
        </w:object>
      </w:r>
      <w:r>
        <w:rPr>
          <w:sz w:val="24"/>
          <w:szCs w:val="20"/>
        </w:rPr>
        <w:tab/>
        <w:t>(10)</w:t>
      </w:r>
    </w:p>
    <w:p w:rsidR="00397B5B" w:rsidRDefault="00397B5B">
      <w:pPr>
        <w:jc w:val="both"/>
        <w:rPr>
          <w:sz w:val="24"/>
        </w:rPr>
      </w:pPr>
      <w:r>
        <w:rPr>
          <w:sz w:val="24"/>
          <w:szCs w:val="20"/>
        </w:rPr>
        <w:t xml:space="preserve">где </w:t>
      </w:r>
      <w:r>
        <w:rPr>
          <w:i/>
          <w:iCs/>
          <w:sz w:val="24"/>
          <w:szCs w:val="20"/>
          <w:lang w:val="en-US"/>
        </w:rPr>
        <w:t>N</w:t>
      </w:r>
      <w:r>
        <w:rPr>
          <w:i/>
          <w:iCs/>
          <w:sz w:val="24"/>
          <w:szCs w:val="20"/>
          <w:vertAlign w:val="subscript"/>
        </w:rPr>
        <w:t>пр</w:t>
      </w:r>
      <w:r>
        <w:rPr>
          <w:sz w:val="24"/>
          <w:szCs w:val="20"/>
        </w:rPr>
        <w:t xml:space="preserve"> - общее количество суток прогнозируемого периода.</w:t>
      </w:r>
    </w:p>
    <w:p w:rsidR="00397B5B" w:rsidRDefault="00397B5B">
      <w:pPr>
        <w:ind w:firstLine="283"/>
        <w:jc w:val="both"/>
        <w:rPr>
          <w:sz w:val="24"/>
        </w:rPr>
      </w:pPr>
      <w:r>
        <w:rPr>
          <w:sz w:val="24"/>
          <w:szCs w:val="20"/>
        </w:rPr>
        <w:t xml:space="preserve">Пример расчета </w:t>
      </w:r>
      <w:r>
        <w:rPr>
          <w:i/>
          <w:iCs/>
          <w:sz w:val="24"/>
          <w:szCs w:val="20"/>
          <w:lang w:val="en-US"/>
        </w:rPr>
        <w:t>L</w:t>
      </w:r>
      <w:r>
        <w:rPr>
          <w:sz w:val="24"/>
          <w:szCs w:val="20"/>
          <w:vertAlign w:val="subscript"/>
        </w:rPr>
        <w:t>Δ</w:t>
      </w:r>
      <w:r>
        <w:rPr>
          <w:sz w:val="24"/>
          <w:szCs w:val="20"/>
        </w:rPr>
        <w:t xml:space="preserve"> по </w:t>
      </w:r>
      <w:hyperlink w:anchor="PO0000078" w:tooltip="Формула 8" w:history="1">
        <w:r>
          <w:rPr>
            <w:rStyle w:val="a3"/>
            <w:sz w:val="24"/>
            <w:szCs w:val="20"/>
          </w:rPr>
          <w:t>формуле (8</w:t>
        </w:r>
      </w:hyperlink>
      <w:r>
        <w:rPr>
          <w:sz w:val="24"/>
          <w:szCs w:val="20"/>
        </w:rPr>
        <w:t xml:space="preserve">) приведен в рекомендуемом </w:t>
      </w:r>
      <w:hyperlink w:anchor="PO0000325" w:tooltip="Приложение 7" w:history="1">
        <w:r>
          <w:rPr>
            <w:rStyle w:val="a3"/>
            <w:sz w:val="24"/>
            <w:szCs w:val="20"/>
          </w:rPr>
          <w:t>приложении 7</w:t>
        </w:r>
      </w:hyperlink>
      <w:r>
        <w:rPr>
          <w:sz w:val="24"/>
          <w:szCs w:val="20"/>
        </w:rPr>
        <w:t>.</w:t>
      </w:r>
    </w:p>
    <w:p w:rsidR="00397B5B" w:rsidRDefault="00397B5B">
      <w:pPr>
        <w:pStyle w:val="2"/>
      </w:pPr>
      <w:bookmarkStart w:id="29" w:name="_Toc2876949"/>
      <w:bookmarkStart w:id="30" w:name="PO0000082"/>
      <w:r>
        <w:t>6. ПРОГНОЗИРОВАНИЕ ПЛАНОВЫХ ДЕФОРМАЦИЙ РУСЛА</w:t>
      </w:r>
      <w:bookmarkEnd w:id="29"/>
    </w:p>
    <w:bookmarkEnd w:id="30"/>
    <w:p w:rsidR="00397B5B" w:rsidRDefault="00397B5B">
      <w:pPr>
        <w:ind w:firstLine="283"/>
        <w:jc w:val="both"/>
        <w:rPr>
          <w:sz w:val="24"/>
        </w:rPr>
      </w:pPr>
      <w:r>
        <w:rPr>
          <w:sz w:val="24"/>
          <w:szCs w:val="20"/>
        </w:rPr>
        <w:t>6.1. Прогноз плановых деформаций русла на заданный срок составляется на основании экстраполяции значений смещения берегов русла, определяемых совмещением планов русла, выполненных с интервалом не менее 5-7 лет (достоверность прогноза существенно возрастает при наличии трех разновременных съемок, в том числе одной на момент проектирования перех</w:t>
      </w:r>
      <w:r>
        <w:rPr>
          <w:sz w:val="24"/>
          <w:szCs w:val="18"/>
        </w:rPr>
        <w:t>ода).</w:t>
      </w:r>
    </w:p>
    <w:p w:rsidR="00397B5B" w:rsidRDefault="00397B5B">
      <w:pPr>
        <w:ind w:firstLine="283"/>
        <w:jc w:val="both"/>
        <w:rPr>
          <w:sz w:val="24"/>
        </w:rPr>
      </w:pPr>
      <w:r>
        <w:rPr>
          <w:sz w:val="24"/>
          <w:szCs w:val="20"/>
        </w:rPr>
        <w:t>6.2. Совмещение планов выполняется по координатной сетке или по не изменяющим своего положения деталям местности.</w:t>
      </w:r>
    </w:p>
    <w:p w:rsidR="00397B5B" w:rsidRDefault="00397B5B">
      <w:pPr>
        <w:ind w:firstLine="283"/>
        <w:jc w:val="both"/>
        <w:rPr>
          <w:sz w:val="24"/>
        </w:rPr>
      </w:pPr>
      <w:bookmarkStart w:id="31" w:name="PO0000085"/>
      <w:r>
        <w:rPr>
          <w:sz w:val="24"/>
          <w:szCs w:val="20"/>
        </w:rPr>
        <w:t>6.3. Характер установленных при совмещении съемок зон плановых деформаций должен сопоставляться с фактическими деформациями (в ходе морфологического обследования участка русла при низких уровнях воды) по следующим признакам:</w:t>
      </w:r>
    </w:p>
    <w:bookmarkEnd w:id="31"/>
    <w:p w:rsidR="00397B5B" w:rsidRDefault="00397B5B">
      <w:pPr>
        <w:ind w:firstLine="283"/>
        <w:jc w:val="both"/>
        <w:rPr>
          <w:sz w:val="24"/>
        </w:rPr>
      </w:pPr>
      <w:r>
        <w:rPr>
          <w:sz w:val="24"/>
          <w:szCs w:val="20"/>
        </w:rPr>
        <w:t>- зонам размыва должна соответствовать четко выраженная бровка берега, крутой береговой откос, лишенный растительности со следами недавних обрушений;</w:t>
      </w:r>
    </w:p>
    <w:p w:rsidR="00397B5B" w:rsidRDefault="00397B5B">
      <w:pPr>
        <w:ind w:firstLine="283"/>
        <w:jc w:val="both"/>
        <w:rPr>
          <w:sz w:val="24"/>
        </w:rPr>
      </w:pPr>
      <w:r>
        <w:rPr>
          <w:sz w:val="24"/>
          <w:szCs w:val="20"/>
        </w:rPr>
        <w:t>- зонам намыва должны соответствовать сглаженные бровки берега, пологое очертание берегового откоса:</w:t>
      </w:r>
    </w:p>
    <w:p w:rsidR="00397B5B" w:rsidRDefault="00397B5B">
      <w:pPr>
        <w:ind w:firstLine="283"/>
        <w:jc w:val="both"/>
        <w:rPr>
          <w:sz w:val="24"/>
        </w:rPr>
      </w:pPr>
      <w:r>
        <w:rPr>
          <w:sz w:val="24"/>
          <w:szCs w:val="20"/>
        </w:rPr>
        <w:t>- должны быть опознаны на каждом из совмещенных планов наиболее характерные морфологические элементы, такие, как вершины и точки перегиба линий бровок вогнутого и выпуклого берегов, гребни и подвалья мезоформ и т.п.</w:t>
      </w:r>
    </w:p>
    <w:p w:rsidR="00397B5B" w:rsidRDefault="00397B5B">
      <w:pPr>
        <w:ind w:firstLine="283"/>
        <w:jc w:val="both"/>
        <w:rPr>
          <w:sz w:val="24"/>
        </w:rPr>
      </w:pPr>
      <w:r>
        <w:rPr>
          <w:sz w:val="24"/>
          <w:szCs w:val="20"/>
        </w:rPr>
        <w:t>Экстраполируя смещение характерных точек русла по направлению и по числовому значению, получают положение русла на прогнозируемый срок. При этом необходимо принимать во внимание обстоятельства, способные изменить характер русловых деформаций, в частности приближение излучины к коренному склону долины или останцу, образование спрямляющих протоков на смежных излучинах и др.</w:t>
      </w:r>
    </w:p>
    <w:p w:rsidR="00397B5B" w:rsidRDefault="00397B5B">
      <w:pPr>
        <w:ind w:firstLine="283"/>
        <w:jc w:val="both"/>
        <w:rPr>
          <w:sz w:val="24"/>
        </w:rPr>
      </w:pPr>
      <w:r>
        <w:rPr>
          <w:sz w:val="24"/>
          <w:szCs w:val="20"/>
        </w:rPr>
        <w:t>6.4. Оправдываемость прогноза следует считать тем выше, чем надежней исходные планы и их совмещение, подробнее освещен русловыми съемками предыдущий ход развития излучины, меньше вариация интенсивности планового перемещения излучины за период совмещения съемок и прогнозируемый период, продолжительней по сравнению с периодом колебаний водности срок прогноза и промежутки времени между следующими друг за другом исходными русловыми съемками.</w:t>
      </w:r>
    </w:p>
    <w:p w:rsidR="00397B5B" w:rsidRDefault="00397B5B">
      <w:pPr>
        <w:ind w:firstLine="283"/>
        <w:jc w:val="both"/>
        <w:rPr>
          <w:sz w:val="24"/>
        </w:rPr>
      </w:pPr>
      <w:r>
        <w:rPr>
          <w:sz w:val="24"/>
          <w:szCs w:val="20"/>
        </w:rPr>
        <w:t>6.5. При отсутствии съемок предшествующих положений данного участка (излучины), но наличии подобных материалов по одной или нескольким излучинам рассматриваемого морфологически однородного участка прогноз плановых деформаций составляется следующим образом.</w:t>
      </w:r>
    </w:p>
    <w:p w:rsidR="00397B5B" w:rsidRDefault="00397B5B">
      <w:pPr>
        <w:ind w:firstLine="283"/>
        <w:jc w:val="both"/>
        <w:rPr>
          <w:sz w:val="24"/>
        </w:rPr>
      </w:pPr>
      <w:r>
        <w:rPr>
          <w:sz w:val="24"/>
          <w:szCs w:val="20"/>
        </w:rPr>
        <w:t xml:space="preserve">Границы зон плановых деформаций устанавливают при морфологическом обследовании участка перехода по указанным в </w:t>
      </w:r>
      <w:hyperlink w:anchor="PO0000085" w:tooltip="Пункт 6.3" w:history="1">
        <w:r>
          <w:rPr>
            <w:rStyle w:val="a3"/>
            <w:sz w:val="24"/>
            <w:szCs w:val="20"/>
          </w:rPr>
          <w:t>п. 6.3</w:t>
        </w:r>
      </w:hyperlink>
      <w:r>
        <w:rPr>
          <w:sz w:val="24"/>
          <w:szCs w:val="20"/>
        </w:rPr>
        <w:t xml:space="preserve"> признакам и на основании русловой съемки по смещению линии наибольших глубин относительно геометрической средней линии русла (в любом створе, нормальном к осевой линии русла, берега </w:t>
      </w:r>
      <w:r>
        <w:rPr>
          <w:sz w:val="24"/>
          <w:szCs w:val="18"/>
        </w:rPr>
        <w:t>перемещаются от средней линии в сторону линии наибольших глубин).</w:t>
      </w:r>
    </w:p>
    <w:p w:rsidR="00397B5B" w:rsidRDefault="00397B5B">
      <w:pPr>
        <w:ind w:firstLine="283"/>
        <w:jc w:val="both"/>
        <w:rPr>
          <w:sz w:val="24"/>
        </w:rPr>
      </w:pPr>
      <w:r>
        <w:rPr>
          <w:sz w:val="24"/>
          <w:szCs w:val="18"/>
        </w:rPr>
        <w:t xml:space="preserve">Смещение </w:t>
      </w:r>
      <w:r>
        <w:rPr>
          <w:i/>
          <w:iCs/>
          <w:sz w:val="24"/>
          <w:szCs w:val="18"/>
          <w:lang w:val="en-US"/>
        </w:rPr>
        <w:t>L</w:t>
      </w:r>
      <w:r>
        <w:rPr>
          <w:i/>
          <w:iCs/>
          <w:sz w:val="24"/>
          <w:szCs w:val="18"/>
          <w:vertAlign w:val="subscript"/>
        </w:rPr>
        <w:t>б</w:t>
      </w:r>
      <w:r>
        <w:rPr>
          <w:caps/>
          <w:sz w:val="24"/>
          <w:szCs w:val="18"/>
        </w:rPr>
        <w:t xml:space="preserve"> </w:t>
      </w:r>
      <w:r>
        <w:rPr>
          <w:sz w:val="24"/>
          <w:szCs w:val="18"/>
        </w:rPr>
        <w:t>береговой линии в произвольном створе данной излучины</w:t>
      </w:r>
      <w:r>
        <w:rPr>
          <w:caps/>
          <w:sz w:val="24"/>
          <w:szCs w:val="18"/>
        </w:rPr>
        <w:t xml:space="preserve"> </w:t>
      </w:r>
      <w:r>
        <w:rPr>
          <w:sz w:val="24"/>
          <w:szCs w:val="18"/>
        </w:rPr>
        <w:t xml:space="preserve">вычисляется </w:t>
      </w:r>
      <w:r>
        <w:rPr>
          <w:sz w:val="24"/>
          <w:szCs w:val="18"/>
        </w:rPr>
        <w:lastRenderedPageBreak/>
        <w:t>по формуле</w:t>
      </w:r>
    </w:p>
    <w:p w:rsidR="00397B5B" w:rsidRDefault="00397B5B">
      <w:pPr>
        <w:tabs>
          <w:tab w:val="left" w:pos="5875"/>
        </w:tabs>
        <w:spacing w:before="120" w:after="120"/>
        <w:jc w:val="right"/>
        <w:rPr>
          <w:sz w:val="24"/>
        </w:rPr>
      </w:pPr>
      <w:bookmarkStart w:id="32" w:name="PO0000088"/>
      <w:r>
        <w:rPr>
          <w:i/>
          <w:iCs/>
          <w:sz w:val="24"/>
          <w:szCs w:val="18"/>
          <w:lang w:val="en-US"/>
        </w:rPr>
        <w:t>L</w:t>
      </w:r>
      <w:r>
        <w:rPr>
          <w:i/>
          <w:iCs/>
          <w:sz w:val="24"/>
          <w:szCs w:val="18"/>
          <w:vertAlign w:val="subscript"/>
        </w:rPr>
        <w:t>б</w:t>
      </w:r>
      <w:r>
        <w:rPr>
          <w:sz w:val="24"/>
        </w:rPr>
        <w:t>=</w:t>
      </w:r>
      <w:r>
        <w:rPr>
          <w:i/>
          <w:iCs/>
          <w:sz w:val="24"/>
          <w:lang w:val="en-US"/>
        </w:rPr>
        <w:t>k</w:t>
      </w:r>
      <w:r>
        <w:rPr>
          <w:i/>
          <w:iCs/>
          <w:sz w:val="24"/>
          <w:szCs w:val="20"/>
        </w:rPr>
        <w:t>С</w:t>
      </w:r>
      <w:r>
        <w:rPr>
          <w:i/>
          <w:iCs/>
          <w:sz w:val="24"/>
          <w:szCs w:val="20"/>
          <w:vertAlign w:val="subscript"/>
        </w:rPr>
        <w:t>макс</w:t>
      </w:r>
      <w:r>
        <w:rPr>
          <w:i/>
          <w:iCs/>
          <w:sz w:val="24"/>
          <w:szCs w:val="20"/>
        </w:rPr>
        <w:t>Т</w:t>
      </w:r>
      <w:r>
        <w:rPr>
          <w:i/>
          <w:iCs/>
          <w:sz w:val="24"/>
          <w:szCs w:val="20"/>
          <w:vertAlign w:val="subscript"/>
        </w:rPr>
        <w:t>пр</w:t>
      </w:r>
      <w:r>
        <w:rPr>
          <w:i/>
          <w:iCs/>
          <w:sz w:val="24"/>
        </w:rPr>
        <w:t>(</w:t>
      </w:r>
      <w:r>
        <w:rPr>
          <w:i/>
          <w:iCs/>
          <w:sz w:val="24"/>
          <w:szCs w:val="20"/>
        </w:rPr>
        <w:t>Н</w:t>
      </w:r>
      <w:r>
        <w:rPr>
          <w:i/>
          <w:iCs/>
          <w:sz w:val="24"/>
          <w:szCs w:val="20"/>
          <w:vertAlign w:val="subscript"/>
        </w:rPr>
        <w:t>макс</w:t>
      </w:r>
      <w:r>
        <w:rPr>
          <w:i/>
          <w:iCs/>
          <w:sz w:val="24"/>
          <w:szCs w:val="20"/>
        </w:rPr>
        <w:t>-</w:t>
      </w:r>
      <w:r>
        <w:rPr>
          <w:i/>
          <w:iCs/>
          <w:sz w:val="24"/>
          <w:szCs w:val="20"/>
          <w:lang w:val="en-US"/>
        </w:rPr>
        <w:t>H</w:t>
      </w:r>
      <w:r>
        <w:rPr>
          <w:i/>
          <w:iCs/>
          <w:sz w:val="24"/>
        </w:rPr>
        <w:t>)/(</w:t>
      </w:r>
      <w:r>
        <w:rPr>
          <w:i/>
          <w:iCs/>
          <w:sz w:val="24"/>
          <w:szCs w:val="20"/>
        </w:rPr>
        <w:t>Н</w:t>
      </w:r>
      <w:r>
        <w:rPr>
          <w:i/>
          <w:iCs/>
          <w:sz w:val="24"/>
          <w:szCs w:val="20"/>
          <w:vertAlign w:val="subscript"/>
        </w:rPr>
        <w:t>пл</w:t>
      </w:r>
      <w:r>
        <w:rPr>
          <w:i/>
          <w:iCs/>
          <w:sz w:val="24"/>
          <w:szCs w:val="20"/>
        </w:rPr>
        <w:t>-</w:t>
      </w:r>
      <w:r>
        <w:rPr>
          <w:i/>
          <w:iCs/>
          <w:sz w:val="24"/>
          <w:szCs w:val="20"/>
          <w:lang w:val="en-US"/>
        </w:rPr>
        <w:t>H</w:t>
      </w:r>
      <w:r>
        <w:rPr>
          <w:i/>
          <w:iCs/>
          <w:sz w:val="24"/>
        </w:rPr>
        <w:t>),</w:t>
      </w:r>
      <w:r>
        <w:rPr>
          <w:i/>
          <w:iCs/>
          <w:sz w:val="24"/>
        </w:rPr>
        <w:tab/>
      </w:r>
      <w:r>
        <w:rPr>
          <w:sz w:val="24"/>
        </w:rPr>
        <w:t>(11)</w:t>
      </w:r>
    </w:p>
    <w:bookmarkEnd w:id="32"/>
    <w:p w:rsidR="00397B5B" w:rsidRDefault="00397B5B">
      <w:pPr>
        <w:jc w:val="both"/>
        <w:rPr>
          <w:sz w:val="24"/>
        </w:rPr>
      </w:pPr>
      <w:r>
        <w:rPr>
          <w:sz w:val="24"/>
          <w:szCs w:val="18"/>
        </w:rPr>
        <w:t xml:space="preserve">где </w:t>
      </w:r>
      <w:r>
        <w:rPr>
          <w:i/>
          <w:iCs/>
          <w:sz w:val="24"/>
          <w:szCs w:val="20"/>
        </w:rPr>
        <w:t>Н</w:t>
      </w:r>
      <w:r>
        <w:rPr>
          <w:i/>
          <w:iCs/>
          <w:sz w:val="24"/>
          <w:szCs w:val="20"/>
          <w:vertAlign w:val="subscript"/>
        </w:rPr>
        <w:t>макс</w:t>
      </w:r>
      <w:r>
        <w:rPr>
          <w:sz w:val="24"/>
          <w:szCs w:val="18"/>
        </w:rPr>
        <w:t xml:space="preserve"> - наибольшая глубина в расчетном поперечнике; </w:t>
      </w:r>
      <w:r>
        <w:rPr>
          <w:i/>
          <w:iCs/>
          <w:sz w:val="24"/>
          <w:szCs w:val="20"/>
        </w:rPr>
        <w:t>Н</w:t>
      </w:r>
      <w:r>
        <w:rPr>
          <w:i/>
          <w:iCs/>
          <w:sz w:val="24"/>
          <w:szCs w:val="20"/>
          <w:vertAlign w:val="subscript"/>
        </w:rPr>
        <w:t>пл</w:t>
      </w:r>
      <w:r>
        <w:rPr>
          <w:i/>
          <w:iCs/>
          <w:sz w:val="24"/>
          <w:szCs w:val="18"/>
        </w:rPr>
        <w:t xml:space="preserve"> - </w:t>
      </w:r>
      <w:r>
        <w:rPr>
          <w:sz w:val="24"/>
          <w:szCs w:val="18"/>
        </w:rPr>
        <w:t xml:space="preserve">наибольшая глубина в пределах всей излучины; </w:t>
      </w:r>
      <w:r>
        <w:rPr>
          <w:i/>
          <w:iCs/>
          <w:sz w:val="24"/>
          <w:szCs w:val="20"/>
        </w:rPr>
        <w:t>Н</w:t>
      </w:r>
      <w:r>
        <w:rPr>
          <w:sz w:val="24"/>
          <w:szCs w:val="18"/>
        </w:rPr>
        <w:t xml:space="preserve"> - средняя глубина двух</w:t>
      </w:r>
      <w:r>
        <w:rPr>
          <w:caps/>
          <w:sz w:val="24"/>
          <w:szCs w:val="18"/>
        </w:rPr>
        <w:t xml:space="preserve"> </w:t>
      </w:r>
      <w:r>
        <w:rPr>
          <w:sz w:val="24"/>
          <w:szCs w:val="18"/>
        </w:rPr>
        <w:t xml:space="preserve">смежных перекатов (глубины должны быть приведены к одному уровню); </w:t>
      </w:r>
      <w:r>
        <w:rPr>
          <w:i/>
          <w:iCs/>
          <w:sz w:val="24"/>
          <w:szCs w:val="20"/>
        </w:rPr>
        <w:t>Т</w:t>
      </w:r>
      <w:r>
        <w:rPr>
          <w:i/>
          <w:iCs/>
          <w:sz w:val="24"/>
          <w:szCs w:val="20"/>
          <w:vertAlign w:val="subscript"/>
        </w:rPr>
        <w:t>пр</w:t>
      </w:r>
      <w:r>
        <w:rPr>
          <w:sz w:val="24"/>
          <w:szCs w:val="18"/>
        </w:rPr>
        <w:t xml:space="preserve">, - период прогноза (проектный срок эксплуатации сооружения); </w:t>
      </w:r>
      <w:r>
        <w:rPr>
          <w:i/>
          <w:iCs/>
          <w:sz w:val="24"/>
          <w:szCs w:val="18"/>
          <w:lang w:val="en-US"/>
        </w:rPr>
        <w:t>k</w:t>
      </w:r>
      <w:r>
        <w:rPr>
          <w:i/>
          <w:iCs/>
          <w:sz w:val="24"/>
          <w:szCs w:val="18"/>
        </w:rPr>
        <w:t xml:space="preserve"> - </w:t>
      </w:r>
      <w:r>
        <w:rPr>
          <w:sz w:val="24"/>
          <w:szCs w:val="18"/>
        </w:rPr>
        <w:t>коэффициент скорости развития излучины</w:t>
      </w:r>
      <w:r>
        <w:rPr>
          <w:caps/>
          <w:sz w:val="24"/>
          <w:szCs w:val="18"/>
        </w:rPr>
        <w:t xml:space="preserve">, </w:t>
      </w:r>
      <w:r>
        <w:rPr>
          <w:sz w:val="24"/>
          <w:szCs w:val="18"/>
        </w:rPr>
        <w:t xml:space="preserve">зависящий от степени ее развитости, выражаемой значением угла разворота </w:t>
      </w:r>
      <w:r>
        <w:rPr>
          <w:sz w:val="24"/>
          <w:szCs w:val="18"/>
        </w:rPr>
        <w:sym w:font="Symbol" w:char="0061"/>
      </w:r>
      <w:r>
        <w:rPr>
          <w:sz w:val="24"/>
          <w:szCs w:val="18"/>
          <w:vertAlign w:val="subscript"/>
        </w:rPr>
        <w:t>0</w:t>
      </w:r>
      <w:r>
        <w:rPr>
          <w:sz w:val="24"/>
          <w:szCs w:val="18"/>
        </w:rPr>
        <w:t xml:space="preserve">; </w:t>
      </w:r>
      <w:r>
        <w:rPr>
          <w:i/>
          <w:iCs/>
          <w:sz w:val="24"/>
          <w:szCs w:val="18"/>
          <w:lang w:val="en-US"/>
        </w:rPr>
        <w:t>k</w:t>
      </w:r>
      <w:r>
        <w:rPr>
          <w:sz w:val="24"/>
          <w:szCs w:val="18"/>
        </w:rPr>
        <w:t xml:space="preserve"> определяется по </w:t>
      </w:r>
      <w:hyperlink w:anchor="TO0000007" w:tooltip="Таблица 3" w:history="1">
        <w:r>
          <w:rPr>
            <w:rStyle w:val="a3"/>
            <w:sz w:val="24"/>
            <w:szCs w:val="18"/>
          </w:rPr>
          <w:t>табл. 3</w:t>
        </w:r>
      </w:hyperlink>
      <w:r>
        <w:rPr>
          <w:sz w:val="24"/>
          <w:szCs w:val="18"/>
        </w:rPr>
        <w:t>.</w:t>
      </w:r>
    </w:p>
    <w:p w:rsidR="00397B5B" w:rsidRDefault="00397B5B">
      <w:pPr>
        <w:spacing w:before="120" w:after="120"/>
        <w:jc w:val="right"/>
        <w:rPr>
          <w:sz w:val="24"/>
        </w:rPr>
      </w:pPr>
      <w:r>
        <w:rPr>
          <w:sz w:val="24"/>
        </w:rPr>
        <w:t>Таблица 3</w:t>
      </w:r>
    </w:p>
    <w:p w:rsidR="00397B5B" w:rsidRDefault="00397B5B">
      <w:pPr>
        <w:widowControl/>
        <w:tabs>
          <w:tab w:val="left" w:leader="dot" w:pos="2378"/>
          <w:tab w:val="left" w:pos="2875"/>
          <w:tab w:val="left" w:pos="3377"/>
          <w:tab w:val="left" w:pos="3908"/>
          <w:tab w:val="left" w:pos="4439"/>
          <w:tab w:val="left" w:pos="4970"/>
          <w:tab w:val="left" w:pos="5501"/>
          <w:tab w:val="left" w:pos="6032"/>
          <w:tab w:val="left" w:pos="6591"/>
          <w:tab w:val="left" w:pos="7150"/>
          <w:tab w:val="left" w:pos="7652"/>
          <w:tab w:val="left" w:pos="8183"/>
          <w:tab w:val="left" w:pos="8685"/>
          <w:tab w:val="left" w:pos="9127"/>
        </w:tabs>
        <w:ind w:firstLine="284"/>
        <w:rPr>
          <w:sz w:val="20"/>
        </w:rPr>
      </w:pPr>
      <w:bookmarkStart w:id="33" w:name="TO0000007"/>
      <w:r>
        <w:rPr>
          <w:sz w:val="20"/>
          <w:szCs w:val="18"/>
        </w:rPr>
        <w:sym w:font="Symbol" w:char="0061"/>
      </w:r>
      <w:r>
        <w:rPr>
          <w:sz w:val="20"/>
          <w:szCs w:val="18"/>
          <w:vertAlign w:val="subscript"/>
        </w:rPr>
        <w:t>0</w:t>
      </w:r>
      <w:r>
        <w:rPr>
          <w:sz w:val="20"/>
          <w:szCs w:val="18"/>
        </w:rPr>
        <w:sym w:font="Symbol" w:char="00B0"/>
      </w:r>
      <w:r>
        <w:rPr>
          <w:sz w:val="20"/>
        </w:rPr>
        <w:tab/>
        <w:t>10</w:t>
      </w:r>
      <w:r>
        <w:rPr>
          <w:sz w:val="20"/>
        </w:rPr>
        <w:tab/>
      </w:r>
      <w:r>
        <w:rPr>
          <w:rFonts w:cs="Arial"/>
          <w:sz w:val="20"/>
        </w:rPr>
        <w:t>20</w:t>
      </w:r>
      <w:r>
        <w:rPr>
          <w:sz w:val="20"/>
        </w:rPr>
        <w:tab/>
      </w:r>
      <w:r>
        <w:rPr>
          <w:rFonts w:cs="Arial"/>
          <w:sz w:val="20"/>
        </w:rPr>
        <w:t>30</w:t>
      </w:r>
      <w:r>
        <w:rPr>
          <w:sz w:val="20"/>
        </w:rPr>
        <w:tab/>
      </w:r>
      <w:r>
        <w:rPr>
          <w:rFonts w:cs="Arial"/>
          <w:sz w:val="20"/>
        </w:rPr>
        <w:t>40</w:t>
      </w:r>
      <w:r>
        <w:rPr>
          <w:sz w:val="20"/>
        </w:rPr>
        <w:tab/>
      </w:r>
      <w:r>
        <w:rPr>
          <w:rFonts w:cs="Arial"/>
          <w:sz w:val="20"/>
        </w:rPr>
        <w:t>55</w:t>
      </w:r>
      <w:r>
        <w:rPr>
          <w:sz w:val="20"/>
        </w:rPr>
        <w:tab/>
      </w:r>
      <w:r>
        <w:rPr>
          <w:rFonts w:cs="Arial"/>
          <w:sz w:val="20"/>
        </w:rPr>
        <w:t>70</w:t>
      </w:r>
      <w:r>
        <w:rPr>
          <w:sz w:val="20"/>
        </w:rPr>
        <w:tab/>
      </w:r>
      <w:r>
        <w:rPr>
          <w:rFonts w:cs="Arial"/>
          <w:sz w:val="20"/>
        </w:rPr>
        <w:t>85</w:t>
      </w:r>
      <w:r>
        <w:rPr>
          <w:sz w:val="20"/>
        </w:rPr>
        <w:tab/>
      </w:r>
      <w:r>
        <w:rPr>
          <w:rFonts w:cs="Arial"/>
          <w:sz w:val="20"/>
        </w:rPr>
        <w:t>100</w:t>
      </w:r>
      <w:r>
        <w:rPr>
          <w:sz w:val="20"/>
        </w:rPr>
        <w:tab/>
      </w:r>
      <w:r>
        <w:rPr>
          <w:rFonts w:cs="Arial"/>
          <w:sz w:val="20"/>
        </w:rPr>
        <w:t>125</w:t>
      </w:r>
      <w:r>
        <w:rPr>
          <w:sz w:val="20"/>
        </w:rPr>
        <w:tab/>
      </w:r>
      <w:r>
        <w:rPr>
          <w:rFonts w:cs="Arial"/>
          <w:sz w:val="20"/>
        </w:rPr>
        <w:t>170</w:t>
      </w:r>
      <w:r>
        <w:rPr>
          <w:sz w:val="20"/>
        </w:rPr>
        <w:tab/>
      </w:r>
      <w:r>
        <w:rPr>
          <w:rFonts w:cs="Arial"/>
          <w:sz w:val="20"/>
        </w:rPr>
        <w:t>215</w:t>
      </w:r>
      <w:r>
        <w:rPr>
          <w:sz w:val="20"/>
        </w:rPr>
        <w:tab/>
      </w:r>
      <w:r>
        <w:rPr>
          <w:rFonts w:cs="Arial"/>
          <w:sz w:val="20"/>
        </w:rPr>
        <w:t>240</w:t>
      </w:r>
      <w:r>
        <w:rPr>
          <w:sz w:val="20"/>
        </w:rPr>
        <w:tab/>
      </w:r>
      <w:r>
        <w:rPr>
          <w:rFonts w:cs="Arial"/>
          <w:sz w:val="20"/>
        </w:rPr>
        <w:t>260</w:t>
      </w:r>
    </w:p>
    <w:p w:rsidR="00397B5B" w:rsidRDefault="00397B5B">
      <w:pPr>
        <w:widowControl/>
        <w:tabs>
          <w:tab w:val="left" w:leader="dot" w:pos="2378"/>
          <w:tab w:val="left" w:pos="2875"/>
          <w:tab w:val="left" w:pos="3377"/>
          <w:tab w:val="left" w:pos="3908"/>
          <w:tab w:val="left" w:pos="4439"/>
          <w:tab w:val="left" w:pos="4970"/>
          <w:tab w:val="left" w:pos="5501"/>
          <w:tab w:val="left" w:pos="6032"/>
          <w:tab w:val="left" w:pos="6591"/>
          <w:tab w:val="left" w:pos="7150"/>
          <w:tab w:val="left" w:pos="7652"/>
          <w:tab w:val="left" w:pos="8183"/>
          <w:tab w:val="left" w:pos="8685"/>
          <w:tab w:val="left" w:pos="9127"/>
        </w:tabs>
        <w:ind w:firstLine="284"/>
        <w:rPr>
          <w:sz w:val="20"/>
        </w:rPr>
      </w:pPr>
      <w:r>
        <w:rPr>
          <w:i/>
          <w:iCs/>
          <w:sz w:val="20"/>
          <w:lang w:val="en-US"/>
        </w:rPr>
        <w:t>k</w:t>
      </w:r>
      <w:r>
        <w:rPr>
          <w:sz w:val="20"/>
        </w:rPr>
        <w:tab/>
      </w:r>
      <w:r>
        <w:rPr>
          <w:rFonts w:cs="Arial"/>
          <w:sz w:val="20"/>
        </w:rPr>
        <w:t>0,1</w:t>
      </w:r>
      <w:r>
        <w:rPr>
          <w:sz w:val="20"/>
        </w:rPr>
        <w:tab/>
      </w:r>
      <w:r>
        <w:rPr>
          <w:rFonts w:cs="Arial"/>
          <w:sz w:val="20"/>
        </w:rPr>
        <w:t>0,2</w:t>
      </w:r>
      <w:r>
        <w:rPr>
          <w:sz w:val="20"/>
        </w:rPr>
        <w:tab/>
      </w:r>
      <w:r>
        <w:rPr>
          <w:rFonts w:cs="Arial"/>
          <w:sz w:val="20"/>
        </w:rPr>
        <w:t>0,3</w:t>
      </w:r>
      <w:r>
        <w:rPr>
          <w:sz w:val="20"/>
        </w:rPr>
        <w:tab/>
      </w:r>
      <w:r>
        <w:rPr>
          <w:rFonts w:cs="Arial"/>
          <w:sz w:val="20"/>
        </w:rPr>
        <w:t>0,4</w:t>
      </w:r>
      <w:r>
        <w:rPr>
          <w:sz w:val="20"/>
        </w:rPr>
        <w:tab/>
      </w:r>
      <w:r>
        <w:rPr>
          <w:rFonts w:cs="Arial"/>
          <w:sz w:val="20"/>
        </w:rPr>
        <w:t>0,5</w:t>
      </w:r>
      <w:r>
        <w:rPr>
          <w:sz w:val="20"/>
        </w:rPr>
        <w:tab/>
      </w:r>
      <w:r>
        <w:rPr>
          <w:rFonts w:cs="Arial"/>
          <w:sz w:val="20"/>
        </w:rPr>
        <w:t>0,6</w:t>
      </w:r>
      <w:r>
        <w:rPr>
          <w:sz w:val="20"/>
        </w:rPr>
        <w:tab/>
      </w:r>
      <w:r>
        <w:rPr>
          <w:rFonts w:cs="Arial"/>
          <w:sz w:val="20"/>
        </w:rPr>
        <w:t>0,7</w:t>
      </w:r>
      <w:r>
        <w:rPr>
          <w:sz w:val="20"/>
        </w:rPr>
        <w:tab/>
      </w:r>
      <w:r>
        <w:rPr>
          <w:rFonts w:cs="Arial"/>
          <w:sz w:val="20"/>
        </w:rPr>
        <w:t>0,8</w:t>
      </w:r>
      <w:r>
        <w:rPr>
          <w:sz w:val="20"/>
        </w:rPr>
        <w:tab/>
      </w:r>
      <w:r>
        <w:rPr>
          <w:rFonts w:cs="Arial"/>
          <w:sz w:val="20"/>
        </w:rPr>
        <w:t>0,9</w:t>
      </w:r>
      <w:r>
        <w:rPr>
          <w:sz w:val="20"/>
        </w:rPr>
        <w:tab/>
      </w:r>
      <w:r>
        <w:rPr>
          <w:rFonts w:cs="Arial"/>
          <w:sz w:val="20"/>
        </w:rPr>
        <w:t>1,0</w:t>
      </w:r>
      <w:r>
        <w:rPr>
          <w:sz w:val="20"/>
        </w:rPr>
        <w:tab/>
      </w:r>
      <w:r>
        <w:rPr>
          <w:rFonts w:cs="Arial"/>
          <w:sz w:val="20"/>
        </w:rPr>
        <w:t>0,9</w:t>
      </w:r>
      <w:r>
        <w:rPr>
          <w:sz w:val="20"/>
        </w:rPr>
        <w:tab/>
      </w:r>
      <w:r>
        <w:rPr>
          <w:rFonts w:cs="Arial"/>
          <w:sz w:val="20"/>
        </w:rPr>
        <w:t>0,8</w:t>
      </w:r>
      <w:r>
        <w:rPr>
          <w:sz w:val="20"/>
        </w:rPr>
        <w:tab/>
      </w:r>
      <w:r>
        <w:rPr>
          <w:rFonts w:cs="Arial"/>
          <w:sz w:val="20"/>
        </w:rPr>
        <w:t>0,7</w:t>
      </w:r>
    </w:p>
    <w:bookmarkEnd w:id="33"/>
    <w:p w:rsidR="00397B5B" w:rsidRDefault="00397B5B">
      <w:pPr>
        <w:spacing w:before="120"/>
        <w:ind w:firstLine="284"/>
        <w:jc w:val="both"/>
        <w:rPr>
          <w:sz w:val="24"/>
        </w:rPr>
      </w:pPr>
      <w:r>
        <w:rPr>
          <w:sz w:val="24"/>
          <w:szCs w:val="18"/>
        </w:rPr>
        <w:t xml:space="preserve">Входящая в </w:t>
      </w:r>
      <w:hyperlink w:anchor="PO0000088" w:tooltip="Формула 11" w:history="1">
        <w:r>
          <w:rPr>
            <w:rStyle w:val="a3"/>
            <w:sz w:val="24"/>
            <w:szCs w:val="18"/>
          </w:rPr>
          <w:t>формулу (11</w:t>
        </w:r>
      </w:hyperlink>
      <w:r>
        <w:rPr>
          <w:sz w:val="24"/>
          <w:szCs w:val="18"/>
        </w:rPr>
        <w:t xml:space="preserve">) максимально возможная для рассматриваемого морфологически однородного участка скорость плановых деформаций </w:t>
      </w:r>
      <w:r>
        <w:rPr>
          <w:i/>
          <w:iCs/>
          <w:sz w:val="24"/>
          <w:szCs w:val="20"/>
        </w:rPr>
        <w:t>С</w:t>
      </w:r>
      <w:r>
        <w:rPr>
          <w:i/>
          <w:iCs/>
          <w:sz w:val="24"/>
          <w:szCs w:val="20"/>
          <w:vertAlign w:val="subscript"/>
        </w:rPr>
        <w:t>макс</w:t>
      </w:r>
      <w:r>
        <w:rPr>
          <w:sz w:val="24"/>
          <w:szCs w:val="18"/>
        </w:rPr>
        <w:t xml:space="preserve"> вычисляется по формуле</w:t>
      </w:r>
    </w:p>
    <w:p w:rsidR="00397B5B" w:rsidRDefault="00397B5B">
      <w:pPr>
        <w:tabs>
          <w:tab w:val="left" w:pos="5405"/>
        </w:tabs>
        <w:spacing w:before="120" w:after="120"/>
        <w:jc w:val="right"/>
        <w:rPr>
          <w:sz w:val="24"/>
        </w:rPr>
      </w:pPr>
      <w:r>
        <w:rPr>
          <w:i/>
          <w:iCs/>
          <w:sz w:val="24"/>
          <w:szCs w:val="20"/>
        </w:rPr>
        <w:t>С</w:t>
      </w:r>
      <w:r>
        <w:rPr>
          <w:i/>
          <w:iCs/>
          <w:sz w:val="24"/>
          <w:szCs w:val="20"/>
          <w:vertAlign w:val="subscript"/>
        </w:rPr>
        <w:t>макс</w:t>
      </w:r>
      <w:r>
        <w:rPr>
          <w:i/>
          <w:iCs/>
          <w:sz w:val="24"/>
          <w:szCs w:val="20"/>
        </w:rPr>
        <w:t>=</w:t>
      </w:r>
      <w:r>
        <w:rPr>
          <w:i/>
          <w:iCs/>
          <w:sz w:val="24"/>
          <w:szCs w:val="20"/>
          <w:vertAlign w:val="subscript"/>
        </w:rPr>
        <w:object w:dxaOrig="1419" w:dyaOrig="1000">
          <v:shape id="_x0000_i1032" type="#_x0000_t75" style="width:70.5pt;height:49.5pt" o:ole="">
            <v:imagedata r:id="rId19" o:title=""/>
          </v:shape>
          <o:OLEObject Type="Embed" ProgID="Equation.3" ShapeID="_x0000_i1032" DrawAspect="Content" ObjectID="_1587698385" r:id="rId20"/>
        </w:object>
      </w:r>
      <w:r>
        <w:rPr>
          <w:sz w:val="24"/>
          <w:szCs w:val="20"/>
        </w:rPr>
        <w:tab/>
        <w:t>(12)</w:t>
      </w:r>
    </w:p>
    <w:p w:rsidR="00397B5B" w:rsidRDefault="00397B5B">
      <w:pPr>
        <w:jc w:val="both"/>
        <w:rPr>
          <w:sz w:val="24"/>
        </w:rPr>
      </w:pPr>
      <w:r>
        <w:rPr>
          <w:sz w:val="24"/>
          <w:szCs w:val="18"/>
        </w:rPr>
        <w:t xml:space="preserve">где </w:t>
      </w:r>
      <w:r>
        <w:rPr>
          <w:i/>
          <w:iCs/>
          <w:sz w:val="24"/>
          <w:szCs w:val="20"/>
        </w:rPr>
        <w:t>С</w:t>
      </w:r>
      <w:r>
        <w:rPr>
          <w:i/>
          <w:iCs/>
          <w:sz w:val="24"/>
          <w:szCs w:val="20"/>
          <w:vertAlign w:val="subscript"/>
        </w:rPr>
        <w:t>макс</w:t>
      </w:r>
      <w:r>
        <w:rPr>
          <w:sz w:val="24"/>
          <w:szCs w:val="18"/>
        </w:rPr>
        <w:t xml:space="preserve"> - наибольшая скорость смещения берегов в пределах каждой излучины, для которой имеются данные совмещения русловых съемок(средняя по периметру вогнутого берега скорость размыва берега каждой излучины составляет 0,66 наибольшей на данной излучине); </w:t>
      </w:r>
      <w:r>
        <w:rPr>
          <w:i/>
          <w:iCs/>
          <w:sz w:val="24"/>
          <w:lang w:val="en-US"/>
        </w:rPr>
        <w:t>k</w:t>
      </w:r>
      <w:r>
        <w:rPr>
          <w:i/>
          <w:iCs/>
          <w:sz w:val="24"/>
          <w:vertAlign w:val="subscript"/>
          <w:lang w:val="en-US"/>
        </w:rPr>
        <w:t>i</w:t>
      </w:r>
      <w:r>
        <w:rPr>
          <w:sz w:val="24"/>
          <w:szCs w:val="18"/>
        </w:rPr>
        <w:t xml:space="preserve"> - табличные значения коэффициента скорости развития соответствующей излучины; </w:t>
      </w:r>
      <w:r>
        <w:rPr>
          <w:i/>
          <w:iCs/>
          <w:sz w:val="24"/>
          <w:szCs w:val="18"/>
          <w:lang w:val="en-US"/>
        </w:rPr>
        <w:t>n</w:t>
      </w:r>
      <w:r>
        <w:rPr>
          <w:i/>
          <w:iCs/>
          <w:sz w:val="24"/>
          <w:szCs w:val="18"/>
          <w:vertAlign w:val="subscript"/>
        </w:rPr>
        <w:t>и</w:t>
      </w:r>
      <w:r>
        <w:rPr>
          <w:sz w:val="24"/>
          <w:szCs w:val="18"/>
        </w:rPr>
        <w:t xml:space="preserve"> - число излучин, по которым имеются данные совмещений.</w:t>
      </w:r>
    </w:p>
    <w:p w:rsidR="00397B5B" w:rsidRDefault="00397B5B">
      <w:pPr>
        <w:ind w:firstLine="283"/>
        <w:jc w:val="both"/>
        <w:rPr>
          <w:sz w:val="24"/>
        </w:rPr>
      </w:pPr>
      <w:r>
        <w:rPr>
          <w:sz w:val="24"/>
          <w:szCs w:val="18"/>
        </w:rPr>
        <w:t xml:space="preserve">6.6. При полном отсутствии данных по смещению берегов в пределах рассматриваемого участка следует использовать материал по другой реке, которую можно рассматривать в качестве аналога. В качестве аналога можно рекомендовать реку с тем же типом руслового процесса, а для определения скоростей деформации использовать их связь с определяющими факторами при данном типе руслового процесса. Для получения таких связей могут быть использованы данные, приводимые в рекомендуемом </w:t>
      </w:r>
      <w:hyperlink w:anchor="PO0000330" w:tooltip="Приложение 8" w:history="1">
        <w:r>
          <w:rPr>
            <w:rStyle w:val="a3"/>
            <w:sz w:val="24"/>
            <w:szCs w:val="18"/>
          </w:rPr>
          <w:t>приложении 8</w:t>
        </w:r>
      </w:hyperlink>
      <w:r>
        <w:rPr>
          <w:sz w:val="24"/>
          <w:szCs w:val="18"/>
        </w:rPr>
        <w:t>.</w:t>
      </w:r>
    </w:p>
    <w:p w:rsidR="00397B5B" w:rsidRDefault="00397B5B">
      <w:pPr>
        <w:ind w:firstLine="283"/>
        <w:jc w:val="both"/>
        <w:rPr>
          <w:sz w:val="24"/>
        </w:rPr>
      </w:pPr>
      <w:r>
        <w:rPr>
          <w:sz w:val="24"/>
          <w:szCs w:val="18"/>
        </w:rPr>
        <w:t>6.7. На вогнутых берегах излучин меандрирующих рек, как правило, не следует предусматривать капитального берегоукрепления с целью предотвращения (или замедления темпов) естественных плановых деформаций русла.</w:t>
      </w:r>
    </w:p>
    <w:p w:rsidR="00397B5B" w:rsidRDefault="00397B5B">
      <w:pPr>
        <w:pStyle w:val="2"/>
        <w:keepNext w:val="0"/>
        <w:widowControl/>
        <w:spacing w:after="0"/>
      </w:pPr>
      <w:bookmarkStart w:id="34" w:name="_Toc2876950"/>
      <w:r>
        <w:t>7. УЧЕТ ДЕФОРМАЦИЙ РЕЧНЫХ РУСЕЛ В СПЕЦИФИЧЕСКИХ УСЛОВИЯХ</w:t>
      </w:r>
      <w:bookmarkEnd w:id="34"/>
    </w:p>
    <w:p w:rsidR="00397B5B" w:rsidRDefault="00397B5B">
      <w:pPr>
        <w:pStyle w:val="3"/>
      </w:pPr>
      <w:bookmarkStart w:id="35" w:name="_Toc2876951"/>
      <w:r>
        <w:t>Северные реки</w:t>
      </w:r>
      <w:bookmarkEnd w:id="35"/>
    </w:p>
    <w:p w:rsidR="00397B5B" w:rsidRDefault="00397B5B">
      <w:pPr>
        <w:ind w:firstLine="283"/>
        <w:jc w:val="both"/>
        <w:rPr>
          <w:sz w:val="24"/>
        </w:rPr>
      </w:pPr>
      <w:r>
        <w:rPr>
          <w:sz w:val="24"/>
          <w:szCs w:val="20"/>
        </w:rPr>
        <w:t xml:space="preserve">7.1. Прогнозирование русловых деформаций на северных реках, протекающих на участках распространения вечномерзлых и многолетнемерзлых грунтов, следует выполнять на основании общей типизации русловых процессов с учетом границ распространения и глубин залегания мерзлых грунтов как в русле, так и на пойме, а также типов мерзлотных процессов и ледовых условий на участке перехода. Расчеты характеристик русловых деформаций для участков рек с сезонным промерзанием и оттаиванием грунтов, а также расчеты заносимости подводных траншей следует выполнять в соответствии с требованиями </w:t>
      </w:r>
      <w:hyperlink w:anchor="PO0000062" w:tooltip="Раздел 5" w:history="1">
        <w:r>
          <w:rPr>
            <w:rStyle w:val="a3"/>
            <w:sz w:val="24"/>
            <w:szCs w:val="20"/>
          </w:rPr>
          <w:t>разделов 5</w:t>
        </w:r>
      </w:hyperlink>
      <w:r>
        <w:rPr>
          <w:sz w:val="24"/>
          <w:szCs w:val="20"/>
        </w:rPr>
        <w:t xml:space="preserve">, </w:t>
      </w:r>
      <w:hyperlink w:anchor="PO0000082" w:tooltip="Раздел 6" w:history="1">
        <w:r>
          <w:rPr>
            <w:rStyle w:val="a3"/>
            <w:sz w:val="24"/>
            <w:szCs w:val="20"/>
          </w:rPr>
          <w:t>6</w:t>
        </w:r>
      </w:hyperlink>
      <w:r>
        <w:rPr>
          <w:sz w:val="24"/>
          <w:szCs w:val="20"/>
        </w:rPr>
        <w:t xml:space="preserve">, </w:t>
      </w:r>
      <w:hyperlink w:anchor="PO0000163" w:tooltip="Раздел 10" w:history="1">
        <w:r>
          <w:rPr>
            <w:rStyle w:val="a3"/>
            <w:sz w:val="24"/>
            <w:szCs w:val="20"/>
          </w:rPr>
          <w:t>10</w:t>
        </w:r>
      </w:hyperlink>
      <w:r>
        <w:rPr>
          <w:sz w:val="24"/>
          <w:szCs w:val="20"/>
        </w:rPr>
        <w:t xml:space="preserve"> настоящих Норм.</w:t>
      </w:r>
    </w:p>
    <w:p w:rsidR="00397B5B" w:rsidRDefault="00397B5B">
      <w:pPr>
        <w:ind w:firstLine="283"/>
        <w:jc w:val="both"/>
        <w:rPr>
          <w:sz w:val="24"/>
        </w:rPr>
      </w:pPr>
      <w:r>
        <w:rPr>
          <w:sz w:val="24"/>
          <w:szCs w:val="20"/>
        </w:rPr>
        <w:t>7.2. Створ перехода трубопроводов следует располагать на участках рек, берега и поймы которых сложены крупнообломочными, гравийно-галечными или песчаными грунтами с глубоким залеганием грунтовых вод, на участках с отсутствием или слабым развитием мерзлотных процессов.</w:t>
      </w:r>
    </w:p>
    <w:p w:rsidR="00397B5B" w:rsidRDefault="00397B5B">
      <w:pPr>
        <w:ind w:firstLine="283"/>
        <w:jc w:val="both"/>
        <w:rPr>
          <w:sz w:val="24"/>
        </w:rPr>
      </w:pPr>
      <w:r>
        <w:rPr>
          <w:sz w:val="24"/>
          <w:szCs w:val="20"/>
        </w:rPr>
        <w:lastRenderedPageBreak/>
        <w:t>Следует по возможности избегать участков с интенсивным проявлением мерзлотных физико-геологических процессов: термокарстовых и солифлюкционных явлений, участков пучения грунтов, образования наледей и ледяных бугров, берегов, сложенных сыпучемерзлыми песчаными грунтами и подверженных морозному выветриванию.</w:t>
      </w:r>
    </w:p>
    <w:p w:rsidR="00397B5B" w:rsidRDefault="00397B5B">
      <w:pPr>
        <w:ind w:firstLine="283"/>
        <w:jc w:val="both"/>
        <w:rPr>
          <w:sz w:val="24"/>
        </w:rPr>
      </w:pPr>
      <w:r>
        <w:rPr>
          <w:sz w:val="24"/>
          <w:szCs w:val="20"/>
        </w:rPr>
        <w:t>Особое внимание следует уделять выявлению в берегах и на пойме линз подземного льда, а также наличию многолетнемерзлых грунтов на пересекаемых трассой трубопровода островах и побочнях как участков, исключительно неблагоприятных для строительства переходов.</w:t>
      </w:r>
    </w:p>
    <w:p w:rsidR="00397B5B" w:rsidRDefault="00397B5B">
      <w:pPr>
        <w:ind w:firstLine="283"/>
        <w:jc w:val="both"/>
        <w:rPr>
          <w:sz w:val="24"/>
        </w:rPr>
      </w:pPr>
      <w:r>
        <w:rPr>
          <w:sz w:val="24"/>
          <w:szCs w:val="20"/>
        </w:rPr>
        <w:t>При выборе створов перехода - выше мест образования заторов следует учитывать возможность выхода льда на пойму и ее размыв. При расположении переходов ниже мест образования заторов следует учитывать возможность увеличения темпов развития плановых и глубинных деформаций после прорыва заторов.</w:t>
      </w:r>
    </w:p>
    <w:p w:rsidR="00397B5B" w:rsidRDefault="00397B5B">
      <w:pPr>
        <w:ind w:firstLine="283"/>
        <w:jc w:val="both"/>
        <w:rPr>
          <w:sz w:val="24"/>
        </w:rPr>
      </w:pPr>
      <w:bookmarkStart w:id="36" w:name="PO0000095"/>
      <w:r>
        <w:rPr>
          <w:sz w:val="24"/>
          <w:szCs w:val="20"/>
        </w:rPr>
        <w:t>7.3. Инженерные изыскания следует выполнять по расширенному заданию, в котором должны быть отражены следующие вопросы:</w:t>
      </w:r>
    </w:p>
    <w:bookmarkEnd w:id="36"/>
    <w:p w:rsidR="00397B5B" w:rsidRDefault="00397B5B">
      <w:pPr>
        <w:ind w:firstLine="283"/>
        <w:jc w:val="both"/>
        <w:rPr>
          <w:sz w:val="24"/>
        </w:rPr>
      </w:pPr>
      <w:r>
        <w:rPr>
          <w:sz w:val="24"/>
          <w:szCs w:val="20"/>
        </w:rPr>
        <w:t>- распространение и залегание мерзлых грунтов на береговых участках и поймах;</w:t>
      </w:r>
    </w:p>
    <w:p w:rsidR="00397B5B" w:rsidRDefault="00397B5B">
      <w:pPr>
        <w:ind w:firstLine="283"/>
        <w:jc w:val="both"/>
        <w:rPr>
          <w:sz w:val="24"/>
        </w:rPr>
      </w:pPr>
      <w:r>
        <w:rPr>
          <w:sz w:val="24"/>
          <w:szCs w:val="20"/>
        </w:rPr>
        <w:t>- толщина оттаивающих и промерзающих грунтов;</w:t>
      </w:r>
    </w:p>
    <w:p w:rsidR="00397B5B" w:rsidRDefault="00397B5B">
      <w:pPr>
        <w:ind w:firstLine="283"/>
        <w:jc w:val="both"/>
        <w:rPr>
          <w:sz w:val="24"/>
        </w:rPr>
      </w:pPr>
      <w:r>
        <w:rPr>
          <w:sz w:val="24"/>
          <w:szCs w:val="20"/>
        </w:rPr>
        <w:t>- мерзлотные процессы: пучение, наледи, термокарст, солифлюкция, трещинообразование;</w:t>
      </w:r>
    </w:p>
    <w:p w:rsidR="00397B5B" w:rsidRDefault="00397B5B">
      <w:pPr>
        <w:ind w:firstLine="283"/>
        <w:jc w:val="both"/>
        <w:rPr>
          <w:sz w:val="24"/>
        </w:rPr>
      </w:pPr>
      <w:r>
        <w:rPr>
          <w:sz w:val="24"/>
          <w:szCs w:val="20"/>
        </w:rPr>
        <w:t>- ледовый режим.</w:t>
      </w:r>
    </w:p>
    <w:p w:rsidR="00397B5B" w:rsidRDefault="00397B5B">
      <w:pPr>
        <w:ind w:firstLine="283"/>
        <w:jc w:val="both"/>
        <w:rPr>
          <w:sz w:val="24"/>
        </w:rPr>
      </w:pPr>
      <w:r>
        <w:rPr>
          <w:sz w:val="24"/>
          <w:szCs w:val="20"/>
        </w:rPr>
        <w:t>Основные объемы дополнительных работ выполняют при геологических изысканиях.</w:t>
      </w:r>
    </w:p>
    <w:p w:rsidR="00397B5B" w:rsidRDefault="00397B5B">
      <w:pPr>
        <w:ind w:firstLine="283"/>
        <w:jc w:val="both"/>
        <w:rPr>
          <w:sz w:val="24"/>
        </w:rPr>
      </w:pPr>
      <w:r>
        <w:rPr>
          <w:sz w:val="24"/>
          <w:szCs w:val="20"/>
        </w:rPr>
        <w:t>7.4. Для определения границ залегания мерзлых грунтов следует выполнить рекогносцировочное обследование поймы в полосе перехода шириной 0,5-4,0 км. На основании рекогносцировочного обследования должен быть уточнен участок перехода и проведено детальное его обследование в полосе шириной 300-500 м. На этом участке необходимо выполнить схематическое мерзлотное картирование глубины залегания мерзлых грунтов с помощью ручного бурения либо шурфования.</w:t>
      </w:r>
    </w:p>
    <w:p w:rsidR="00397B5B" w:rsidRDefault="00397B5B">
      <w:pPr>
        <w:ind w:firstLine="283"/>
        <w:jc w:val="both"/>
        <w:rPr>
          <w:sz w:val="24"/>
        </w:rPr>
      </w:pPr>
      <w:r>
        <w:rPr>
          <w:sz w:val="24"/>
          <w:szCs w:val="20"/>
        </w:rPr>
        <w:t>7.5. Для оценки плановых деформаций русла, зависящих от характера и состояния грунтов, вдоль уреза воды или вдоль бровки руслового берега следует составлять продольные мерзлотно-геологические профили. Длина профиля принимается равной длине участка, для которого выполняется русловая съемка. Линии скважин и шурфов следует располагать у бровок пойм (на обоих берегах), на островах и побочнях. Одновременно шурфованием или бурением следует определить положение грунтовых вод. Бурение и шурфование следует вести в осенний период.</w:t>
      </w:r>
    </w:p>
    <w:p w:rsidR="00397B5B" w:rsidRDefault="00397B5B">
      <w:pPr>
        <w:ind w:firstLine="283"/>
        <w:jc w:val="both"/>
        <w:rPr>
          <w:sz w:val="24"/>
        </w:rPr>
      </w:pPr>
      <w:r>
        <w:rPr>
          <w:sz w:val="24"/>
          <w:szCs w:val="20"/>
        </w:rPr>
        <w:t>7.6. При оценке деформаций берегов, сложенных глинистыми грунтами, следует выявить участки крутых склонов, подверженные оползневым явлениям (солифлюкции), а также места пучения.</w:t>
      </w:r>
    </w:p>
    <w:p w:rsidR="00397B5B" w:rsidRDefault="00397B5B">
      <w:pPr>
        <w:ind w:firstLine="283"/>
        <w:jc w:val="both"/>
        <w:rPr>
          <w:sz w:val="24"/>
        </w:rPr>
      </w:pPr>
      <w:r>
        <w:rPr>
          <w:sz w:val="24"/>
          <w:szCs w:val="20"/>
        </w:rPr>
        <w:t>Физико-механические свойства грунтов как в мерзлом, так и в оттаявшем состоянии следует определять общеизвестными методами. Образцы из шурфов и скважин необходимо брать ненарушенной структуры.</w:t>
      </w:r>
    </w:p>
    <w:p w:rsidR="00397B5B" w:rsidRDefault="00397B5B">
      <w:pPr>
        <w:ind w:firstLine="283"/>
        <w:jc w:val="both"/>
        <w:rPr>
          <w:sz w:val="24"/>
        </w:rPr>
      </w:pPr>
      <w:r>
        <w:rPr>
          <w:sz w:val="24"/>
          <w:szCs w:val="20"/>
        </w:rPr>
        <w:t>7.7. Для количественной оценки деформаций пойм следует выполнить обследование участка перехода в осенний период перед ледоходом и в весенний период вскоре после освобождения пойм от затопления. В промежутке между указанными периодами необходимо вести наблюдения за глубиной сезонного промерзания.</w:t>
      </w:r>
    </w:p>
    <w:p w:rsidR="00397B5B" w:rsidRDefault="00397B5B">
      <w:pPr>
        <w:ind w:firstLine="283"/>
        <w:jc w:val="both"/>
        <w:rPr>
          <w:sz w:val="24"/>
        </w:rPr>
      </w:pPr>
      <w:r>
        <w:rPr>
          <w:sz w:val="24"/>
          <w:szCs w:val="20"/>
        </w:rPr>
        <w:t>Для оценки развития пойменных протоков необходимо получить сведения за период ледохода (данные о глубине и продолжительности затопления поймы).</w:t>
      </w:r>
    </w:p>
    <w:p w:rsidR="00397B5B" w:rsidRDefault="00397B5B">
      <w:pPr>
        <w:ind w:firstLine="283"/>
        <w:jc w:val="both"/>
        <w:rPr>
          <w:sz w:val="24"/>
        </w:rPr>
      </w:pPr>
      <w:r>
        <w:rPr>
          <w:sz w:val="24"/>
          <w:szCs w:val="20"/>
        </w:rPr>
        <w:t xml:space="preserve">7.8. Для учета влияния ледовых условий на деформации берегов и русла необходимо выполнить специальные изыскания на участке перехода протяженностью не менее 20 ширин русла. При этих изысканиях на плановую основу, используемую для гидроморфологического обследования участка перехода, должны быть нанесены наиболее вероятные места образования заторов льда, сужения русла, резкие повороты, перекаты, приверхи островов. Необходимо также в предледоставный период и перед </w:t>
      </w:r>
      <w:r>
        <w:rPr>
          <w:sz w:val="24"/>
          <w:szCs w:val="20"/>
        </w:rPr>
        <w:lastRenderedPageBreak/>
        <w:t>вскрытием реки провести визуальное обследование побочней, осередков, поверхности приурезовой полосы пойменной террасы (шириной не менее половины ширины меженного русла), фиксируя места образования морозобойных трещин, характер почвогрунтов, следы и характер разрушения берегов и поймы ледоходом.</w:t>
      </w:r>
    </w:p>
    <w:p w:rsidR="00397B5B" w:rsidRDefault="00397B5B">
      <w:pPr>
        <w:ind w:firstLine="283"/>
        <w:jc w:val="both"/>
        <w:rPr>
          <w:sz w:val="24"/>
        </w:rPr>
      </w:pPr>
      <w:r>
        <w:rPr>
          <w:sz w:val="24"/>
          <w:szCs w:val="20"/>
        </w:rPr>
        <w:t>7.9. В зимний период, предшествующий вскрытию реки, необходимо выполнить маршрутное обследование участка с фотографированием и фиксацией на схеме всех ледовых образований (заторов, навалов льда, наледей, торосов).</w:t>
      </w:r>
    </w:p>
    <w:p w:rsidR="00397B5B" w:rsidRDefault="00397B5B">
      <w:pPr>
        <w:ind w:firstLine="283"/>
        <w:jc w:val="both"/>
        <w:rPr>
          <w:sz w:val="24"/>
        </w:rPr>
      </w:pPr>
      <w:r>
        <w:rPr>
          <w:sz w:val="24"/>
          <w:szCs w:val="20"/>
        </w:rPr>
        <w:t xml:space="preserve">7.10. Прогноз русловых деформаций составляют с учетом анализа всех факторов, перечисленных в </w:t>
      </w:r>
      <w:hyperlink w:anchor="PO0000095" w:tooltip="Пункт 7.3" w:history="1">
        <w:r>
          <w:rPr>
            <w:rStyle w:val="a3"/>
            <w:sz w:val="24"/>
            <w:szCs w:val="20"/>
          </w:rPr>
          <w:t>п. 7.3</w:t>
        </w:r>
      </w:hyperlink>
      <w:r>
        <w:rPr>
          <w:sz w:val="24"/>
          <w:szCs w:val="20"/>
        </w:rPr>
        <w:t>, на основании совмещения русловых съемок или картографических и аэрофотосъемочных материалов за ряд лет наблюдений.</w:t>
      </w:r>
    </w:p>
    <w:p w:rsidR="00397B5B" w:rsidRDefault="00397B5B">
      <w:pPr>
        <w:pStyle w:val="3"/>
      </w:pPr>
      <w:bookmarkStart w:id="37" w:name="_Toc2876952"/>
      <w:r>
        <w:t>Горные реки</w:t>
      </w:r>
      <w:bookmarkEnd w:id="37"/>
    </w:p>
    <w:p w:rsidR="00397B5B" w:rsidRDefault="00397B5B">
      <w:pPr>
        <w:ind w:firstLine="283"/>
        <w:jc w:val="both"/>
        <w:rPr>
          <w:sz w:val="24"/>
        </w:rPr>
      </w:pPr>
      <w:r>
        <w:rPr>
          <w:sz w:val="24"/>
          <w:szCs w:val="20"/>
        </w:rPr>
        <w:t xml:space="preserve">7.11. На участках русел горно-предгорных рек с ленточногрядовым, побочневым и осередковым типами руслового процесса подводные переходы трубопроводов во всех случаях следует проектировать по схеме, указанной на </w:t>
      </w:r>
      <w:hyperlink w:anchor="SO0000002" w:tooltip="Рисунок 1" w:history="1">
        <w:r>
          <w:rPr>
            <w:rStyle w:val="a3"/>
            <w:sz w:val="24"/>
            <w:szCs w:val="20"/>
          </w:rPr>
          <w:t>рис. 1</w:t>
        </w:r>
      </w:hyperlink>
      <w:r>
        <w:rPr>
          <w:sz w:val="24"/>
          <w:szCs w:val="20"/>
        </w:rPr>
        <w:t>, с постоянным по ширине реки заглублением, превышающим максимальную глубину русл</w:t>
      </w:r>
      <w:r>
        <w:rPr>
          <w:sz w:val="24"/>
          <w:szCs w:val="20"/>
          <w:lang w:val="en-US"/>
        </w:rPr>
        <w:t>a</w:t>
      </w:r>
      <w:r>
        <w:rPr>
          <w:sz w:val="24"/>
          <w:szCs w:val="20"/>
        </w:rPr>
        <w:t xml:space="preserve"> на данном участке.</w:t>
      </w:r>
    </w:p>
    <w:p w:rsidR="00397B5B" w:rsidRDefault="001E2B8B">
      <w:pPr>
        <w:spacing w:before="120" w:after="120"/>
        <w:jc w:val="center"/>
        <w:rPr>
          <w:sz w:val="24"/>
        </w:rPr>
      </w:pPr>
      <w:bookmarkStart w:id="38" w:name="SO0000002"/>
      <w:r>
        <w:rPr>
          <w:noProof/>
          <w:sz w:val="24"/>
        </w:rPr>
        <w:drawing>
          <wp:inline distT="0" distB="0" distL="0" distR="0">
            <wp:extent cx="5314950" cy="1971675"/>
            <wp:effectExtent l="0" t="0" r="0" b="9525"/>
            <wp:docPr id="10" name="Рисунок 10"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4950" cy="1971675"/>
                    </a:xfrm>
                    <a:prstGeom prst="rect">
                      <a:avLst/>
                    </a:prstGeom>
                    <a:noFill/>
                    <a:ln>
                      <a:noFill/>
                    </a:ln>
                  </pic:spPr>
                </pic:pic>
              </a:graphicData>
            </a:graphic>
          </wp:inline>
        </w:drawing>
      </w:r>
      <w:bookmarkEnd w:id="38"/>
    </w:p>
    <w:p w:rsidR="00397B5B" w:rsidRDefault="00397B5B">
      <w:pPr>
        <w:ind w:firstLine="284"/>
        <w:jc w:val="center"/>
        <w:rPr>
          <w:sz w:val="24"/>
        </w:rPr>
      </w:pPr>
      <w:r>
        <w:rPr>
          <w:sz w:val="24"/>
        </w:rPr>
        <w:t>Рис. 1. Прогнозируемый поперечный профиль (6) размыва русла на участках рек горно-предгорной зоны с ленточногрядовым, побочневым и осередковым типами руслового процесса.</w:t>
      </w:r>
    </w:p>
    <w:p w:rsidR="00397B5B" w:rsidRDefault="00397B5B">
      <w:pPr>
        <w:spacing w:after="120"/>
        <w:ind w:firstLine="284"/>
        <w:jc w:val="center"/>
        <w:rPr>
          <w:sz w:val="20"/>
        </w:rPr>
      </w:pPr>
      <w:r>
        <w:rPr>
          <w:sz w:val="20"/>
        </w:rPr>
        <w:t>1-5 - совмещенные поперечные профили русла.</w:t>
      </w:r>
    </w:p>
    <w:p w:rsidR="00397B5B" w:rsidRDefault="00397B5B">
      <w:pPr>
        <w:ind w:firstLine="283"/>
        <w:jc w:val="both"/>
        <w:rPr>
          <w:sz w:val="24"/>
        </w:rPr>
      </w:pPr>
      <w:r>
        <w:rPr>
          <w:sz w:val="24"/>
          <w:szCs w:val="20"/>
        </w:rPr>
        <w:t>7.12. На горно-предгорных реках с горной пойменной многорукавностью (пойменным блужданием) и долинным блужданием (</w:t>
      </w:r>
      <w:hyperlink w:anchor="SO0000022" w:tooltip="Рисунок 21" w:history="1">
        <w:r>
          <w:rPr>
            <w:rStyle w:val="a3"/>
            <w:sz w:val="24"/>
            <w:szCs w:val="20"/>
          </w:rPr>
          <w:t>рис. 21</w:t>
        </w:r>
      </w:hyperlink>
      <w:r>
        <w:rPr>
          <w:sz w:val="24"/>
          <w:szCs w:val="20"/>
        </w:rPr>
        <w:t xml:space="preserve"> рекомендуемого </w:t>
      </w:r>
      <w:hyperlink w:anchor="PO0000297" w:tooltip="Приложение 1" w:history="1">
        <w:r>
          <w:rPr>
            <w:rStyle w:val="a3"/>
            <w:sz w:val="24"/>
            <w:szCs w:val="20"/>
          </w:rPr>
          <w:t>приложения 1</w:t>
        </w:r>
      </w:hyperlink>
      <w:r>
        <w:rPr>
          <w:sz w:val="24"/>
          <w:szCs w:val="20"/>
        </w:rPr>
        <w:t xml:space="preserve">) подводные переходы трубопроводов следует проектировать по схеме, указанной на </w:t>
      </w:r>
      <w:hyperlink w:anchor="SO0000003" w:tooltip="Рисунок 2" w:history="1">
        <w:r>
          <w:rPr>
            <w:rStyle w:val="a3"/>
            <w:sz w:val="24"/>
            <w:szCs w:val="20"/>
          </w:rPr>
          <w:t>рис. 2</w:t>
        </w:r>
      </w:hyperlink>
      <w:r>
        <w:rPr>
          <w:sz w:val="24"/>
          <w:szCs w:val="20"/>
        </w:rPr>
        <w:t>, с одинаковым заглублением трубопровода по ширине всей зоны блуждания русла (поймы, долины).</w:t>
      </w:r>
    </w:p>
    <w:p w:rsidR="00397B5B" w:rsidRDefault="00397B5B">
      <w:pPr>
        <w:ind w:firstLine="283"/>
        <w:jc w:val="both"/>
        <w:rPr>
          <w:sz w:val="24"/>
        </w:rPr>
      </w:pPr>
      <w:r>
        <w:rPr>
          <w:sz w:val="24"/>
          <w:szCs w:val="20"/>
        </w:rPr>
        <w:t xml:space="preserve">7.13. Критические скорости сдвига частиц наносов (неразмывающие скорости) на реках с крупным аллювием следует определять по таблице рекомендуемого </w:t>
      </w:r>
      <w:hyperlink w:anchor="PO0000322" w:tooltip="Приложение 4" w:history="1">
        <w:r>
          <w:rPr>
            <w:rStyle w:val="a3"/>
            <w:sz w:val="24"/>
            <w:szCs w:val="20"/>
          </w:rPr>
          <w:t>приложения 4</w:t>
        </w:r>
      </w:hyperlink>
      <w:r>
        <w:rPr>
          <w:sz w:val="24"/>
          <w:szCs w:val="20"/>
        </w:rPr>
        <w:t>.</w:t>
      </w:r>
    </w:p>
    <w:p w:rsidR="00397B5B" w:rsidRDefault="00397B5B">
      <w:pPr>
        <w:ind w:firstLine="283"/>
        <w:jc w:val="both"/>
        <w:rPr>
          <w:sz w:val="24"/>
          <w:szCs w:val="20"/>
        </w:rPr>
      </w:pPr>
      <w:r>
        <w:rPr>
          <w:sz w:val="24"/>
          <w:szCs w:val="20"/>
        </w:rPr>
        <w:t xml:space="preserve">7.14. Скорость движения удельного фрагмента (части русла шириной 1 м) микроформ, сложенных из крупных наносов при </w:t>
      </w:r>
      <w:r>
        <w:rPr>
          <w:i/>
          <w:iCs/>
          <w:sz w:val="24"/>
          <w:szCs w:val="18"/>
        </w:rPr>
        <w:t>υ</w:t>
      </w:r>
      <w:r>
        <w:rPr>
          <w:sz w:val="24"/>
          <w:szCs w:val="20"/>
        </w:rPr>
        <w:t>&gt;</w:t>
      </w:r>
      <w:r>
        <w:rPr>
          <w:i/>
          <w:iCs/>
          <w:sz w:val="24"/>
          <w:szCs w:val="18"/>
        </w:rPr>
        <w:t>υ</w:t>
      </w:r>
      <w:r>
        <w:rPr>
          <w:i/>
          <w:iCs/>
          <w:sz w:val="24"/>
          <w:szCs w:val="18"/>
          <w:vertAlign w:val="subscript"/>
        </w:rPr>
        <w:t>0</w:t>
      </w:r>
      <w:r>
        <w:rPr>
          <w:sz w:val="24"/>
          <w:szCs w:val="20"/>
        </w:rPr>
        <w:t xml:space="preserve"> и относительной гладкости потока (отношения глубины потока к средней крупности донных отложений) </w:t>
      </w:r>
      <w:r>
        <w:rPr>
          <w:i/>
          <w:iCs/>
          <w:sz w:val="24"/>
          <w:szCs w:val="20"/>
          <w:lang w:val="en-US"/>
        </w:rPr>
        <w:t>H</w:t>
      </w:r>
      <w:r>
        <w:rPr>
          <w:sz w:val="24"/>
          <w:szCs w:val="20"/>
        </w:rPr>
        <w:t>/</w:t>
      </w:r>
      <w:r>
        <w:rPr>
          <w:i/>
          <w:iCs/>
          <w:sz w:val="24"/>
          <w:szCs w:val="20"/>
          <w:lang w:val="en-US"/>
        </w:rPr>
        <w:t>d</w:t>
      </w:r>
      <w:r>
        <w:rPr>
          <w:sz w:val="24"/>
          <w:szCs w:val="20"/>
        </w:rPr>
        <w:t xml:space="preserve"> &gt; 15, следует определять по </w:t>
      </w:r>
      <w:hyperlink w:anchor="PO0000070" w:tooltip="Формула 5" w:history="1">
        <w:r>
          <w:rPr>
            <w:rStyle w:val="a3"/>
            <w:sz w:val="24"/>
            <w:szCs w:val="20"/>
          </w:rPr>
          <w:t>зависимости (5</w:t>
        </w:r>
      </w:hyperlink>
      <w:r>
        <w:rPr>
          <w:sz w:val="24"/>
          <w:szCs w:val="20"/>
        </w:rPr>
        <w:t xml:space="preserve">) или номограммам рекомендуемого </w:t>
      </w:r>
      <w:hyperlink w:anchor="PO0000323" w:tooltip="Приложение 5" w:history="1">
        <w:r>
          <w:rPr>
            <w:rStyle w:val="a3"/>
            <w:sz w:val="24"/>
            <w:szCs w:val="20"/>
          </w:rPr>
          <w:t>приложения 5</w:t>
        </w:r>
      </w:hyperlink>
      <w:r>
        <w:rPr>
          <w:sz w:val="24"/>
          <w:szCs w:val="20"/>
        </w:rPr>
        <w:t xml:space="preserve">. Неразмывающая скорость </w:t>
      </w:r>
      <w:r>
        <w:rPr>
          <w:i/>
          <w:iCs/>
          <w:sz w:val="24"/>
          <w:szCs w:val="18"/>
        </w:rPr>
        <w:t>υ</w:t>
      </w:r>
      <w:r>
        <w:rPr>
          <w:i/>
          <w:iCs/>
          <w:sz w:val="24"/>
          <w:szCs w:val="18"/>
          <w:vertAlign w:val="subscript"/>
        </w:rPr>
        <w:t>0</w:t>
      </w:r>
      <w:r>
        <w:rPr>
          <w:sz w:val="24"/>
          <w:szCs w:val="20"/>
        </w:rPr>
        <w:t xml:space="preserve"> определяется по таблицам рекомендуемого </w:t>
      </w:r>
      <w:hyperlink w:anchor="PO0000322" w:tooltip="Приложение 4" w:history="1">
        <w:r>
          <w:rPr>
            <w:rStyle w:val="a3"/>
            <w:sz w:val="24"/>
            <w:szCs w:val="20"/>
          </w:rPr>
          <w:t>приложения 4</w:t>
        </w:r>
      </w:hyperlink>
      <w:r>
        <w:rPr>
          <w:sz w:val="24"/>
          <w:szCs w:val="20"/>
        </w:rPr>
        <w:t>.</w:t>
      </w:r>
    </w:p>
    <w:p w:rsidR="00397B5B" w:rsidRDefault="00397B5B">
      <w:pPr>
        <w:ind w:firstLine="283"/>
        <w:jc w:val="both"/>
        <w:rPr>
          <w:sz w:val="24"/>
          <w:szCs w:val="20"/>
        </w:rPr>
      </w:pPr>
      <w:r>
        <w:rPr>
          <w:sz w:val="24"/>
          <w:szCs w:val="20"/>
        </w:rPr>
        <w:t xml:space="preserve">7.15. Скорость движения удельного фрагмента мезоформ речного русла (ленточные гряды, побочни, осередки), сложенных из крупных частиц при </w:t>
      </w:r>
      <w:r>
        <w:rPr>
          <w:i/>
          <w:iCs/>
          <w:sz w:val="24"/>
          <w:szCs w:val="20"/>
          <w:lang w:val="en-US"/>
        </w:rPr>
        <w:t>H</w:t>
      </w:r>
      <w:r>
        <w:rPr>
          <w:sz w:val="24"/>
          <w:szCs w:val="20"/>
        </w:rPr>
        <w:t>/</w:t>
      </w:r>
      <w:r>
        <w:rPr>
          <w:i/>
          <w:iCs/>
          <w:sz w:val="24"/>
          <w:szCs w:val="20"/>
          <w:lang w:val="en-US"/>
        </w:rPr>
        <w:t>d</w:t>
      </w:r>
      <w:r>
        <w:rPr>
          <w:sz w:val="24"/>
          <w:szCs w:val="20"/>
        </w:rPr>
        <w:t xml:space="preserve"> &lt; 15 определяется по </w:t>
      </w:r>
      <w:hyperlink w:anchor="PO0000070" w:tooltip="Формула 5" w:history="1">
        <w:r>
          <w:rPr>
            <w:rStyle w:val="a3"/>
            <w:sz w:val="24"/>
            <w:szCs w:val="20"/>
          </w:rPr>
          <w:t>зависимости (5</w:t>
        </w:r>
      </w:hyperlink>
      <w:r>
        <w:rPr>
          <w:sz w:val="24"/>
          <w:szCs w:val="20"/>
        </w:rPr>
        <w:t xml:space="preserve">) или номограммам рекомендуемого </w:t>
      </w:r>
      <w:hyperlink w:anchor="PO0000323" w:tooltip="Приложение 5" w:history="1">
        <w:r>
          <w:rPr>
            <w:rStyle w:val="a3"/>
            <w:sz w:val="24"/>
            <w:szCs w:val="20"/>
          </w:rPr>
          <w:t>приложения 5</w:t>
        </w:r>
      </w:hyperlink>
      <w:r>
        <w:rPr>
          <w:sz w:val="24"/>
          <w:szCs w:val="20"/>
        </w:rPr>
        <w:t>.</w:t>
      </w:r>
    </w:p>
    <w:p w:rsidR="00397B5B" w:rsidRDefault="00397B5B">
      <w:pPr>
        <w:ind w:firstLine="283"/>
        <w:jc w:val="both"/>
        <w:rPr>
          <w:sz w:val="24"/>
        </w:rPr>
      </w:pPr>
      <w:r>
        <w:rPr>
          <w:sz w:val="24"/>
          <w:szCs w:val="20"/>
        </w:rPr>
        <w:t xml:space="preserve">7.16. Скорость движения удельного фрагмента мезоформ, сложенных из крупных частиц при </w:t>
      </w:r>
      <w:r>
        <w:rPr>
          <w:i/>
          <w:iCs/>
          <w:sz w:val="24"/>
          <w:szCs w:val="20"/>
          <w:lang w:val="en-US"/>
        </w:rPr>
        <w:t>H</w:t>
      </w:r>
      <w:r>
        <w:rPr>
          <w:sz w:val="24"/>
          <w:szCs w:val="20"/>
        </w:rPr>
        <w:t>/</w:t>
      </w:r>
      <w:r>
        <w:rPr>
          <w:i/>
          <w:iCs/>
          <w:sz w:val="24"/>
          <w:szCs w:val="20"/>
          <w:lang w:val="en-US"/>
        </w:rPr>
        <w:t>d</w:t>
      </w:r>
      <w:r>
        <w:rPr>
          <w:sz w:val="24"/>
          <w:szCs w:val="20"/>
        </w:rPr>
        <w:t xml:space="preserve"> &gt; 15, определяется по </w:t>
      </w:r>
      <w:hyperlink w:anchor="PO0000076" w:tooltip="Формула 7" w:history="1">
        <w:r>
          <w:rPr>
            <w:rStyle w:val="a3"/>
            <w:sz w:val="24"/>
            <w:szCs w:val="20"/>
          </w:rPr>
          <w:t>зависимости (7</w:t>
        </w:r>
      </w:hyperlink>
      <w:r>
        <w:rPr>
          <w:sz w:val="24"/>
          <w:szCs w:val="20"/>
        </w:rPr>
        <w:t xml:space="preserve">) или номограммам рекомендуемого </w:t>
      </w:r>
      <w:hyperlink w:anchor="PO0000324" w:tooltip="Приложение 6" w:history="1">
        <w:r>
          <w:rPr>
            <w:rStyle w:val="a3"/>
            <w:sz w:val="24"/>
            <w:szCs w:val="20"/>
          </w:rPr>
          <w:t>приложения 6</w:t>
        </w:r>
      </w:hyperlink>
      <w:r>
        <w:rPr>
          <w:sz w:val="24"/>
          <w:szCs w:val="20"/>
        </w:rPr>
        <w:t>.</w:t>
      </w:r>
    </w:p>
    <w:p w:rsidR="00397B5B" w:rsidRDefault="00397B5B">
      <w:pPr>
        <w:ind w:firstLine="283"/>
        <w:jc w:val="both"/>
        <w:rPr>
          <w:sz w:val="24"/>
        </w:rPr>
      </w:pPr>
      <w:r>
        <w:rPr>
          <w:sz w:val="24"/>
          <w:szCs w:val="20"/>
        </w:rPr>
        <w:lastRenderedPageBreak/>
        <w:t>7.17. Удельный объемный расход донных наносов (м</w:t>
      </w:r>
      <w:r>
        <w:rPr>
          <w:sz w:val="24"/>
          <w:szCs w:val="20"/>
          <w:vertAlign w:val="superscript"/>
        </w:rPr>
        <w:t>3</w:t>
      </w:r>
      <w:r>
        <w:rPr>
          <w:sz w:val="24"/>
          <w:szCs w:val="20"/>
        </w:rPr>
        <w:t xml:space="preserve">/сут·м)) перемещающихся в форме гряд из крупных наносов при </w:t>
      </w:r>
      <w:r>
        <w:rPr>
          <w:i/>
          <w:iCs/>
          <w:sz w:val="24"/>
          <w:szCs w:val="18"/>
        </w:rPr>
        <w:t>υ</w:t>
      </w:r>
      <w:r>
        <w:rPr>
          <w:sz w:val="24"/>
          <w:szCs w:val="20"/>
        </w:rPr>
        <w:t>&gt;</w:t>
      </w:r>
      <w:r>
        <w:rPr>
          <w:i/>
          <w:iCs/>
          <w:sz w:val="24"/>
          <w:szCs w:val="18"/>
        </w:rPr>
        <w:t>υ</w:t>
      </w:r>
      <w:r>
        <w:rPr>
          <w:i/>
          <w:iCs/>
          <w:sz w:val="24"/>
          <w:szCs w:val="18"/>
          <w:vertAlign w:val="subscript"/>
        </w:rPr>
        <w:t>0</w:t>
      </w:r>
      <w:r>
        <w:rPr>
          <w:sz w:val="24"/>
          <w:szCs w:val="20"/>
        </w:rPr>
        <w:t xml:space="preserve"> и </w:t>
      </w:r>
      <w:r>
        <w:rPr>
          <w:i/>
          <w:iCs/>
          <w:sz w:val="24"/>
          <w:szCs w:val="20"/>
          <w:lang w:val="en-US"/>
        </w:rPr>
        <w:t>H</w:t>
      </w:r>
      <w:r>
        <w:rPr>
          <w:sz w:val="24"/>
          <w:szCs w:val="20"/>
        </w:rPr>
        <w:t>/</w:t>
      </w:r>
      <w:r>
        <w:rPr>
          <w:i/>
          <w:iCs/>
          <w:sz w:val="24"/>
          <w:szCs w:val="20"/>
          <w:lang w:val="en-US"/>
        </w:rPr>
        <w:t>d</w:t>
      </w:r>
      <w:r>
        <w:rPr>
          <w:sz w:val="24"/>
          <w:szCs w:val="20"/>
        </w:rPr>
        <w:t xml:space="preserve"> &gt; 15, определяется по зависимости</w:t>
      </w:r>
    </w:p>
    <w:p w:rsidR="00397B5B" w:rsidRDefault="00397B5B">
      <w:pPr>
        <w:tabs>
          <w:tab w:val="left" w:pos="5311"/>
        </w:tabs>
        <w:jc w:val="right"/>
        <w:rPr>
          <w:sz w:val="24"/>
        </w:rPr>
      </w:pPr>
      <w:r>
        <w:rPr>
          <w:sz w:val="24"/>
          <w:szCs w:val="20"/>
          <w:vertAlign w:val="subscript"/>
        </w:rPr>
        <w:object w:dxaOrig="1859" w:dyaOrig="680">
          <v:shape id="_x0000_i1033" type="#_x0000_t75" style="width:93pt;height:34.5pt" o:ole="">
            <v:imagedata r:id="rId22" o:title=""/>
          </v:shape>
          <o:OLEObject Type="Embed" ProgID="Equation.3" ShapeID="_x0000_i1033" DrawAspect="Content" ObjectID="_1587698386" r:id="rId23"/>
        </w:object>
      </w:r>
      <w:r>
        <w:rPr>
          <w:sz w:val="24"/>
          <w:szCs w:val="20"/>
        </w:rPr>
        <w:tab/>
        <w:t>(13)</w:t>
      </w:r>
    </w:p>
    <w:p w:rsidR="00397B5B" w:rsidRDefault="001E2B8B">
      <w:pPr>
        <w:widowControl/>
        <w:spacing w:before="120" w:after="120"/>
        <w:jc w:val="center"/>
        <w:rPr>
          <w:sz w:val="24"/>
        </w:rPr>
      </w:pPr>
      <w:bookmarkStart w:id="39" w:name="SO0000003"/>
      <w:r>
        <w:rPr>
          <w:noProof/>
          <w:sz w:val="24"/>
        </w:rPr>
        <w:drawing>
          <wp:inline distT="0" distB="0" distL="0" distR="0">
            <wp:extent cx="4953000" cy="3629025"/>
            <wp:effectExtent l="0" t="0" r="0" b="9525"/>
            <wp:docPr id="12" name="Рисунок 1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0" cy="3629025"/>
                    </a:xfrm>
                    <a:prstGeom prst="rect">
                      <a:avLst/>
                    </a:prstGeom>
                    <a:noFill/>
                    <a:ln>
                      <a:noFill/>
                    </a:ln>
                  </pic:spPr>
                </pic:pic>
              </a:graphicData>
            </a:graphic>
          </wp:inline>
        </w:drawing>
      </w:r>
      <w:bookmarkEnd w:id="39"/>
    </w:p>
    <w:p w:rsidR="00397B5B" w:rsidRDefault="00397B5B">
      <w:pPr>
        <w:spacing w:after="120"/>
        <w:jc w:val="center"/>
        <w:rPr>
          <w:sz w:val="24"/>
        </w:rPr>
      </w:pPr>
      <w:r>
        <w:rPr>
          <w:sz w:val="24"/>
        </w:rPr>
        <w:t>Рис. 2. Прогнозируемый поперечный профиль (6) размыва русла на участках рек горно-предгорной зоны.</w:t>
      </w:r>
    </w:p>
    <w:p w:rsidR="00397B5B" w:rsidRDefault="00397B5B">
      <w:pPr>
        <w:spacing w:after="120"/>
        <w:jc w:val="center"/>
        <w:rPr>
          <w:sz w:val="20"/>
        </w:rPr>
      </w:pPr>
      <w:r>
        <w:rPr>
          <w:i/>
          <w:iCs/>
          <w:sz w:val="20"/>
          <w:szCs w:val="12"/>
        </w:rPr>
        <w:t>а</w:t>
      </w:r>
      <w:r>
        <w:rPr>
          <w:sz w:val="20"/>
          <w:szCs w:val="12"/>
        </w:rPr>
        <w:t xml:space="preserve"> - горная пойменная многорукавность (пойменное блуждание), </w:t>
      </w:r>
      <w:r>
        <w:rPr>
          <w:i/>
          <w:iCs/>
          <w:sz w:val="20"/>
          <w:szCs w:val="12"/>
        </w:rPr>
        <w:t xml:space="preserve">б </w:t>
      </w:r>
      <w:r>
        <w:rPr>
          <w:sz w:val="20"/>
          <w:szCs w:val="12"/>
        </w:rPr>
        <w:t xml:space="preserve">- долинное блуждание; 1-5 - совмещенные поперечные профили русла. Местоположение створов показано на </w:t>
      </w:r>
      <w:hyperlink w:anchor="SO0000022" w:tooltip="Рисунок 21" w:history="1">
        <w:r>
          <w:rPr>
            <w:rStyle w:val="a3"/>
            <w:sz w:val="20"/>
            <w:szCs w:val="12"/>
          </w:rPr>
          <w:t>рис. 21</w:t>
        </w:r>
      </w:hyperlink>
      <w:r>
        <w:rPr>
          <w:sz w:val="20"/>
          <w:szCs w:val="12"/>
        </w:rPr>
        <w:t>.</w:t>
      </w:r>
    </w:p>
    <w:p w:rsidR="00397B5B" w:rsidRDefault="00397B5B">
      <w:pPr>
        <w:ind w:firstLine="283"/>
        <w:jc w:val="both"/>
        <w:rPr>
          <w:sz w:val="24"/>
        </w:rPr>
      </w:pPr>
      <w:r>
        <w:rPr>
          <w:sz w:val="24"/>
          <w:szCs w:val="20"/>
        </w:rPr>
        <w:t>7.18. Удельный расход донных наносов (кг/(</w:t>
      </w:r>
      <w:r>
        <w:rPr>
          <w:sz w:val="24"/>
          <w:szCs w:val="20"/>
          <w:lang w:val="en-US"/>
        </w:rPr>
        <w:t>c</w:t>
      </w:r>
      <w:r>
        <w:rPr>
          <w:sz w:val="24"/>
          <w:szCs w:val="20"/>
        </w:rPr>
        <w:t>·м)) при бесструктурной (безгрядовой) форме перемещения крупных частиц (</w:t>
      </w:r>
      <w:r>
        <w:rPr>
          <w:i/>
          <w:iCs/>
          <w:sz w:val="24"/>
          <w:szCs w:val="20"/>
          <w:lang w:val="en-US"/>
        </w:rPr>
        <w:t>H</w:t>
      </w:r>
      <w:r>
        <w:rPr>
          <w:i/>
          <w:iCs/>
          <w:sz w:val="24"/>
          <w:szCs w:val="20"/>
        </w:rPr>
        <w:t>/</w:t>
      </w:r>
      <w:r>
        <w:rPr>
          <w:i/>
          <w:iCs/>
          <w:sz w:val="24"/>
          <w:szCs w:val="20"/>
          <w:lang w:val="en-US"/>
        </w:rPr>
        <w:t>d</w:t>
      </w:r>
      <w:r>
        <w:rPr>
          <w:sz w:val="24"/>
          <w:szCs w:val="20"/>
        </w:rPr>
        <w:t xml:space="preserve">&lt;15) для уклонов дна </w:t>
      </w:r>
      <w:r>
        <w:rPr>
          <w:i/>
          <w:iCs/>
          <w:sz w:val="24"/>
          <w:szCs w:val="20"/>
          <w:lang w:val="en-US"/>
        </w:rPr>
        <w:t>I</w:t>
      </w:r>
      <w:r>
        <w:rPr>
          <w:sz w:val="24"/>
          <w:szCs w:val="20"/>
          <w:lang w:val="en-US"/>
        </w:rPr>
        <w:sym w:font="Symbol" w:char="00A3"/>
      </w:r>
      <w:r>
        <w:rPr>
          <w:sz w:val="24"/>
          <w:szCs w:val="20"/>
        </w:rPr>
        <w:t>0,01 следует определять по формуле</w:t>
      </w:r>
    </w:p>
    <w:p w:rsidR="00397B5B" w:rsidRDefault="00397B5B">
      <w:pPr>
        <w:tabs>
          <w:tab w:val="left" w:pos="6251"/>
        </w:tabs>
        <w:spacing w:before="120" w:after="120"/>
        <w:jc w:val="right"/>
        <w:rPr>
          <w:sz w:val="24"/>
        </w:rPr>
      </w:pPr>
      <w:r>
        <w:rPr>
          <w:i/>
          <w:iCs/>
          <w:sz w:val="24"/>
          <w:szCs w:val="18"/>
          <w:lang w:val="en-US"/>
        </w:rPr>
        <w:t>q</w:t>
      </w:r>
      <w:r>
        <w:rPr>
          <w:sz w:val="24"/>
          <w:szCs w:val="18"/>
          <w:vertAlign w:val="subscript"/>
        </w:rPr>
        <w:t>т</w:t>
      </w:r>
      <w:r>
        <w:rPr>
          <w:sz w:val="24"/>
          <w:szCs w:val="18"/>
        </w:rPr>
        <w:t>=[</w:t>
      </w:r>
      <w:r>
        <w:rPr>
          <w:i/>
          <w:iCs/>
          <w:sz w:val="24"/>
          <w:szCs w:val="18"/>
          <w:lang w:val="en-US"/>
        </w:rPr>
        <w:t>k</w:t>
      </w:r>
      <w:r>
        <w:rPr>
          <w:sz w:val="24"/>
          <w:szCs w:val="18"/>
        </w:rPr>
        <w:t>(</w:t>
      </w:r>
      <w:r>
        <w:rPr>
          <w:sz w:val="24"/>
          <w:szCs w:val="18"/>
          <w:lang w:val="en-US"/>
        </w:rPr>
        <w:sym w:font="Symbol" w:char="0067"/>
      </w:r>
      <w:r>
        <w:rPr>
          <w:sz w:val="24"/>
          <w:szCs w:val="18"/>
          <w:vertAlign w:val="subscript"/>
        </w:rPr>
        <w:t>н</w:t>
      </w:r>
      <w:r>
        <w:rPr>
          <w:i/>
          <w:iCs/>
          <w:sz w:val="24"/>
          <w:szCs w:val="18"/>
          <w:lang w:val="en-US"/>
        </w:rPr>
        <w:sym w:font="Symbol" w:char="0075"/>
      </w:r>
      <w:r>
        <w:rPr>
          <w:sz w:val="24"/>
          <w:szCs w:val="18"/>
        </w:rPr>
        <w:t>)</w:t>
      </w:r>
      <w:r>
        <w:rPr>
          <w:sz w:val="24"/>
          <w:szCs w:val="18"/>
          <w:vertAlign w:val="subscript"/>
        </w:rPr>
        <w:object w:dxaOrig="400" w:dyaOrig="360">
          <v:shape id="_x0000_i1034" type="#_x0000_t75" style="width:19.5pt;height:18pt" o:ole="">
            <v:imagedata r:id="rId25" o:title=""/>
          </v:shape>
          <o:OLEObject Type="Embed" ProgID="Equation.3" ShapeID="_x0000_i1034" DrawAspect="Content" ObjectID="_1587698387" r:id="rId26"/>
        </w:object>
      </w:r>
      <w:r>
        <w:rPr>
          <w:sz w:val="24"/>
          <w:szCs w:val="18"/>
        </w:rPr>
        <w:t>]/</w:t>
      </w:r>
      <w:r>
        <w:rPr>
          <w:sz w:val="24"/>
          <w:szCs w:val="18"/>
          <w:vertAlign w:val="subscript"/>
        </w:rPr>
        <w:object w:dxaOrig="400" w:dyaOrig="400">
          <v:shape id="_x0000_i1035" type="#_x0000_t75" style="width:19.5pt;height:19.5pt" o:ole="">
            <v:imagedata r:id="rId27" o:title=""/>
          </v:shape>
          <o:OLEObject Type="Embed" ProgID="Equation.3" ShapeID="_x0000_i1035" DrawAspect="Content" ObjectID="_1587698388" r:id="rId28"/>
        </w:object>
      </w:r>
      <w:r>
        <w:rPr>
          <w:sz w:val="24"/>
          <w:szCs w:val="18"/>
        </w:rPr>
        <w:t>(</w:t>
      </w:r>
      <w:r>
        <w:rPr>
          <w:i/>
          <w:iCs/>
          <w:sz w:val="24"/>
          <w:szCs w:val="18"/>
          <w:lang w:val="en-US"/>
        </w:rPr>
        <w:sym w:font="Symbol" w:char="0075"/>
      </w:r>
      <w:r>
        <w:rPr>
          <w:sz w:val="24"/>
          <w:szCs w:val="18"/>
        </w:rPr>
        <w:t>/</w:t>
      </w:r>
      <w:r>
        <w:rPr>
          <w:i/>
          <w:iCs/>
          <w:sz w:val="24"/>
          <w:szCs w:val="18"/>
          <w:lang w:val="en-US"/>
        </w:rPr>
        <w:sym w:font="Symbol" w:char="0075"/>
      </w:r>
      <w:r>
        <w:rPr>
          <w:sz w:val="24"/>
          <w:szCs w:val="18"/>
          <w:vertAlign w:val="subscript"/>
        </w:rPr>
        <w:t>0н</w:t>
      </w:r>
      <w:r>
        <w:rPr>
          <w:sz w:val="24"/>
          <w:szCs w:val="18"/>
        </w:rPr>
        <w:t>)</w:t>
      </w:r>
      <w:r>
        <w:rPr>
          <w:sz w:val="24"/>
          <w:szCs w:val="18"/>
          <w:vertAlign w:val="superscript"/>
        </w:rPr>
        <w:t>3</w:t>
      </w:r>
      <w:r>
        <w:rPr>
          <w:sz w:val="24"/>
          <w:szCs w:val="18"/>
        </w:rPr>
        <w:t xml:space="preserve"> (</w:t>
      </w:r>
      <w:r>
        <w:rPr>
          <w:i/>
          <w:iCs/>
          <w:sz w:val="24"/>
          <w:szCs w:val="18"/>
          <w:lang w:val="en-US"/>
        </w:rPr>
        <w:sym w:font="Symbol" w:char="0075"/>
      </w:r>
      <w:r>
        <w:rPr>
          <w:sz w:val="24"/>
          <w:szCs w:val="18"/>
        </w:rPr>
        <w:t>-</w:t>
      </w:r>
      <w:r>
        <w:rPr>
          <w:i/>
          <w:iCs/>
          <w:sz w:val="24"/>
          <w:szCs w:val="18"/>
          <w:lang w:val="en-US"/>
        </w:rPr>
        <w:sym w:font="Symbol" w:char="0075"/>
      </w:r>
      <w:r>
        <w:rPr>
          <w:sz w:val="24"/>
          <w:szCs w:val="18"/>
          <w:vertAlign w:val="subscript"/>
        </w:rPr>
        <w:t>0н</w:t>
      </w:r>
      <w:r>
        <w:rPr>
          <w:sz w:val="24"/>
          <w:szCs w:val="18"/>
        </w:rPr>
        <w:t>) (</w:t>
      </w:r>
      <w:r>
        <w:rPr>
          <w:sz w:val="24"/>
          <w:szCs w:val="18"/>
          <w:lang w:val="en-US"/>
        </w:rPr>
        <w:t>d</w:t>
      </w:r>
      <w:r>
        <w:rPr>
          <w:sz w:val="24"/>
          <w:szCs w:val="18"/>
        </w:rPr>
        <w:t>/</w:t>
      </w:r>
      <w:r>
        <w:rPr>
          <w:sz w:val="24"/>
          <w:szCs w:val="18"/>
          <w:lang w:val="en-US"/>
        </w:rPr>
        <w:t>H</w:t>
      </w:r>
      <w:r>
        <w:rPr>
          <w:sz w:val="24"/>
          <w:szCs w:val="18"/>
        </w:rPr>
        <w:t>)</w:t>
      </w:r>
      <w:r>
        <w:rPr>
          <w:sz w:val="24"/>
          <w:szCs w:val="18"/>
          <w:vertAlign w:val="superscript"/>
        </w:rPr>
        <w:t>1/</w:t>
      </w:r>
      <w:r>
        <w:rPr>
          <w:sz w:val="24"/>
          <w:szCs w:val="18"/>
          <w:vertAlign w:val="superscript"/>
          <w:lang w:val="en-US"/>
        </w:rPr>
        <w:t>m</w:t>
      </w:r>
      <w:r>
        <w:rPr>
          <w:sz w:val="24"/>
          <w:szCs w:val="18"/>
        </w:rPr>
        <w:t>,</w:t>
      </w:r>
      <w:r>
        <w:rPr>
          <w:sz w:val="24"/>
          <w:szCs w:val="18"/>
        </w:rPr>
        <w:tab/>
        <w:t>(14)</w:t>
      </w:r>
    </w:p>
    <w:p w:rsidR="00397B5B" w:rsidRDefault="00397B5B">
      <w:pPr>
        <w:jc w:val="both"/>
        <w:rPr>
          <w:sz w:val="24"/>
        </w:rPr>
      </w:pPr>
      <w:r>
        <w:rPr>
          <w:sz w:val="24"/>
          <w:szCs w:val="20"/>
        </w:rPr>
        <w:t xml:space="preserve">где </w:t>
      </w:r>
      <w:r>
        <w:rPr>
          <w:i/>
          <w:iCs/>
          <w:sz w:val="24"/>
          <w:szCs w:val="18"/>
          <w:lang w:val="en-US"/>
        </w:rPr>
        <w:sym w:font="Symbol" w:char="0075"/>
      </w:r>
      <w:r>
        <w:rPr>
          <w:sz w:val="24"/>
          <w:szCs w:val="18"/>
          <w:vertAlign w:val="subscript"/>
        </w:rPr>
        <w:t>0н</w:t>
      </w:r>
      <w:r>
        <w:rPr>
          <w:sz w:val="24"/>
          <w:szCs w:val="20"/>
        </w:rPr>
        <w:t xml:space="preserve"> - скорость потока, при которой прекращается движение донных наносов (</w:t>
      </w:r>
      <w:r>
        <w:rPr>
          <w:i/>
          <w:iCs/>
          <w:sz w:val="24"/>
          <w:szCs w:val="18"/>
          <w:lang w:val="en-US"/>
        </w:rPr>
        <w:sym w:font="Symbol" w:char="0075"/>
      </w:r>
      <w:r>
        <w:rPr>
          <w:sz w:val="24"/>
          <w:szCs w:val="18"/>
          <w:vertAlign w:val="subscript"/>
        </w:rPr>
        <w:t>0н</w:t>
      </w:r>
      <w:r>
        <w:rPr>
          <w:sz w:val="24"/>
          <w:szCs w:val="20"/>
        </w:rPr>
        <w:t>=0,7</w:t>
      </w:r>
      <w:r>
        <w:rPr>
          <w:i/>
          <w:iCs/>
          <w:sz w:val="24"/>
          <w:szCs w:val="18"/>
          <w:lang w:val="en-US"/>
        </w:rPr>
        <w:sym w:font="Symbol" w:char="0075"/>
      </w:r>
      <w:r>
        <w:rPr>
          <w:sz w:val="24"/>
          <w:szCs w:val="18"/>
          <w:vertAlign w:val="subscript"/>
        </w:rPr>
        <w:t>0н</w:t>
      </w:r>
      <w:r>
        <w:rPr>
          <w:sz w:val="24"/>
          <w:szCs w:val="20"/>
        </w:rPr>
        <w:t xml:space="preserve">); </w:t>
      </w:r>
      <w:r>
        <w:rPr>
          <w:i/>
          <w:iCs/>
          <w:sz w:val="24"/>
          <w:szCs w:val="18"/>
          <w:lang w:val="en-US"/>
        </w:rPr>
        <w:t>k</w:t>
      </w:r>
      <w:r>
        <w:rPr>
          <w:sz w:val="24"/>
          <w:szCs w:val="20"/>
        </w:rPr>
        <w:t xml:space="preserve"> - коэффициент, учитывающий форму частиц: для хорошо окатанных наносов округлой формы </w:t>
      </w:r>
      <w:r>
        <w:rPr>
          <w:i/>
          <w:iCs/>
          <w:sz w:val="24"/>
          <w:szCs w:val="18"/>
          <w:lang w:val="en-US"/>
        </w:rPr>
        <w:t>k</w:t>
      </w:r>
      <w:r>
        <w:rPr>
          <w:sz w:val="24"/>
          <w:szCs w:val="18"/>
        </w:rPr>
        <w:t>=</w:t>
      </w:r>
      <w:r>
        <w:rPr>
          <w:sz w:val="24"/>
          <w:szCs w:val="20"/>
        </w:rPr>
        <w:t xml:space="preserve">0,0018, для пластинчатой </w:t>
      </w:r>
      <w:r>
        <w:rPr>
          <w:i/>
          <w:iCs/>
          <w:sz w:val="24"/>
          <w:szCs w:val="18"/>
          <w:lang w:val="en-US"/>
        </w:rPr>
        <w:t>k</w:t>
      </w:r>
      <w:r>
        <w:rPr>
          <w:sz w:val="24"/>
          <w:szCs w:val="20"/>
        </w:rPr>
        <w:t xml:space="preserve">=0,0012; </w:t>
      </w:r>
      <w:r>
        <w:rPr>
          <w:sz w:val="24"/>
          <w:szCs w:val="18"/>
          <w:lang w:val="en-US"/>
        </w:rPr>
        <w:sym w:font="Symbol" w:char="0067"/>
      </w:r>
      <w:r>
        <w:rPr>
          <w:sz w:val="24"/>
          <w:szCs w:val="18"/>
          <w:vertAlign w:val="subscript"/>
        </w:rPr>
        <w:t>н</w:t>
      </w:r>
      <w:r>
        <w:rPr>
          <w:sz w:val="24"/>
          <w:szCs w:val="20"/>
        </w:rPr>
        <w:t>=2650 кг/м</w:t>
      </w:r>
      <w:r>
        <w:rPr>
          <w:sz w:val="24"/>
          <w:szCs w:val="20"/>
          <w:vertAlign w:val="superscript"/>
        </w:rPr>
        <w:t>3</w:t>
      </w:r>
      <w:r>
        <w:rPr>
          <w:sz w:val="24"/>
          <w:szCs w:val="20"/>
        </w:rPr>
        <w:t xml:space="preserve">; </w:t>
      </w:r>
      <w:r>
        <w:rPr>
          <w:sz w:val="24"/>
          <w:szCs w:val="20"/>
          <w:lang w:val="en-US"/>
        </w:rPr>
        <w:t>m</w:t>
      </w:r>
      <w:r>
        <w:rPr>
          <w:sz w:val="24"/>
          <w:szCs w:val="20"/>
        </w:rPr>
        <w:t xml:space="preserve">=1,5+0,314 </w:t>
      </w:r>
      <w:r>
        <w:rPr>
          <w:i/>
          <w:iCs/>
          <w:sz w:val="24"/>
          <w:szCs w:val="20"/>
        </w:rPr>
        <w:t>С/</w:t>
      </w:r>
      <w:r>
        <w:rPr>
          <w:i/>
          <w:iCs/>
          <w:sz w:val="24"/>
          <w:szCs w:val="20"/>
          <w:vertAlign w:val="subscript"/>
        </w:rPr>
        <w:object w:dxaOrig="400" w:dyaOrig="400">
          <v:shape id="_x0000_i1036" type="#_x0000_t75" style="width:19.5pt;height:19.5pt" o:ole="">
            <v:imagedata r:id="rId27" o:title=""/>
          </v:shape>
          <o:OLEObject Type="Embed" ProgID="Equation.3" ShapeID="_x0000_i1036" DrawAspect="Content" ObjectID="_1587698389" r:id="rId29"/>
        </w:object>
      </w:r>
      <w:r>
        <w:rPr>
          <w:i/>
          <w:iCs/>
          <w:sz w:val="24"/>
          <w:szCs w:val="20"/>
        </w:rPr>
        <w:t xml:space="preserve">, </w:t>
      </w:r>
      <w:r>
        <w:rPr>
          <w:sz w:val="24"/>
          <w:szCs w:val="20"/>
        </w:rPr>
        <w:t>где С - коэффициент Шези на расчетной вертикали.</w:t>
      </w:r>
    </w:p>
    <w:p w:rsidR="00397B5B" w:rsidRDefault="00397B5B">
      <w:pPr>
        <w:ind w:firstLine="283"/>
        <w:jc w:val="both"/>
        <w:rPr>
          <w:sz w:val="24"/>
        </w:rPr>
      </w:pPr>
      <w:r>
        <w:rPr>
          <w:sz w:val="24"/>
          <w:szCs w:val="20"/>
        </w:rPr>
        <w:t xml:space="preserve">7.19. При уклонах дна горных рек </w:t>
      </w:r>
      <w:r>
        <w:rPr>
          <w:i/>
          <w:iCs/>
          <w:sz w:val="24"/>
          <w:szCs w:val="20"/>
          <w:lang w:val="en-US"/>
        </w:rPr>
        <w:t>I</w:t>
      </w:r>
      <w:r>
        <w:rPr>
          <w:sz w:val="24"/>
          <w:szCs w:val="20"/>
          <w:lang w:val="en-US"/>
        </w:rPr>
        <w:sym w:font="Symbol" w:char="00A3"/>
      </w:r>
      <w:r>
        <w:rPr>
          <w:sz w:val="24"/>
          <w:szCs w:val="20"/>
        </w:rPr>
        <w:t>0,01 и расходах воды редкой повторяемости (менее 10 % обеспеченности максимальных расходов) для определения суммарного расхода наносов следует пользоваться формулой</w:t>
      </w:r>
    </w:p>
    <w:p w:rsidR="00397B5B" w:rsidRDefault="00397B5B">
      <w:pPr>
        <w:tabs>
          <w:tab w:val="left" w:pos="5264"/>
        </w:tabs>
        <w:spacing w:before="120" w:after="120"/>
        <w:jc w:val="right"/>
        <w:rPr>
          <w:sz w:val="24"/>
          <w:szCs w:val="20"/>
          <w:lang w:val="en-US"/>
        </w:rPr>
      </w:pPr>
      <w:r>
        <w:rPr>
          <w:i/>
          <w:iCs/>
          <w:sz w:val="24"/>
          <w:szCs w:val="20"/>
          <w:lang w:val="en-US"/>
        </w:rPr>
        <w:t>Q</w:t>
      </w:r>
      <w:r>
        <w:rPr>
          <w:sz w:val="24"/>
          <w:szCs w:val="20"/>
          <w:vertAlign w:val="subscript"/>
        </w:rPr>
        <w:t>т</w:t>
      </w:r>
      <w:r>
        <w:rPr>
          <w:sz w:val="24"/>
          <w:szCs w:val="20"/>
          <w:lang w:val="en-US"/>
        </w:rPr>
        <w:t>=7000</w:t>
      </w:r>
      <w:r>
        <w:rPr>
          <w:i/>
          <w:iCs/>
          <w:sz w:val="24"/>
          <w:szCs w:val="20"/>
          <w:lang w:val="en-US"/>
        </w:rPr>
        <w:t>Q</w:t>
      </w:r>
      <w:r>
        <w:rPr>
          <w:sz w:val="24"/>
          <w:szCs w:val="20"/>
          <w:lang w:val="en-US"/>
        </w:rPr>
        <w:t>(</w:t>
      </w:r>
      <w:r>
        <w:rPr>
          <w:i/>
          <w:iCs/>
          <w:sz w:val="24"/>
          <w:szCs w:val="20"/>
          <w:lang w:val="en-US"/>
        </w:rPr>
        <w:t>H</w:t>
      </w:r>
      <w:r>
        <w:rPr>
          <w:sz w:val="24"/>
          <w:szCs w:val="20"/>
          <w:lang w:val="en-US"/>
        </w:rPr>
        <w:t>/</w:t>
      </w:r>
      <w:r>
        <w:rPr>
          <w:i/>
          <w:iCs/>
          <w:sz w:val="24"/>
          <w:szCs w:val="20"/>
          <w:lang w:val="en-US"/>
        </w:rPr>
        <w:t>d</w:t>
      </w:r>
      <w:r>
        <w:rPr>
          <w:sz w:val="24"/>
          <w:szCs w:val="20"/>
          <w:lang w:val="en-US"/>
        </w:rPr>
        <w:t>)</w:t>
      </w:r>
      <w:r>
        <w:rPr>
          <w:i/>
          <w:iCs/>
          <w:sz w:val="24"/>
          <w:szCs w:val="20"/>
          <w:vertAlign w:val="superscript"/>
          <w:lang w:val="en-US"/>
        </w:rPr>
        <w:t>0,7</w:t>
      </w:r>
      <w:r>
        <w:rPr>
          <w:i/>
          <w:iCs/>
          <w:sz w:val="24"/>
          <w:szCs w:val="20"/>
          <w:lang w:val="en-US"/>
        </w:rPr>
        <w:t>I</w:t>
      </w:r>
      <w:r>
        <w:rPr>
          <w:sz w:val="24"/>
          <w:szCs w:val="20"/>
          <w:vertAlign w:val="superscript"/>
          <w:lang w:val="en-US"/>
        </w:rPr>
        <w:t>2,2</w:t>
      </w:r>
      <w:r>
        <w:rPr>
          <w:sz w:val="24"/>
          <w:szCs w:val="20"/>
          <w:lang w:val="en-US"/>
        </w:rPr>
        <w:t>,</w:t>
      </w:r>
      <w:r>
        <w:rPr>
          <w:sz w:val="24"/>
          <w:szCs w:val="20"/>
          <w:lang w:val="en-US"/>
        </w:rPr>
        <w:tab/>
        <w:t>(15)</w:t>
      </w:r>
    </w:p>
    <w:p w:rsidR="00397B5B" w:rsidRDefault="00397B5B">
      <w:pPr>
        <w:jc w:val="both"/>
        <w:rPr>
          <w:sz w:val="24"/>
        </w:rPr>
      </w:pPr>
      <w:r>
        <w:rPr>
          <w:sz w:val="24"/>
          <w:szCs w:val="20"/>
        </w:rPr>
        <w:t xml:space="preserve">где </w:t>
      </w:r>
      <w:r>
        <w:rPr>
          <w:i/>
          <w:iCs/>
          <w:sz w:val="24"/>
          <w:szCs w:val="20"/>
          <w:lang w:val="en-US"/>
        </w:rPr>
        <w:t>Q</w:t>
      </w:r>
      <w:r>
        <w:rPr>
          <w:sz w:val="24"/>
          <w:szCs w:val="20"/>
        </w:rPr>
        <w:t xml:space="preserve"> выражаются в м</w:t>
      </w:r>
      <w:r>
        <w:rPr>
          <w:sz w:val="24"/>
          <w:szCs w:val="20"/>
          <w:vertAlign w:val="superscript"/>
        </w:rPr>
        <w:t>3</w:t>
      </w:r>
      <w:r>
        <w:rPr>
          <w:sz w:val="24"/>
          <w:szCs w:val="20"/>
        </w:rPr>
        <w:t xml:space="preserve">/с, а </w:t>
      </w:r>
      <w:r>
        <w:rPr>
          <w:i/>
          <w:iCs/>
          <w:sz w:val="24"/>
          <w:szCs w:val="20"/>
          <w:lang w:val="en-US"/>
        </w:rPr>
        <w:t>Q</w:t>
      </w:r>
      <w:r>
        <w:rPr>
          <w:sz w:val="24"/>
          <w:szCs w:val="20"/>
          <w:vertAlign w:val="subscript"/>
        </w:rPr>
        <w:t>т</w:t>
      </w:r>
      <w:r>
        <w:rPr>
          <w:sz w:val="24"/>
          <w:szCs w:val="20"/>
        </w:rPr>
        <w:t xml:space="preserve"> - в кг/с.</w:t>
      </w:r>
    </w:p>
    <w:p w:rsidR="00397B5B" w:rsidRDefault="00397B5B">
      <w:pPr>
        <w:pStyle w:val="2"/>
      </w:pPr>
      <w:bookmarkStart w:id="40" w:name="_Toc2876953"/>
      <w:r>
        <w:t>8. ОЦЕНКА ТОЧНОСТИ ПРОГНОЗА ДЕФОРМАЦИЙ РУСЛА ПО МАТЕРИАЛАМ ИЗЫСКАНИЯ И ЕГО УЧЕТ ПРИ ПРОЕКТИРОВАНИИ ПЕРЕХОДА</w:t>
      </w:r>
      <w:bookmarkEnd w:id="40"/>
    </w:p>
    <w:p w:rsidR="00397B5B" w:rsidRDefault="00397B5B">
      <w:pPr>
        <w:ind w:firstLine="283"/>
        <w:jc w:val="both"/>
        <w:rPr>
          <w:sz w:val="24"/>
        </w:rPr>
      </w:pPr>
      <w:bookmarkStart w:id="41" w:name="PO0000117"/>
      <w:r>
        <w:rPr>
          <w:sz w:val="24"/>
          <w:szCs w:val="20"/>
        </w:rPr>
        <w:t xml:space="preserve">8.1. При определении количественных показателей плановых деформаций русла на </w:t>
      </w:r>
      <w:r>
        <w:rPr>
          <w:sz w:val="24"/>
          <w:szCs w:val="20"/>
        </w:rPr>
        <w:lastRenderedPageBreak/>
        <w:t xml:space="preserve">основании сопоставления карт и топографических материалов следует учитывать случайные погрешности, обусловленные погрешностями самих плановых съемок </w:t>
      </w:r>
      <w:r>
        <w:rPr>
          <w:sz w:val="24"/>
          <w:szCs w:val="20"/>
        </w:rPr>
        <w:sym w:font="Symbol" w:char="0064"/>
      </w:r>
      <w:r>
        <w:rPr>
          <w:sz w:val="24"/>
          <w:szCs w:val="20"/>
          <w:vertAlign w:val="subscript"/>
        </w:rPr>
        <w:t>с</w:t>
      </w:r>
      <w:r>
        <w:rPr>
          <w:sz w:val="24"/>
          <w:szCs w:val="20"/>
        </w:rPr>
        <w:t xml:space="preserve">, погрешностями приведения сравниваемых съемок к одному масштабу </w:t>
      </w:r>
      <w:r>
        <w:rPr>
          <w:sz w:val="24"/>
          <w:szCs w:val="20"/>
        </w:rPr>
        <w:sym w:font="Symbol" w:char="0064"/>
      </w:r>
      <w:r>
        <w:rPr>
          <w:sz w:val="24"/>
          <w:szCs w:val="20"/>
          <w:vertAlign w:val="subscript"/>
        </w:rPr>
        <w:t>пр</w:t>
      </w:r>
      <w:r>
        <w:rPr>
          <w:sz w:val="24"/>
          <w:szCs w:val="20"/>
        </w:rPr>
        <w:t xml:space="preserve">, погрешностями совмещения съемок </w:t>
      </w:r>
      <w:r>
        <w:rPr>
          <w:sz w:val="24"/>
          <w:szCs w:val="20"/>
        </w:rPr>
        <w:sym w:font="Symbol" w:char="0064"/>
      </w:r>
      <w:r>
        <w:rPr>
          <w:sz w:val="24"/>
          <w:szCs w:val="20"/>
          <w:vertAlign w:val="subscript"/>
        </w:rPr>
        <w:t>совм</w:t>
      </w:r>
      <w:r>
        <w:rPr>
          <w:sz w:val="24"/>
          <w:szCs w:val="20"/>
        </w:rPr>
        <w:t xml:space="preserve"> и погрешностями измерения смешения линии берега на совмещенных планах </w:t>
      </w:r>
      <w:r>
        <w:rPr>
          <w:sz w:val="24"/>
          <w:szCs w:val="20"/>
        </w:rPr>
        <w:sym w:font="Symbol" w:char="0064"/>
      </w:r>
      <w:r>
        <w:rPr>
          <w:sz w:val="24"/>
          <w:szCs w:val="20"/>
          <w:vertAlign w:val="subscript"/>
        </w:rPr>
        <w:t>сизм</w:t>
      </w:r>
      <w:r>
        <w:rPr>
          <w:sz w:val="24"/>
          <w:szCs w:val="20"/>
        </w:rPr>
        <w:t xml:space="preserve">. Общую среднюю погрешность </w:t>
      </w:r>
      <w:r>
        <w:rPr>
          <w:sz w:val="24"/>
          <w:szCs w:val="20"/>
        </w:rPr>
        <w:sym w:font="Symbol" w:char="0064"/>
      </w:r>
      <w:r>
        <w:rPr>
          <w:sz w:val="24"/>
          <w:szCs w:val="20"/>
          <w:vertAlign w:val="subscript"/>
        </w:rPr>
        <w:t>у</w:t>
      </w:r>
      <w:r>
        <w:rPr>
          <w:sz w:val="24"/>
          <w:szCs w:val="20"/>
        </w:rPr>
        <w:t xml:space="preserve"> определяют из выражения</w:t>
      </w:r>
    </w:p>
    <w:p w:rsidR="00397B5B" w:rsidRDefault="00397B5B">
      <w:pPr>
        <w:tabs>
          <w:tab w:val="left" w:pos="5875"/>
        </w:tabs>
        <w:spacing w:before="120" w:after="120"/>
        <w:jc w:val="right"/>
        <w:rPr>
          <w:sz w:val="24"/>
        </w:rPr>
      </w:pPr>
      <w:bookmarkStart w:id="42" w:name="PO0000118"/>
      <w:bookmarkEnd w:id="41"/>
      <w:r>
        <w:rPr>
          <w:sz w:val="24"/>
          <w:szCs w:val="20"/>
        </w:rPr>
        <w:sym w:font="Symbol" w:char="0064"/>
      </w:r>
      <w:r>
        <w:rPr>
          <w:sz w:val="24"/>
          <w:szCs w:val="20"/>
          <w:vertAlign w:val="subscript"/>
        </w:rPr>
        <w:t>у</w:t>
      </w:r>
      <w:r>
        <w:rPr>
          <w:sz w:val="24"/>
          <w:szCs w:val="18"/>
        </w:rPr>
        <w:t>=</w:t>
      </w:r>
      <w:r>
        <w:rPr>
          <w:sz w:val="24"/>
          <w:szCs w:val="18"/>
          <w:vertAlign w:val="subscript"/>
        </w:rPr>
        <w:object w:dxaOrig="3260" w:dyaOrig="500">
          <v:shape id="_x0000_i1037" type="#_x0000_t75" style="width:163.5pt;height:25.5pt" o:ole="">
            <v:imagedata r:id="rId30" o:title=""/>
          </v:shape>
          <o:OLEObject Type="Embed" ProgID="Equation.3" ShapeID="_x0000_i1037" DrawAspect="Content" ObjectID="_1587698390" r:id="rId31"/>
        </w:object>
      </w:r>
      <w:r>
        <w:rPr>
          <w:sz w:val="24"/>
          <w:szCs w:val="18"/>
        </w:rPr>
        <w:tab/>
      </w:r>
      <w:r>
        <w:rPr>
          <w:sz w:val="24"/>
          <w:szCs w:val="20"/>
        </w:rPr>
        <w:t>(16)</w:t>
      </w:r>
    </w:p>
    <w:bookmarkEnd w:id="42"/>
    <w:p w:rsidR="00397B5B" w:rsidRDefault="00397B5B">
      <w:pPr>
        <w:jc w:val="both"/>
        <w:rPr>
          <w:sz w:val="24"/>
        </w:rPr>
      </w:pPr>
      <w:r>
        <w:rPr>
          <w:sz w:val="24"/>
          <w:szCs w:val="20"/>
        </w:rPr>
        <w:t xml:space="preserve">где </w:t>
      </w:r>
      <w:r>
        <w:rPr>
          <w:i/>
          <w:iCs/>
          <w:sz w:val="24"/>
          <w:szCs w:val="20"/>
        </w:rPr>
        <w:t>М</w:t>
      </w:r>
      <w:r>
        <w:rPr>
          <w:sz w:val="24"/>
          <w:szCs w:val="20"/>
        </w:rPr>
        <w:t xml:space="preserve"> - масштабный коэффициент совмещаемых планов.</w:t>
      </w:r>
    </w:p>
    <w:p w:rsidR="00397B5B" w:rsidRDefault="00397B5B">
      <w:pPr>
        <w:ind w:firstLine="283"/>
        <w:jc w:val="both"/>
        <w:rPr>
          <w:sz w:val="24"/>
        </w:rPr>
      </w:pPr>
      <w:r>
        <w:rPr>
          <w:sz w:val="24"/>
          <w:szCs w:val="20"/>
        </w:rPr>
        <w:t>8.2. Среднюю погрешность плановых съемок следует принимать 0,5 мм в масштабе плана.</w:t>
      </w:r>
    </w:p>
    <w:p w:rsidR="00397B5B" w:rsidRDefault="00397B5B">
      <w:pPr>
        <w:ind w:firstLine="283"/>
        <w:jc w:val="both"/>
        <w:rPr>
          <w:sz w:val="24"/>
          <w:szCs w:val="20"/>
        </w:rPr>
      </w:pPr>
      <w:r>
        <w:rPr>
          <w:sz w:val="24"/>
          <w:szCs w:val="20"/>
        </w:rPr>
        <w:t>8.3. Среднюю погрешность приведения съемок к общему масштабу (в миллиметрах приведенного масштаба) следует принимать равной</w:t>
      </w:r>
    </w:p>
    <w:p w:rsidR="00397B5B" w:rsidRDefault="00397B5B">
      <w:pPr>
        <w:tabs>
          <w:tab w:val="left" w:pos="4841"/>
        </w:tabs>
        <w:spacing w:before="120" w:after="120"/>
        <w:jc w:val="right"/>
        <w:rPr>
          <w:sz w:val="24"/>
        </w:rPr>
      </w:pPr>
      <w:r>
        <w:rPr>
          <w:sz w:val="24"/>
          <w:szCs w:val="20"/>
        </w:rPr>
        <w:sym w:font="Symbol" w:char="0064"/>
      </w:r>
      <w:r>
        <w:rPr>
          <w:sz w:val="24"/>
          <w:szCs w:val="20"/>
          <w:vertAlign w:val="subscript"/>
        </w:rPr>
        <w:t>пр</w:t>
      </w:r>
      <w:r>
        <w:rPr>
          <w:sz w:val="24"/>
          <w:szCs w:val="20"/>
        </w:rPr>
        <w:t>=0,5</w:t>
      </w:r>
      <w:r>
        <w:rPr>
          <w:sz w:val="24"/>
          <w:szCs w:val="20"/>
          <w:vertAlign w:val="subscript"/>
        </w:rPr>
        <w:object w:dxaOrig="860" w:dyaOrig="460">
          <v:shape id="_x0000_i1038" type="#_x0000_t75" style="width:43.5pt;height:22.5pt" o:ole="">
            <v:imagedata r:id="rId32" o:title=""/>
          </v:shape>
          <o:OLEObject Type="Embed" ProgID="Equation.3" ShapeID="_x0000_i1038" DrawAspect="Content" ObjectID="_1587698391" r:id="rId33"/>
        </w:object>
      </w:r>
      <w:r>
        <w:rPr>
          <w:sz w:val="24"/>
          <w:szCs w:val="20"/>
        </w:rPr>
        <w:t>,</w:t>
      </w:r>
      <w:r>
        <w:rPr>
          <w:sz w:val="24"/>
          <w:szCs w:val="20"/>
        </w:rPr>
        <w:tab/>
        <w:t>(17)</w:t>
      </w:r>
    </w:p>
    <w:p w:rsidR="00397B5B" w:rsidRDefault="00397B5B">
      <w:pPr>
        <w:jc w:val="both"/>
        <w:rPr>
          <w:sz w:val="24"/>
        </w:rPr>
      </w:pPr>
      <w:r>
        <w:rPr>
          <w:sz w:val="24"/>
          <w:szCs w:val="20"/>
        </w:rPr>
        <w:t xml:space="preserve">где </w:t>
      </w:r>
      <w:r>
        <w:rPr>
          <w:i/>
          <w:iCs/>
          <w:sz w:val="24"/>
          <w:szCs w:val="20"/>
          <w:lang w:val="en-US"/>
        </w:rPr>
        <w:t>n</w:t>
      </w:r>
      <w:r>
        <w:rPr>
          <w:i/>
          <w:iCs/>
          <w:sz w:val="24"/>
          <w:szCs w:val="20"/>
          <w:vertAlign w:val="subscript"/>
          <w:lang w:val="en-US"/>
        </w:rPr>
        <w:t>M</w:t>
      </w:r>
      <w:r>
        <w:rPr>
          <w:i/>
          <w:iCs/>
          <w:sz w:val="24"/>
          <w:szCs w:val="20"/>
          <w:lang w:val="en-US"/>
        </w:rPr>
        <w:t xml:space="preserve"> </w:t>
      </w:r>
      <w:r>
        <w:rPr>
          <w:sz w:val="24"/>
          <w:szCs w:val="20"/>
        </w:rPr>
        <w:t>- отношение большего масштабного коэффициента к меньшему; 0,5 мм - средняя погрешность характерного линейного размера, по которому съемки приводят к общему масштабу. Совмещенные съемки следует приводить к более крупному масштабу.</w:t>
      </w:r>
    </w:p>
    <w:p w:rsidR="00397B5B" w:rsidRDefault="00397B5B">
      <w:pPr>
        <w:ind w:firstLine="283"/>
        <w:jc w:val="both"/>
        <w:rPr>
          <w:sz w:val="24"/>
        </w:rPr>
      </w:pPr>
      <w:r>
        <w:rPr>
          <w:sz w:val="24"/>
          <w:szCs w:val="20"/>
        </w:rPr>
        <w:t xml:space="preserve">8.4. Среднюю погрешность совмещения плановых съемок </w:t>
      </w:r>
      <w:r>
        <w:rPr>
          <w:sz w:val="24"/>
          <w:szCs w:val="20"/>
        </w:rPr>
        <w:sym w:font="Symbol" w:char="0064"/>
      </w:r>
      <w:r>
        <w:rPr>
          <w:sz w:val="24"/>
          <w:szCs w:val="20"/>
          <w:vertAlign w:val="subscript"/>
        </w:rPr>
        <w:t>совм</w:t>
      </w:r>
      <w:r>
        <w:rPr>
          <w:sz w:val="24"/>
          <w:szCs w:val="20"/>
        </w:rPr>
        <w:t xml:space="preserve"> при наличии на них общих, неизменных во времени ориентиров (геодезические знаки, отдельные строения, перекрестки автомобильных и шоссейных дорог, мосты, линии и опоры ЛЭП и др.) принимают равной 1 мм в масштабе плана. При отсутствии четко фиксируемых постоянных ориентиров погрешность </w:t>
      </w:r>
      <w:r>
        <w:rPr>
          <w:sz w:val="24"/>
          <w:szCs w:val="20"/>
        </w:rPr>
        <w:sym w:font="Symbol" w:char="0064"/>
      </w:r>
      <w:r>
        <w:rPr>
          <w:sz w:val="24"/>
          <w:szCs w:val="20"/>
          <w:vertAlign w:val="subscript"/>
        </w:rPr>
        <w:t>совм</w:t>
      </w:r>
      <w:r>
        <w:rPr>
          <w:sz w:val="24"/>
          <w:szCs w:val="20"/>
        </w:rPr>
        <w:t xml:space="preserve"> определяют опытным путем на основании сопоставления нескольких равноценных вариантов совмещения съемок по условным ориентирам. В качестве таких ориентиров принимают мало изменяющиеся во времени элементы берегового рельефа (овраги, балки, старицы, озера, бровки склонов долины и др.), предварительно обозначив на них осевые линии и характерные точки.</w:t>
      </w:r>
    </w:p>
    <w:p w:rsidR="00397B5B" w:rsidRDefault="00397B5B">
      <w:pPr>
        <w:ind w:firstLine="283"/>
        <w:jc w:val="both"/>
        <w:rPr>
          <w:sz w:val="24"/>
        </w:rPr>
      </w:pPr>
      <w:r>
        <w:rPr>
          <w:sz w:val="24"/>
          <w:szCs w:val="20"/>
        </w:rPr>
        <w:t>8.5. Среднюю погрешность измерения смещения линии берега на совмещенных планах принимают 0,5 мм (в масштабе плана).</w:t>
      </w:r>
    </w:p>
    <w:p w:rsidR="00397B5B" w:rsidRDefault="00397B5B">
      <w:pPr>
        <w:ind w:firstLine="283"/>
        <w:jc w:val="both"/>
        <w:rPr>
          <w:sz w:val="24"/>
          <w:szCs w:val="20"/>
        </w:rPr>
      </w:pPr>
      <w:r>
        <w:rPr>
          <w:sz w:val="24"/>
          <w:szCs w:val="20"/>
        </w:rPr>
        <w:t>8.6. При совмещении плановых съемок по постоянным (неизменным во времени) ориентирам среднюю абсолютную погрешность в метрах определяют из выражений:</w:t>
      </w:r>
    </w:p>
    <w:p w:rsidR="00397B5B" w:rsidRDefault="00397B5B">
      <w:pPr>
        <w:tabs>
          <w:tab w:val="left" w:pos="5922"/>
        </w:tabs>
        <w:spacing w:before="120" w:after="120"/>
        <w:jc w:val="right"/>
        <w:rPr>
          <w:sz w:val="24"/>
        </w:rPr>
      </w:pPr>
      <w:bookmarkStart w:id="43" w:name="PO0000125"/>
      <w:r>
        <w:rPr>
          <w:sz w:val="24"/>
          <w:szCs w:val="20"/>
        </w:rPr>
        <w:sym w:font="Symbol" w:char="0064"/>
      </w:r>
      <w:r>
        <w:rPr>
          <w:sz w:val="24"/>
          <w:szCs w:val="20"/>
          <w:vertAlign w:val="subscript"/>
        </w:rPr>
        <w:t>у</w:t>
      </w:r>
      <w:r>
        <w:rPr>
          <w:sz w:val="24"/>
          <w:szCs w:val="18"/>
        </w:rPr>
        <w:t>=</w:t>
      </w:r>
      <w:r>
        <w:rPr>
          <w:sz w:val="24"/>
          <w:szCs w:val="18"/>
          <w:vertAlign w:val="subscript"/>
        </w:rPr>
        <w:object w:dxaOrig="2260" w:dyaOrig="460">
          <v:shape id="_x0000_i1039" type="#_x0000_t75" style="width:112.5pt;height:22.5pt" o:ole="">
            <v:imagedata r:id="rId34" o:title=""/>
          </v:shape>
          <o:OLEObject Type="Embed" ProgID="Equation.3" ShapeID="_x0000_i1039" DrawAspect="Content" ObjectID="_1587698392" r:id="rId35"/>
        </w:object>
      </w:r>
      <w:r>
        <w:rPr>
          <w:sz w:val="24"/>
          <w:szCs w:val="18"/>
        </w:rPr>
        <w:t xml:space="preserve"> при </w:t>
      </w:r>
      <w:r>
        <w:rPr>
          <w:i/>
          <w:iCs/>
          <w:sz w:val="24"/>
          <w:szCs w:val="20"/>
          <w:lang w:val="en-US"/>
        </w:rPr>
        <w:t>n</w:t>
      </w:r>
      <w:r>
        <w:rPr>
          <w:i/>
          <w:iCs/>
          <w:sz w:val="24"/>
          <w:szCs w:val="20"/>
          <w:vertAlign w:val="subscript"/>
          <w:lang w:val="en-US"/>
        </w:rPr>
        <w:t>M</w:t>
      </w:r>
      <w:r>
        <w:rPr>
          <w:sz w:val="24"/>
          <w:szCs w:val="20"/>
        </w:rPr>
        <w:t>&gt;</w:t>
      </w:r>
      <w:r>
        <w:rPr>
          <w:sz w:val="24"/>
          <w:szCs w:val="18"/>
        </w:rPr>
        <w:t>1;</w:t>
      </w:r>
      <w:r>
        <w:rPr>
          <w:sz w:val="24"/>
          <w:szCs w:val="18"/>
        </w:rPr>
        <w:tab/>
      </w:r>
      <w:r>
        <w:rPr>
          <w:sz w:val="24"/>
          <w:szCs w:val="20"/>
        </w:rPr>
        <w:t>(18)</w:t>
      </w:r>
    </w:p>
    <w:p w:rsidR="00397B5B" w:rsidRDefault="00397B5B">
      <w:pPr>
        <w:tabs>
          <w:tab w:val="left" w:pos="5170"/>
        </w:tabs>
        <w:spacing w:after="120"/>
        <w:jc w:val="right"/>
        <w:rPr>
          <w:sz w:val="24"/>
          <w:szCs w:val="20"/>
        </w:rPr>
      </w:pPr>
      <w:bookmarkStart w:id="44" w:name="PO0000126"/>
      <w:bookmarkEnd w:id="43"/>
      <w:r>
        <w:rPr>
          <w:sz w:val="24"/>
          <w:szCs w:val="20"/>
        </w:rPr>
        <w:sym w:font="Symbol" w:char="0064"/>
      </w:r>
      <w:r>
        <w:rPr>
          <w:sz w:val="24"/>
          <w:szCs w:val="20"/>
          <w:vertAlign w:val="subscript"/>
        </w:rPr>
        <w:t>у</w:t>
      </w:r>
      <w:r>
        <w:rPr>
          <w:sz w:val="24"/>
          <w:szCs w:val="18"/>
        </w:rPr>
        <w:t>=0,0014</w:t>
      </w:r>
      <w:r>
        <w:rPr>
          <w:i/>
          <w:iCs/>
          <w:sz w:val="24"/>
          <w:szCs w:val="18"/>
          <w:lang w:val="en-US"/>
        </w:rPr>
        <w:t>M</w:t>
      </w:r>
      <w:r>
        <w:rPr>
          <w:sz w:val="24"/>
          <w:szCs w:val="18"/>
        </w:rPr>
        <w:t xml:space="preserve"> при </w:t>
      </w:r>
      <w:r>
        <w:rPr>
          <w:i/>
          <w:iCs/>
          <w:sz w:val="24"/>
          <w:szCs w:val="20"/>
          <w:lang w:val="en-US"/>
        </w:rPr>
        <w:t>n</w:t>
      </w:r>
      <w:r>
        <w:rPr>
          <w:i/>
          <w:iCs/>
          <w:sz w:val="24"/>
          <w:szCs w:val="20"/>
          <w:vertAlign w:val="subscript"/>
          <w:lang w:val="en-US"/>
        </w:rPr>
        <w:t>M</w:t>
      </w:r>
      <w:r>
        <w:rPr>
          <w:sz w:val="24"/>
          <w:szCs w:val="20"/>
        </w:rPr>
        <w:t>&gt;</w:t>
      </w:r>
      <w:r>
        <w:rPr>
          <w:sz w:val="24"/>
          <w:szCs w:val="18"/>
        </w:rPr>
        <w:t>1,</w:t>
      </w:r>
      <w:r>
        <w:rPr>
          <w:sz w:val="24"/>
          <w:szCs w:val="18"/>
        </w:rPr>
        <w:tab/>
        <w:t>(19)</w:t>
      </w:r>
    </w:p>
    <w:bookmarkEnd w:id="44"/>
    <w:p w:rsidR="00397B5B" w:rsidRDefault="00397B5B">
      <w:pPr>
        <w:jc w:val="both"/>
        <w:rPr>
          <w:sz w:val="24"/>
        </w:rPr>
      </w:pPr>
      <w:r>
        <w:rPr>
          <w:sz w:val="24"/>
          <w:szCs w:val="20"/>
        </w:rPr>
        <w:t xml:space="preserve">где </w:t>
      </w:r>
      <w:r>
        <w:rPr>
          <w:i/>
          <w:iCs/>
          <w:sz w:val="24"/>
          <w:szCs w:val="20"/>
        </w:rPr>
        <w:t>М -</w:t>
      </w:r>
      <w:r>
        <w:rPr>
          <w:sz w:val="24"/>
          <w:szCs w:val="20"/>
        </w:rPr>
        <w:t xml:space="preserve"> масштабный коэффициент совмещаемых планов.</w:t>
      </w:r>
    </w:p>
    <w:p w:rsidR="00397B5B" w:rsidRDefault="00397B5B">
      <w:pPr>
        <w:ind w:firstLine="283"/>
        <w:jc w:val="both"/>
        <w:rPr>
          <w:sz w:val="24"/>
        </w:rPr>
      </w:pPr>
      <w:r>
        <w:rPr>
          <w:sz w:val="24"/>
          <w:szCs w:val="20"/>
        </w:rPr>
        <w:t xml:space="preserve">Значения </w:t>
      </w:r>
      <w:r>
        <w:rPr>
          <w:sz w:val="24"/>
          <w:szCs w:val="20"/>
        </w:rPr>
        <w:sym w:font="Symbol" w:char="0064"/>
      </w:r>
      <w:r>
        <w:rPr>
          <w:sz w:val="24"/>
          <w:szCs w:val="20"/>
          <w:vertAlign w:val="subscript"/>
        </w:rPr>
        <w:t>у</w:t>
      </w:r>
      <w:r>
        <w:rPr>
          <w:sz w:val="24"/>
          <w:szCs w:val="20"/>
        </w:rPr>
        <w:t xml:space="preserve">, округленные до 1 м, приведены в </w:t>
      </w:r>
      <w:hyperlink w:anchor="TO0000008" w:tooltip="Таблица 4" w:history="1">
        <w:r>
          <w:rPr>
            <w:rStyle w:val="a3"/>
            <w:sz w:val="24"/>
            <w:szCs w:val="20"/>
          </w:rPr>
          <w:t>табл. 4</w:t>
        </w:r>
      </w:hyperlink>
      <w:r>
        <w:rPr>
          <w:sz w:val="24"/>
          <w:szCs w:val="20"/>
        </w:rPr>
        <w:t xml:space="preserve">, а пример расчета погрешности - в рекомендуемом </w:t>
      </w:r>
      <w:hyperlink w:anchor="PO0000331" w:tooltip="Приложение 9" w:history="1">
        <w:r>
          <w:rPr>
            <w:rStyle w:val="a3"/>
            <w:sz w:val="24"/>
            <w:szCs w:val="20"/>
          </w:rPr>
          <w:t>приложении 9</w:t>
        </w:r>
      </w:hyperlink>
      <w:r>
        <w:rPr>
          <w:sz w:val="24"/>
          <w:szCs w:val="20"/>
        </w:rPr>
        <w:t>.</w:t>
      </w:r>
    </w:p>
    <w:p w:rsidR="00397B5B" w:rsidRDefault="00397B5B">
      <w:pPr>
        <w:spacing w:before="120" w:after="120"/>
        <w:jc w:val="right"/>
        <w:rPr>
          <w:sz w:val="24"/>
        </w:rPr>
      </w:pPr>
      <w:r>
        <w:rPr>
          <w:sz w:val="24"/>
        </w:rPr>
        <w:t>Таблица 4</w:t>
      </w:r>
    </w:p>
    <w:p w:rsidR="00397B5B" w:rsidRDefault="00397B5B">
      <w:pPr>
        <w:spacing w:after="120"/>
        <w:jc w:val="center"/>
        <w:rPr>
          <w:sz w:val="24"/>
        </w:rPr>
      </w:pPr>
      <w:r>
        <w:rPr>
          <w:sz w:val="24"/>
        </w:rPr>
        <w:t xml:space="preserve">Значения 6 </w:t>
      </w:r>
      <w:r>
        <w:rPr>
          <w:sz w:val="24"/>
          <w:szCs w:val="20"/>
        </w:rPr>
        <w:sym w:font="Symbol" w:char="0064"/>
      </w:r>
      <w:r>
        <w:rPr>
          <w:sz w:val="24"/>
          <w:szCs w:val="20"/>
          <w:vertAlign w:val="subscript"/>
        </w:rPr>
        <w:t>у</w:t>
      </w:r>
      <w:r>
        <w:rPr>
          <w:sz w:val="24"/>
        </w:rPr>
        <w:t xml:space="preserve"> при совмещении съемок разных масштабов, м</w:t>
      </w:r>
    </w:p>
    <w:tbl>
      <w:tblPr>
        <w:tblW w:w="5000" w:type="pct"/>
        <w:jc w:val="center"/>
        <w:tblCellMar>
          <w:left w:w="28" w:type="dxa"/>
          <w:right w:w="28" w:type="dxa"/>
        </w:tblCellMar>
        <w:tblLook w:val="0000" w:firstRow="0" w:lastRow="0" w:firstColumn="0" w:lastColumn="0" w:noHBand="0" w:noVBand="0"/>
      </w:tblPr>
      <w:tblGrid>
        <w:gridCol w:w="2272"/>
        <w:gridCol w:w="1747"/>
        <w:gridCol w:w="1714"/>
        <w:gridCol w:w="1747"/>
        <w:gridCol w:w="1647"/>
      </w:tblGrid>
      <w:tr w:rsidR="00397B5B">
        <w:trPr>
          <w:tblHeader/>
          <w:jc w:val="center"/>
        </w:trPr>
        <w:tc>
          <w:tcPr>
            <w:tcW w:w="124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bookmarkStart w:id="45" w:name="TO0000008"/>
            <w:r>
              <w:rPr>
                <w:i/>
                <w:iCs/>
                <w:sz w:val="20"/>
                <w:szCs w:val="20"/>
                <w:lang w:val="en-US"/>
              </w:rPr>
              <w:t>n</w:t>
            </w:r>
            <w:r>
              <w:rPr>
                <w:i/>
                <w:iCs/>
                <w:sz w:val="20"/>
                <w:szCs w:val="20"/>
                <w:vertAlign w:val="subscript"/>
                <w:lang w:val="en-US"/>
              </w:rPr>
              <w:t>M</w:t>
            </w:r>
          </w:p>
        </w:tc>
        <w:tc>
          <w:tcPr>
            <w:tcW w:w="95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1 : 2000</w:t>
            </w:r>
          </w:p>
        </w:tc>
        <w:tc>
          <w:tcPr>
            <w:tcW w:w="93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1 : 5000</w:t>
            </w:r>
          </w:p>
        </w:tc>
        <w:tc>
          <w:tcPr>
            <w:tcW w:w="95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1 : 10 000</w:t>
            </w:r>
          </w:p>
        </w:tc>
        <w:tc>
          <w:tcPr>
            <w:tcW w:w="90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1 : 20000</w:t>
            </w:r>
          </w:p>
        </w:tc>
      </w:tr>
      <w:tr w:rsidR="00397B5B">
        <w:trPr>
          <w:jc w:val="center"/>
        </w:trPr>
        <w:tc>
          <w:tcPr>
            <w:tcW w:w="1245"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1</w:t>
            </w:r>
          </w:p>
        </w:tc>
        <w:tc>
          <w:tcPr>
            <w:tcW w:w="957"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3,0</w:t>
            </w:r>
          </w:p>
        </w:tc>
        <w:tc>
          <w:tcPr>
            <w:tcW w:w="939"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7,0</w:t>
            </w:r>
          </w:p>
        </w:tc>
        <w:tc>
          <w:tcPr>
            <w:tcW w:w="957"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13,0</w:t>
            </w:r>
          </w:p>
        </w:tc>
        <w:tc>
          <w:tcPr>
            <w:tcW w:w="902"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27,0</w:t>
            </w:r>
          </w:p>
        </w:tc>
      </w:tr>
      <w:tr w:rsidR="00397B5B">
        <w:trPr>
          <w:jc w:val="center"/>
        </w:trPr>
        <w:tc>
          <w:tcPr>
            <w:tcW w:w="1245" w:type="pct"/>
            <w:tcBorders>
              <w:top w:val="nil"/>
              <w:left w:val="single" w:sz="4" w:space="0" w:color="auto"/>
              <w:bottom w:val="nil"/>
              <w:right w:val="single" w:sz="4" w:space="0" w:color="auto"/>
            </w:tcBorders>
          </w:tcPr>
          <w:p w:rsidR="00397B5B" w:rsidRDefault="00397B5B">
            <w:pPr>
              <w:jc w:val="center"/>
              <w:rPr>
                <w:sz w:val="20"/>
              </w:rPr>
            </w:pPr>
            <w:r>
              <w:rPr>
                <w:sz w:val="20"/>
                <w:szCs w:val="14"/>
              </w:rPr>
              <w:t>2</w:t>
            </w:r>
          </w:p>
        </w:tc>
        <w:tc>
          <w:tcPr>
            <w:tcW w:w="957"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939" w:type="pct"/>
            <w:tcBorders>
              <w:top w:val="nil"/>
              <w:left w:val="single" w:sz="4" w:space="0" w:color="auto"/>
              <w:bottom w:val="nil"/>
              <w:right w:val="single" w:sz="4" w:space="0" w:color="auto"/>
            </w:tcBorders>
          </w:tcPr>
          <w:p w:rsidR="00397B5B" w:rsidRDefault="00397B5B">
            <w:pPr>
              <w:jc w:val="center"/>
              <w:rPr>
                <w:sz w:val="20"/>
              </w:rPr>
            </w:pPr>
            <w:r>
              <w:rPr>
                <w:sz w:val="20"/>
                <w:szCs w:val="14"/>
              </w:rPr>
              <w:t>8,0</w:t>
            </w:r>
          </w:p>
        </w:tc>
        <w:tc>
          <w:tcPr>
            <w:tcW w:w="957" w:type="pct"/>
            <w:tcBorders>
              <w:top w:val="nil"/>
              <w:left w:val="single" w:sz="4" w:space="0" w:color="auto"/>
              <w:bottom w:val="nil"/>
              <w:right w:val="single" w:sz="4" w:space="0" w:color="auto"/>
            </w:tcBorders>
          </w:tcPr>
          <w:p w:rsidR="00397B5B" w:rsidRDefault="00397B5B">
            <w:pPr>
              <w:jc w:val="center"/>
              <w:rPr>
                <w:sz w:val="20"/>
              </w:rPr>
            </w:pPr>
            <w:r>
              <w:rPr>
                <w:sz w:val="20"/>
                <w:szCs w:val="14"/>
              </w:rPr>
              <w:t>17,0</w:t>
            </w:r>
          </w:p>
        </w:tc>
        <w:tc>
          <w:tcPr>
            <w:tcW w:w="902"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r>
      <w:tr w:rsidR="00397B5B">
        <w:trPr>
          <w:jc w:val="center"/>
        </w:trPr>
        <w:tc>
          <w:tcPr>
            <w:tcW w:w="1245" w:type="pct"/>
            <w:tcBorders>
              <w:top w:val="nil"/>
              <w:left w:val="single" w:sz="4" w:space="0" w:color="auto"/>
              <w:bottom w:val="nil"/>
              <w:right w:val="single" w:sz="4" w:space="0" w:color="auto"/>
            </w:tcBorders>
          </w:tcPr>
          <w:p w:rsidR="00397B5B" w:rsidRDefault="00397B5B">
            <w:pPr>
              <w:jc w:val="center"/>
              <w:rPr>
                <w:sz w:val="20"/>
              </w:rPr>
            </w:pPr>
            <w:r>
              <w:rPr>
                <w:sz w:val="20"/>
                <w:szCs w:val="14"/>
              </w:rPr>
              <w:t>2,5</w:t>
            </w:r>
          </w:p>
        </w:tc>
        <w:tc>
          <w:tcPr>
            <w:tcW w:w="957" w:type="pct"/>
            <w:tcBorders>
              <w:top w:val="nil"/>
              <w:left w:val="single" w:sz="4" w:space="0" w:color="auto"/>
              <w:bottom w:val="nil"/>
              <w:right w:val="single" w:sz="4" w:space="0" w:color="auto"/>
            </w:tcBorders>
          </w:tcPr>
          <w:p w:rsidR="00397B5B" w:rsidRDefault="00397B5B">
            <w:pPr>
              <w:jc w:val="center"/>
              <w:rPr>
                <w:sz w:val="20"/>
              </w:rPr>
            </w:pPr>
            <w:r>
              <w:rPr>
                <w:sz w:val="20"/>
                <w:szCs w:val="14"/>
              </w:rPr>
              <w:t>5,0</w:t>
            </w:r>
          </w:p>
        </w:tc>
        <w:tc>
          <w:tcPr>
            <w:tcW w:w="939" w:type="pct"/>
            <w:tcBorders>
              <w:top w:val="nil"/>
              <w:left w:val="single" w:sz="4" w:space="0" w:color="auto"/>
              <w:bottom w:val="nil"/>
              <w:right w:val="single" w:sz="4" w:space="0" w:color="auto"/>
            </w:tcBorders>
          </w:tcPr>
          <w:p w:rsidR="00397B5B" w:rsidRDefault="00397B5B">
            <w:pPr>
              <w:jc w:val="center"/>
              <w:rPr>
                <w:sz w:val="20"/>
              </w:rPr>
            </w:pPr>
            <w:r>
              <w:rPr>
                <w:sz w:val="20"/>
              </w:rPr>
              <w:t>-</w:t>
            </w:r>
          </w:p>
        </w:tc>
        <w:tc>
          <w:tcPr>
            <w:tcW w:w="957" w:type="pct"/>
            <w:tcBorders>
              <w:top w:val="nil"/>
              <w:left w:val="single" w:sz="4" w:space="0" w:color="auto"/>
              <w:bottom w:val="nil"/>
              <w:right w:val="single" w:sz="4" w:space="0" w:color="auto"/>
            </w:tcBorders>
          </w:tcPr>
          <w:p w:rsidR="00397B5B" w:rsidRDefault="00397B5B">
            <w:pPr>
              <w:jc w:val="center"/>
              <w:rPr>
                <w:sz w:val="20"/>
              </w:rPr>
            </w:pPr>
            <w:r>
              <w:rPr>
                <w:sz w:val="20"/>
              </w:rPr>
              <w:t>-</w:t>
            </w:r>
          </w:p>
        </w:tc>
        <w:tc>
          <w:tcPr>
            <w:tcW w:w="902"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r>
      <w:tr w:rsidR="00397B5B">
        <w:trPr>
          <w:jc w:val="center"/>
        </w:trPr>
        <w:tc>
          <w:tcPr>
            <w:tcW w:w="1245" w:type="pct"/>
            <w:tcBorders>
              <w:top w:val="nil"/>
              <w:left w:val="single" w:sz="4" w:space="0" w:color="auto"/>
              <w:bottom w:val="nil"/>
              <w:right w:val="single" w:sz="4" w:space="0" w:color="auto"/>
            </w:tcBorders>
          </w:tcPr>
          <w:p w:rsidR="00397B5B" w:rsidRDefault="00397B5B">
            <w:pPr>
              <w:jc w:val="center"/>
              <w:rPr>
                <w:sz w:val="20"/>
              </w:rPr>
            </w:pPr>
            <w:r>
              <w:rPr>
                <w:sz w:val="20"/>
                <w:szCs w:val="14"/>
              </w:rPr>
              <w:t>4,0</w:t>
            </w:r>
          </w:p>
        </w:tc>
        <w:tc>
          <w:tcPr>
            <w:tcW w:w="957"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939" w:type="pct"/>
            <w:tcBorders>
              <w:top w:val="nil"/>
              <w:left w:val="single" w:sz="4" w:space="0" w:color="auto"/>
              <w:bottom w:val="nil"/>
              <w:right w:val="single" w:sz="4" w:space="0" w:color="auto"/>
            </w:tcBorders>
          </w:tcPr>
          <w:p w:rsidR="00397B5B" w:rsidRDefault="00397B5B">
            <w:pPr>
              <w:jc w:val="center"/>
              <w:rPr>
                <w:sz w:val="20"/>
              </w:rPr>
            </w:pPr>
            <w:r>
              <w:rPr>
                <w:sz w:val="20"/>
                <w:szCs w:val="14"/>
              </w:rPr>
              <w:t>12,0</w:t>
            </w:r>
          </w:p>
        </w:tc>
        <w:tc>
          <w:tcPr>
            <w:tcW w:w="957"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902"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r>
      <w:tr w:rsidR="00397B5B">
        <w:trPr>
          <w:jc w:val="center"/>
        </w:trPr>
        <w:tc>
          <w:tcPr>
            <w:tcW w:w="1245"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5,0</w:t>
            </w:r>
          </w:p>
        </w:tc>
        <w:tc>
          <w:tcPr>
            <w:tcW w:w="95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6,0</w:t>
            </w:r>
          </w:p>
        </w:tc>
        <w:tc>
          <w:tcPr>
            <w:tcW w:w="939"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w:t>
            </w:r>
          </w:p>
        </w:tc>
        <w:tc>
          <w:tcPr>
            <w:tcW w:w="95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w:t>
            </w:r>
          </w:p>
        </w:tc>
        <w:tc>
          <w:tcPr>
            <w:tcW w:w="902"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w:t>
            </w:r>
          </w:p>
        </w:tc>
      </w:tr>
    </w:tbl>
    <w:bookmarkEnd w:id="45"/>
    <w:p w:rsidR="00397B5B" w:rsidRDefault="00397B5B">
      <w:pPr>
        <w:spacing w:before="120"/>
        <w:ind w:firstLine="284"/>
        <w:jc w:val="both"/>
        <w:rPr>
          <w:sz w:val="24"/>
        </w:rPr>
      </w:pPr>
      <w:r>
        <w:rPr>
          <w:sz w:val="24"/>
          <w:szCs w:val="20"/>
        </w:rPr>
        <w:t xml:space="preserve">8.7. Совмещение плановых материалов допускается при интервале времени </w:t>
      </w:r>
      <w:r>
        <w:rPr>
          <w:i/>
          <w:iCs/>
          <w:sz w:val="24"/>
          <w:szCs w:val="20"/>
          <w:lang w:val="en-US"/>
        </w:rPr>
        <w:t>t</w:t>
      </w:r>
      <w:r>
        <w:rPr>
          <w:sz w:val="24"/>
          <w:szCs w:val="20"/>
        </w:rPr>
        <w:t xml:space="preserve"> между съемками не менее 5-7 лет. Полученное значение размыва берега </w:t>
      </w:r>
      <w:r>
        <w:rPr>
          <w:i/>
          <w:iCs/>
          <w:sz w:val="24"/>
          <w:szCs w:val="20"/>
          <w:lang w:val="en-US"/>
        </w:rPr>
        <w:t>L</w:t>
      </w:r>
      <w:r>
        <w:rPr>
          <w:sz w:val="24"/>
          <w:szCs w:val="20"/>
          <w:vertAlign w:val="subscript"/>
        </w:rPr>
        <w:t>б</w:t>
      </w:r>
      <w:r>
        <w:rPr>
          <w:caps/>
          <w:sz w:val="24"/>
          <w:szCs w:val="20"/>
        </w:rPr>
        <w:t xml:space="preserve"> </w:t>
      </w:r>
      <w:r>
        <w:rPr>
          <w:sz w:val="24"/>
          <w:szCs w:val="20"/>
        </w:rPr>
        <w:t xml:space="preserve">за период времени </w:t>
      </w:r>
      <w:r>
        <w:rPr>
          <w:i/>
          <w:iCs/>
          <w:sz w:val="24"/>
          <w:szCs w:val="20"/>
        </w:rPr>
        <w:t>t</w:t>
      </w:r>
      <w:r>
        <w:rPr>
          <w:sz w:val="24"/>
          <w:szCs w:val="20"/>
        </w:rPr>
        <w:t xml:space="preserve"> должно превосходить двойную погрешность, рассчитанную по </w:t>
      </w:r>
      <w:hyperlink w:anchor="PO0000118" w:tooltip="Формула 16" w:history="1">
        <w:r>
          <w:rPr>
            <w:rStyle w:val="a3"/>
            <w:sz w:val="24"/>
            <w:szCs w:val="20"/>
          </w:rPr>
          <w:t>формулам (16</w:t>
        </w:r>
      </w:hyperlink>
      <w:r>
        <w:rPr>
          <w:sz w:val="24"/>
          <w:szCs w:val="20"/>
        </w:rPr>
        <w:t xml:space="preserve">), </w:t>
      </w:r>
      <w:hyperlink w:anchor="PO0000125" w:tooltip="Формула 18" w:history="1">
        <w:r>
          <w:rPr>
            <w:rStyle w:val="a3"/>
            <w:sz w:val="24"/>
            <w:szCs w:val="20"/>
          </w:rPr>
          <w:t>(18</w:t>
        </w:r>
      </w:hyperlink>
      <w:r>
        <w:rPr>
          <w:sz w:val="24"/>
          <w:szCs w:val="20"/>
        </w:rPr>
        <w:t xml:space="preserve">) и </w:t>
      </w:r>
      <w:hyperlink w:anchor="PO0000126" w:tooltip="Формула 19" w:history="1">
        <w:r>
          <w:rPr>
            <w:rStyle w:val="a3"/>
            <w:sz w:val="24"/>
            <w:szCs w:val="20"/>
          </w:rPr>
          <w:t>(19</w:t>
        </w:r>
      </w:hyperlink>
      <w:r>
        <w:rPr>
          <w:sz w:val="24"/>
          <w:szCs w:val="20"/>
        </w:rPr>
        <w:t>).</w:t>
      </w:r>
    </w:p>
    <w:p w:rsidR="00397B5B" w:rsidRDefault="00397B5B">
      <w:pPr>
        <w:ind w:firstLine="283"/>
        <w:jc w:val="both"/>
        <w:rPr>
          <w:sz w:val="24"/>
        </w:rPr>
      </w:pPr>
      <w:bookmarkStart w:id="46" w:name="PO0000128"/>
      <w:r>
        <w:rPr>
          <w:sz w:val="24"/>
          <w:szCs w:val="20"/>
        </w:rPr>
        <w:t>8.8. Если значение смещения берега на совмещенных съемках не превосходит двойную погрешность ее определения (</w:t>
      </w:r>
      <w:r>
        <w:rPr>
          <w:i/>
          <w:iCs/>
          <w:sz w:val="24"/>
          <w:szCs w:val="20"/>
          <w:lang w:val="en-US"/>
        </w:rPr>
        <w:t>L</w:t>
      </w:r>
      <w:r>
        <w:rPr>
          <w:sz w:val="24"/>
          <w:szCs w:val="20"/>
          <w:vertAlign w:val="subscript"/>
        </w:rPr>
        <w:t>б</w:t>
      </w:r>
      <w:r>
        <w:rPr>
          <w:sz w:val="24"/>
          <w:szCs w:val="20"/>
        </w:rPr>
        <w:sym w:font="Symbol" w:char="00A3"/>
      </w:r>
      <w:r>
        <w:rPr>
          <w:sz w:val="24"/>
          <w:szCs w:val="20"/>
        </w:rPr>
        <w:t>2</w:t>
      </w:r>
      <w:r>
        <w:rPr>
          <w:sz w:val="24"/>
          <w:szCs w:val="20"/>
        </w:rPr>
        <w:sym w:font="Symbol" w:char="0064"/>
      </w:r>
      <w:r>
        <w:rPr>
          <w:sz w:val="24"/>
          <w:szCs w:val="20"/>
          <w:vertAlign w:val="subscript"/>
        </w:rPr>
        <w:t>у</w:t>
      </w:r>
      <w:r>
        <w:rPr>
          <w:sz w:val="24"/>
          <w:szCs w:val="20"/>
        </w:rPr>
        <w:t>), то в качестве расчетного значения смещения для определения плановых деформаций следует принимать</w:t>
      </w:r>
    </w:p>
    <w:bookmarkEnd w:id="46"/>
    <w:p w:rsidR="00397B5B" w:rsidRDefault="00397B5B">
      <w:pPr>
        <w:tabs>
          <w:tab w:val="left" w:pos="4559"/>
        </w:tabs>
        <w:spacing w:before="120" w:after="120"/>
        <w:jc w:val="right"/>
        <w:rPr>
          <w:sz w:val="24"/>
        </w:rPr>
      </w:pPr>
      <w:r>
        <w:rPr>
          <w:i/>
          <w:iCs/>
          <w:sz w:val="24"/>
          <w:szCs w:val="20"/>
          <w:lang w:val="en-US"/>
        </w:rPr>
        <w:t>L</w:t>
      </w:r>
      <w:r>
        <w:rPr>
          <w:sz w:val="24"/>
          <w:szCs w:val="20"/>
          <w:vertAlign w:val="subscript"/>
        </w:rPr>
        <w:t>1</w:t>
      </w:r>
      <w:r>
        <w:rPr>
          <w:sz w:val="24"/>
          <w:szCs w:val="20"/>
        </w:rPr>
        <w:t>=</w:t>
      </w:r>
      <w:r>
        <w:rPr>
          <w:i/>
          <w:iCs/>
          <w:sz w:val="24"/>
          <w:szCs w:val="20"/>
          <w:lang w:val="en-US"/>
        </w:rPr>
        <w:t>L</w:t>
      </w:r>
      <w:r>
        <w:rPr>
          <w:sz w:val="24"/>
          <w:szCs w:val="20"/>
          <w:vertAlign w:val="subscript"/>
        </w:rPr>
        <w:t>б</w:t>
      </w:r>
      <w:r>
        <w:rPr>
          <w:sz w:val="24"/>
          <w:szCs w:val="18"/>
        </w:rPr>
        <w:t>+2</w:t>
      </w:r>
      <w:r>
        <w:rPr>
          <w:sz w:val="24"/>
          <w:szCs w:val="20"/>
        </w:rPr>
        <w:sym w:font="Symbol" w:char="0064"/>
      </w:r>
      <w:r>
        <w:rPr>
          <w:sz w:val="24"/>
          <w:szCs w:val="20"/>
          <w:vertAlign w:val="subscript"/>
        </w:rPr>
        <w:t>у</w:t>
      </w:r>
      <w:r>
        <w:rPr>
          <w:sz w:val="24"/>
          <w:szCs w:val="20"/>
        </w:rPr>
        <w:tab/>
      </w:r>
      <w:r>
        <w:rPr>
          <w:sz w:val="24"/>
          <w:szCs w:val="18"/>
        </w:rPr>
        <w:t>(20)</w:t>
      </w:r>
    </w:p>
    <w:p w:rsidR="00397B5B" w:rsidRDefault="00397B5B">
      <w:pPr>
        <w:ind w:firstLine="283"/>
        <w:jc w:val="both"/>
        <w:rPr>
          <w:sz w:val="24"/>
        </w:rPr>
      </w:pPr>
      <w:r>
        <w:rPr>
          <w:sz w:val="24"/>
          <w:szCs w:val="20"/>
        </w:rPr>
        <w:t>8.9. В случае когда размыв берега за период между съемками предполагается заведомо малым (до 1,5 м/год) и может быть предварительно оценен на основании имеющихся данных об интенсивности плановых деформаций и аналогичных гидроморфологических условиях, следует выполнить съемку бровки берега в возможно более крупном масштабе с нанесением береговых ориентиров, используемых для совмещения съемок.</w:t>
      </w:r>
    </w:p>
    <w:p w:rsidR="00397B5B" w:rsidRDefault="00397B5B">
      <w:pPr>
        <w:ind w:firstLine="283"/>
        <w:jc w:val="both"/>
        <w:rPr>
          <w:sz w:val="24"/>
        </w:rPr>
      </w:pPr>
      <w:r>
        <w:rPr>
          <w:sz w:val="24"/>
          <w:szCs w:val="20"/>
        </w:rPr>
        <w:t xml:space="preserve">8.10. В случаях, предусмотренных </w:t>
      </w:r>
      <w:hyperlink w:anchor="PO0000128" w:tooltip="Пункт 8.8" w:history="1">
        <w:r>
          <w:rPr>
            <w:rStyle w:val="a3"/>
            <w:sz w:val="24"/>
            <w:szCs w:val="20"/>
          </w:rPr>
          <w:t>п. 8.8</w:t>
        </w:r>
      </w:hyperlink>
      <w:r>
        <w:rPr>
          <w:sz w:val="24"/>
          <w:szCs w:val="20"/>
        </w:rPr>
        <w:t xml:space="preserve">, на стадии технического проекта следует выполнить расчет дополнительного объема разработки подводной траншеи </w:t>
      </w:r>
      <w:r>
        <w:rPr>
          <w:sz w:val="24"/>
          <w:szCs w:val="20"/>
        </w:rPr>
        <w:sym w:font="Symbol" w:char="0044"/>
      </w:r>
      <w:r>
        <w:rPr>
          <w:i/>
          <w:iCs/>
          <w:sz w:val="24"/>
          <w:szCs w:val="20"/>
          <w:lang w:val="en-US"/>
        </w:rPr>
        <w:t>W</w:t>
      </w:r>
      <w:r>
        <w:rPr>
          <w:sz w:val="24"/>
          <w:szCs w:val="20"/>
          <w:vertAlign w:val="subscript"/>
        </w:rPr>
        <w:t>п</w:t>
      </w:r>
      <w:r>
        <w:rPr>
          <w:sz w:val="24"/>
          <w:szCs w:val="20"/>
        </w:rPr>
        <w:t xml:space="preserve"> м</w:t>
      </w:r>
      <w:r>
        <w:rPr>
          <w:sz w:val="24"/>
          <w:szCs w:val="20"/>
          <w:vertAlign w:val="superscript"/>
        </w:rPr>
        <w:t>3</w:t>
      </w:r>
      <w:r>
        <w:rPr>
          <w:sz w:val="24"/>
          <w:szCs w:val="20"/>
        </w:rPr>
        <w:t xml:space="preserve"> (</w:t>
      </w:r>
      <w:hyperlink w:anchor="SO0000004" w:tooltip="Рисунок 3" w:history="1">
        <w:r>
          <w:rPr>
            <w:rStyle w:val="a3"/>
            <w:sz w:val="24"/>
            <w:szCs w:val="20"/>
          </w:rPr>
          <w:t>рис. 3</w:t>
        </w:r>
      </w:hyperlink>
      <w:r>
        <w:rPr>
          <w:sz w:val="24"/>
          <w:szCs w:val="20"/>
        </w:rPr>
        <w:t xml:space="preserve">), обусловленного запасом </w:t>
      </w:r>
      <w:r>
        <w:rPr>
          <w:sz w:val="24"/>
          <w:szCs w:val="20"/>
        </w:rPr>
        <w:sym w:font="Symbol" w:char="0044"/>
      </w:r>
      <w:r>
        <w:rPr>
          <w:i/>
          <w:iCs/>
          <w:sz w:val="24"/>
          <w:szCs w:val="20"/>
          <w:lang w:val="en-US"/>
        </w:rPr>
        <w:t>L</w:t>
      </w:r>
      <w:r>
        <w:rPr>
          <w:i/>
          <w:iCs/>
          <w:sz w:val="24"/>
          <w:szCs w:val="20"/>
        </w:rPr>
        <w:t>=</w:t>
      </w:r>
      <w:r>
        <w:rPr>
          <w:sz w:val="24"/>
          <w:szCs w:val="20"/>
        </w:rPr>
        <w:t>2</w:t>
      </w:r>
      <w:r>
        <w:rPr>
          <w:sz w:val="24"/>
          <w:szCs w:val="20"/>
        </w:rPr>
        <w:sym w:font="Symbol" w:char="0064"/>
      </w:r>
      <w:r>
        <w:rPr>
          <w:sz w:val="24"/>
          <w:szCs w:val="20"/>
          <w:vertAlign w:val="subscript"/>
        </w:rPr>
        <w:t>у</w:t>
      </w:r>
      <w:r>
        <w:rPr>
          <w:sz w:val="24"/>
          <w:szCs w:val="20"/>
        </w:rPr>
        <w:t>Т</w:t>
      </w:r>
      <w:r>
        <w:rPr>
          <w:sz w:val="24"/>
          <w:szCs w:val="20"/>
          <w:vertAlign w:val="subscript"/>
        </w:rPr>
        <w:t>пр</w:t>
      </w:r>
      <w:r>
        <w:rPr>
          <w:sz w:val="24"/>
          <w:szCs w:val="20"/>
        </w:rPr>
        <w:t>/</w:t>
      </w:r>
      <w:r>
        <w:rPr>
          <w:sz w:val="24"/>
          <w:szCs w:val="20"/>
          <w:lang w:val="en-US"/>
        </w:rPr>
        <w:t>t</w:t>
      </w:r>
      <w:r>
        <w:rPr>
          <w:sz w:val="24"/>
          <w:szCs w:val="20"/>
        </w:rPr>
        <w:t xml:space="preserve"> (Т</w:t>
      </w:r>
      <w:r>
        <w:rPr>
          <w:sz w:val="24"/>
          <w:szCs w:val="20"/>
          <w:vertAlign w:val="subscript"/>
        </w:rPr>
        <w:t>пр</w:t>
      </w:r>
      <w:r>
        <w:rPr>
          <w:sz w:val="24"/>
          <w:szCs w:val="20"/>
        </w:rPr>
        <w:t xml:space="preserve"> - нормативный срок эксплуатации</w:t>
      </w:r>
      <w:r>
        <w:rPr>
          <w:sz w:val="24"/>
          <w:szCs w:val="18"/>
        </w:rPr>
        <w:t xml:space="preserve"> перехода) на возможную неточность прогноза плановых деформаций:</w:t>
      </w:r>
    </w:p>
    <w:p w:rsidR="00397B5B" w:rsidRDefault="00397B5B">
      <w:pPr>
        <w:tabs>
          <w:tab w:val="left" w:pos="5640"/>
        </w:tabs>
        <w:spacing w:before="120" w:after="120"/>
        <w:jc w:val="right"/>
        <w:rPr>
          <w:sz w:val="24"/>
        </w:rPr>
      </w:pPr>
      <w:bookmarkStart w:id="47" w:name="PO0000132"/>
      <w:r>
        <w:rPr>
          <w:sz w:val="24"/>
          <w:szCs w:val="20"/>
        </w:rPr>
        <w:sym w:font="Symbol" w:char="0044"/>
      </w:r>
      <w:r>
        <w:rPr>
          <w:i/>
          <w:iCs/>
          <w:sz w:val="24"/>
          <w:szCs w:val="20"/>
          <w:lang w:val="en-US"/>
        </w:rPr>
        <w:t>W</w:t>
      </w:r>
      <w:r>
        <w:rPr>
          <w:sz w:val="24"/>
          <w:szCs w:val="20"/>
          <w:vertAlign w:val="subscript"/>
        </w:rPr>
        <w:t>п</w:t>
      </w:r>
      <w:r>
        <w:rPr>
          <w:sz w:val="24"/>
        </w:rPr>
        <w:t>=</w:t>
      </w:r>
      <w:r>
        <w:rPr>
          <w:i/>
          <w:iCs/>
          <w:sz w:val="24"/>
          <w:lang w:val="en-US"/>
        </w:rPr>
        <w:t>m</w:t>
      </w:r>
      <w:r>
        <w:rPr>
          <w:sz w:val="24"/>
          <w:vertAlign w:val="subscript"/>
        </w:rPr>
        <w:t>от</w:t>
      </w:r>
      <w:r>
        <w:rPr>
          <w:i/>
          <w:iCs/>
          <w:sz w:val="24"/>
          <w:lang w:val="en-US"/>
        </w:rPr>
        <w:t>m</w:t>
      </w:r>
      <w:r>
        <w:rPr>
          <w:sz w:val="24"/>
          <w:vertAlign w:val="subscript"/>
        </w:rPr>
        <w:t>б</w:t>
      </w:r>
      <w:r>
        <w:rPr>
          <w:sz w:val="24"/>
        </w:rPr>
        <w:t>(</w:t>
      </w:r>
      <w:r>
        <w:rPr>
          <w:i/>
          <w:iCs/>
          <w:sz w:val="24"/>
        </w:rPr>
        <w:t>Н</w:t>
      </w:r>
      <w:r>
        <w:rPr>
          <w:sz w:val="24"/>
          <w:vertAlign w:val="subscript"/>
        </w:rPr>
        <w:t>макс</w:t>
      </w:r>
      <w:r>
        <w:rPr>
          <w:sz w:val="24"/>
        </w:rPr>
        <w:t>+</w:t>
      </w:r>
      <w:r>
        <w:rPr>
          <w:i/>
          <w:iCs/>
          <w:sz w:val="24"/>
          <w:lang w:val="en-US"/>
        </w:rPr>
        <w:t>h</w:t>
      </w:r>
      <w:r>
        <w:rPr>
          <w:sz w:val="24"/>
          <w:vertAlign w:val="subscript"/>
        </w:rPr>
        <w:t>т</w:t>
      </w:r>
      <w:r>
        <w:rPr>
          <w:sz w:val="24"/>
        </w:rPr>
        <w:t>)</w:t>
      </w:r>
      <w:r>
        <w:rPr>
          <w:sz w:val="24"/>
          <w:vertAlign w:val="superscript"/>
        </w:rPr>
        <w:t>3</w:t>
      </w:r>
      <w:r>
        <w:rPr>
          <w:sz w:val="24"/>
        </w:rPr>
        <w:t xml:space="preserve"> (</w:t>
      </w:r>
      <w:r>
        <w:rPr>
          <w:sz w:val="24"/>
        </w:rPr>
        <w:sym w:font="Symbol" w:char="0079"/>
      </w:r>
      <w:r>
        <w:rPr>
          <w:sz w:val="24"/>
          <w:vertAlign w:val="subscript"/>
        </w:rPr>
        <w:t>0</w:t>
      </w:r>
      <w:r>
        <w:rPr>
          <w:sz w:val="24"/>
        </w:rPr>
        <w:t>-</w:t>
      </w:r>
      <w:r>
        <w:rPr>
          <w:sz w:val="24"/>
        </w:rPr>
        <w:sym w:font="Symbol" w:char="006A"/>
      </w:r>
      <w:r>
        <w:rPr>
          <w:sz w:val="24"/>
        </w:rPr>
        <w:t>),</w:t>
      </w:r>
      <w:r>
        <w:rPr>
          <w:sz w:val="24"/>
        </w:rPr>
        <w:tab/>
        <w:t>(21)</w:t>
      </w:r>
    </w:p>
    <w:bookmarkEnd w:id="47"/>
    <w:p w:rsidR="00397B5B" w:rsidRDefault="00397B5B">
      <w:pPr>
        <w:jc w:val="both"/>
        <w:rPr>
          <w:sz w:val="24"/>
        </w:rPr>
      </w:pPr>
      <w:r>
        <w:rPr>
          <w:sz w:val="24"/>
          <w:szCs w:val="18"/>
        </w:rPr>
        <w:t xml:space="preserve">где </w:t>
      </w:r>
      <w:r>
        <w:rPr>
          <w:i/>
          <w:iCs/>
          <w:sz w:val="24"/>
          <w:lang w:val="en-US"/>
        </w:rPr>
        <w:t>m</w:t>
      </w:r>
      <w:r>
        <w:rPr>
          <w:sz w:val="24"/>
          <w:vertAlign w:val="subscript"/>
        </w:rPr>
        <w:t>от</w:t>
      </w:r>
      <w:r>
        <w:rPr>
          <w:sz w:val="24"/>
          <w:szCs w:val="18"/>
        </w:rPr>
        <w:t xml:space="preserve"> - коэффициент заложения откоса подводной траншеи на приурезовом участке; </w:t>
      </w:r>
      <w:r>
        <w:rPr>
          <w:i/>
          <w:iCs/>
          <w:sz w:val="24"/>
          <w:lang w:val="en-US"/>
        </w:rPr>
        <w:t>m</w:t>
      </w:r>
      <w:r>
        <w:rPr>
          <w:sz w:val="24"/>
          <w:vertAlign w:val="subscript"/>
        </w:rPr>
        <w:t>б</w:t>
      </w:r>
      <w:r>
        <w:rPr>
          <w:sz w:val="24"/>
        </w:rPr>
        <w:t xml:space="preserve"> </w:t>
      </w:r>
      <w:r>
        <w:rPr>
          <w:sz w:val="24"/>
          <w:szCs w:val="18"/>
        </w:rPr>
        <w:t xml:space="preserve">- коэффициент заложения характерного участка подводного берегового склона; </w:t>
      </w:r>
      <w:r>
        <w:rPr>
          <w:i/>
          <w:iCs/>
          <w:sz w:val="24"/>
        </w:rPr>
        <w:t>Н</w:t>
      </w:r>
      <w:r>
        <w:rPr>
          <w:sz w:val="24"/>
          <w:vertAlign w:val="subscript"/>
        </w:rPr>
        <w:t>макс</w:t>
      </w:r>
      <w:r>
        <w:rPr>
          <w:sz w:val="24"/>
          <w:szCs w:val="18"/>
        </w:rPr>
        <w:t xml:space="preserve"> - наибольшая глубина русла (от среднего меженного уровня) в створе перехода, м; глубина траншеи на вертикали, соответствующей наибольшей глубине русла, м; </w:t>
      </w:r>
      <w:r>
        <w:rPr>
          <w:sz w:val="24"/>
        </w:rPr>
        <w:sym w:font="Symbol" w:char="0079"/>
      </w:r>
      <w:r>
        <w:rPr>
          <w:sz w:val="24"/>
          <w:vertAlign w:val="subscript"/>
        </w:rPr>
        <w:t>0</w:t>
      </w:r>
      <w:r>
        <w:rPr>
          <w:sz w:val="24"/>
        </w:rPr>
        <w:t xml:space="preserve"> </w:t>
      </w:r>
      <w:r>
        <w:rPr>
          <w:sz w:val="24"/>
          <w:szCs w:val="18"/>
        </w:rPr>
        <w:t>- безразмерная величина, определяемая по графику (</w:t>
      </w:r>
      <w:hyperlink w:anchor="SO0000005" w:tooltip="Рисунок 4" w:history="1">
        <w:r>
          <w:rPr>
            <w:rStyle w:val="a3"/>
            <w:sz w:val="24"/>
            <w:szCs w:val="18"/>
          </w:rPr>
          <w:t>рис. 4</w:t>
        </w:r>
      </w:hyperlink>
      <w:r>
        <w:rPr>
          <w:sz w:val="24"/>
          <w:szCs w:val="18"/>
        </w:rPr>
        <w:t xml:space="preserve">) в зависимости от параметров </w:t>
      </w:r>
      <w:r>
        <w:rPr>
          <w:i/>
          <w:iCs/>
          <w:sz w:val="24"/>
          <w:szCs w:val="18"/>
          <w:lang w:val="en-US"/>
        </w:rPr>
        <w:t>p</w:t>
      </w:r>
      <w:r>
        <w:rPr>
          <w:sz w:val="24"/>
          <w:szCs w:val="18"/>
          <w:vertAlign w:val="subscript"/>
        </w:rPr>
        <w:t>0</w:t>
      </w:r>
      <w:r>
        <w:rPr>
          <w:sz w:val="24"/>
          <w:szCs w:val="18"/>
        </w:rPr>
        <w:t>=</w:t>
      </w:r>
      <w:r>
        <w:rPr>
          <w:sz w:val="24"/>
          <w:szCs w:val="18"/>
        </w:rPr>
        <w:sym w:font="Symbol" w:char="0044"/>
      </w:r>
      <w:r>
        <w:rPr>
          <w:i/>
          <w:iCs/>
          <w:sz w:val="24"/>
          <w:szCs w:val="18"/>
          <w:lang w:val="en-US"/>
        </w:rPr>
        <w:t>L</w:t>
      </w:r>
      <w:r>
        <w:rPr>
          <w:sz w:val="24"/>
          <w:szCs w:val="18"/>
        </w:rPr>
        <w:t>/[</w:t>
      </w:r>
      <w:r>
        <w:rPr>
          <w:i/>
          <w:iCs/>
          <w:sz w:val="24"/>
          <w:lang w:val="en-US"/>
        </w:rPr>
        <w:t>m</w:t>
      </w:r>
      <w:r>
        <w:rPr>
          <w:sz w:val="24"/>
          <w:vertAlign w:val="subscript"/>
        </w:rPr>
        <w:t>б</w:t>
      </w:r>
      <w:r>
        <w:rPr>
          <w:sz w:val="24"/>
          <w:szCs w:val="18"/>
        </w:rPr>
        <w:t>(</w:t>
      </w:r>
      <w:r>
        <w:rPr>
          <w:i/>
          <w:iCs/>
          <w:sz w:val="24"/>
        </w:rPr>
        <w:t>Н</w:t>
      </w:r>
      <w:r>
        <w:rPr>
          <w:sz w:val="24"/>
          <w:vertAlign w:val="subscript"/>
        </w:rPr>
        <w:t>макс</w:t>
      </w:r>
      <w:r>
        <w:rPr>
          <w:sz w:val="24"/>
          <w:szCs w:val="18"/>
        </w:rPr>
        <w:t>+</w:t>
      </w:r>
      <w:r>
        <w:rPr>
          <w:i/>
          <w:iCs/>
          <w:sz w:val="24"/>
          <w:szCs w:val="18"/>
          <w:lang w:val="en-US"/>
        </w:rPr>
        <w:t>h</w:t>
      </w:r>
      <w:r>
        <w:rPr>
          <w:sz w:val="24"/>
          <w:szCs w:val="18"/>
          <w:vertAlign w:val="subscript"/>
        </w:rPr>
        <w:t>т</w:t>
      </w:r>
      <w:r>
        <w:rPr>
          <w:sz w:val="24"/>
          <w:szCs w:val="18"/>
        </w:rPr>
        <w:t xml:space="preserve">)] и </w:t>
      </w:r>
      <w:r>
        <w:rPr>
          <w:i/>
          <w:iCs/>
          <w:sz w:val="24"/>
          <w:szCs w:val="18"/>
          <w:lang w:val="en-US"/>
        </w:rPr>
        <w:t>b</w:t>
      </w:r>
      <w:r>
        <w:rPr>
          <w:sz w:val="24"/>
          <w:szCs w:val="18"/>
          <w:vertAlign w:val="subscript"/>
        </w:rPr>
        <w:t>0</w:t>
      </w:r>
      <w:r>
        <w:rPr>
          <w:sz w:val="24"/>
          <w:szCs w:val="18"/>
        </w:rPr>
        <w:t>/[</w:t>
      </w:r>
      <w:r>
        <w:rPr>
          <w:i/>
          <w:iCs/>
          <w:sz w:val="24"/>
          <w:lang w:val="en-US"/>
        </w:rPr>
        <w:t>m</w:t>
      </w:r>
      <w:r>
        <w:rPr>
          <w:sz w:val="24"/>
          <w:vertAlign w:val="subscript"/>
        </w:rPr>
        <w:t>от</w:t>
      </w:r>
      <w:r>
        <w:rPr>
          <w:sz w:val="24"/>
          <w:szCs w:val="18"/>
        </w:rPr>
        <w:t xml:space="preserve"> (</w:t>
      </w:r>
      <w:r>
        <w:rPr>
          <w:i/>
          <w:iCs/>
          <w:sz w:val="24"/>
        </w:rPr>
        <w:t>Н</w:t>
      </w:r>
      <w:r>
        <w:rPr>
          <w:sz w:val="24"/>
          <w:vertAlign w:val="subscript"/>
        </w:rPr>
        <w:t>макс</w:t>
      </w:r>
      <w:r>
        <w:rPr>
          <w:sz w:val="24"/>
          <w:szCs w:val="18"/>
        </w:rPr>
        <w:t>+</w:t>
      </w:r>
      <w:r>
        <w:rPr>
          <w:i/>
          <w:iCs/>
          <w:sz w:val="24"/>
          <w:szCs w:val="18"/>
          <w:lang w:val="en-US"/>
        </w:rPr>
        <w:t>h</w:t>
      </w:r>
      <w:r>
        <w:rPr>
          <w:sz w:val="24"/>
          <w:szCs w:val="18"/>
          <w:vertAlign w:val="subscript"/>
        </w:rPr>
        <w:t>т</w:t>
      </w:r>
      <w:r>
        <w:rPr>
          <w:sz w:val="24"/>
          <w:szCs w:val="18"/>
        </w:rPr>
        <w:t xml:space="preserve">)], где </w:t>
      </w:r>
      <w:r>
        <w:rPr>
          <w:i/>
          <w:iCs/>
          <w:sz w:val="24"/>
          <w:szCs w:val="18"/>
          <w:lang w:val="en-US"/>
        </w:rPr>
        <w:t>b</w:t>
      </w:r>
      <w:r>
        <w:rPr>
          <w:sz w:val="24"/>
          <w:szCs w:val="18"/>
          <w:vertAlign w:val="subscript"/>
        </w:rPr>
        <w:t>0</w:t>
      </w:r>
      <w:r>
        <w:rPr>
          <w:sz w:val="24"/>
          <w:szCs w:val="18"/>
        </w:rPr>
        <w:t xml:space="preserve"> - ширина траншеи по дну, определяемая но </w:t>
      </w:r>
      <w:hyperlink w:anchor="TO0000006" w:tooltip="Таблица 2" w:history="1">
        <w:r>
          <w:rPr>
            <w:rStyle w:val="a3"/>
            <w:sz w:val="24"/>
            <w:szCs w:val="18"/>
          </w:rPr>
          <w:t>табл. 2</w:t>
        </w:r>
      </w:hyperlink>
      <w:r>
        <w:rPr>
          <w:sz w:val="24"/>
          <w:szCs w:val="18"/>
        </w:rPr>
        <w:t xml:space="preserve">; </w:t>
      </w:r>
      <w:r>
        <w:rPr>
          <w:sz w:val="24"/>
        </w:rPr>
        <w:sym w:font="Symbol" w:char="006A"/>
      </w:r>
      <w:r>
        <w:rPr>
          <w:sz w:val="24"/>
        </w:rPr>
        <w:t xml:space="preserve"> </w:t>
      </w:r>
      <w:r>
        <w:rPr>
          <w:sz w:val="24"/>
          <w:szCs w:val="18"/>
        </w:rPr>
        <w:t xml:space="preserve">- безразмерная величина, принимаемая равной нулю при </w:t>
      </w:r>
      <w:r>
        <w:rPr>
          <w:i/>
          <w:iCs/>
          <w:sz w:val="24"/>
          <w:szCs w:val="18"/>
          <w:lang w:val="en-US"/>
        </w:rPr>
        <w:t>L</w:t>
      </w:r>
      <w:r>
        <w:rPr>
          <w:sz w:val="24"/>
          <w:szCs w:val="18"/>
          <w:vertAlign w:val="subscript"/>
        </w:rPr>
        <w:t>б</w:t>
      </w:r>
      <w:r>
        <w:rPr>
          <w:sz w:val="24"/>
          <w:szCs w:val="18"/>
        </w:rPr>
        <w:sym w:font="Symbol" w:char="00B3"/>
      </w:r>
      <w:r>
        <w:rPr>
          <w:i/>
          <w:iCs/>
          <w:sz w:val="24"/>
          <w:lang w:val="en-US"/>
        </w:rPr>
        <w:t>m</w:t>
      </w:r>
      <w:r>
        <w:rPr>
          <w:sz w:val="24"/>
          <w:vertAlign w:val="subscript"/>
        </w:rPr>
        <w:t>б</w:t>
      </w:r>
      <w:r>
        <w:rPr>
          <w:sz w:val="24"/>
          <w:szCs w:val="18"/>
        </w:rPr>
        <w:t>(</w:t>
      </w:r>
      <w:r>
        <w:rPr>
          <w:i/>
          <w:iCs/>
          <w:sz w:val="24"/>
        </w:rPr>
        <w:t>Н</w:t>
      </w:r>
      <w:r>
        <w:rPr>
          <w:sz w:val="24"/>
          <w:vertAlign w:val="subscript"/>
        </w:rPr>
        <w:t>макс</w:t>
      </w:r>
      <w:r>
        <w:rPr>
          <w:sz w:val="24"/>
          <w:szCs w:val="18"/>
        </w:rPr>
        <w:t>+</w:t>
      </w:r>
      <w:r>
        <w:rPr>
          <w:i/>
          <w:iCs/>
          <w:sz w:val="24"/>
          <w:szCs w:val="18"/>
          <w:lang w:val="en-US"/>
        </w:rPr>
        <w:t>h</w:t>
      </w:r>
      <w:r>
        <w:rPr>
          <w:sz w:val="24"/>
          <w:szCs w:val="18"/>
          <w:vertAlign w:val="subscript"/>
        </w:rPr>
        <w:t>т</w:t>
      </w:r>
      <w:r>
        <w:rPr>
          <w:sz w:val="24"/>
          <w:szCs w:val="18"/>
        </w:rPr>
        <w:t>) и определяемая по графику (</w:t>
      </w:r>
      <w:hyperlink w:anchor="SO0000006" w:tooltip="Рисунок 5" w:history="1">
        <w:r>
          <w:rPr>
            <w:rStyle w:val="a3"/>
            <w:sz w:val="24"/>
            <w:szCs w:val="18"/>
          </w:rPr>
          <w:t>рис. 5</w:t>
        </w:r>
      </w:hyperlink>
      <w:r>
        <w:rPr>
          <w:sz w:val="24"/>
          <w:szCs w:val="18"/>
        </w:rPr>
        <w:t xml:space="preserve">) в зависимости от параметров </w:t>
      </w:r>
      <w:r>
        <w:rPr>
          <w:i/>
          <w:iCs/>
          <w:sz w:val="24"/>
          <w:szCs w:val="18"/>
          <w:lang w:val="en-US"/>
        </w:rPr>
        <w:t>p</w:t>
      </w:r>
      <w:r>
        <w:rPr>
          <w:sz w:val="24"/>
          <w:szCs w:val="18"/>
          <w:vertAlign w:val="subscript"/>
        </w:rPr>
        <w:t>0</w:t>
      </w:r>
      <w:r>
        <w:rPr>
          <w:sz w:val="24"/>
          <w:szCs w:val="18"/>
        </w:rPr>
        <w:t>=</w:t>
      </w:r>
      <w:r>
        <w:rPr>
          <w:sz w:val="24"/>
          <w:szCs w:val="18"/>
        </w:rPr>
        <w:sym w:font="Symbol" w:char="0044"/>
      </w:r>
      <w:r>
        <w:rPr>
          <w:i/>
          <w:iCs/>
          <w:sz w:val="24"/>
          <w:szCs w:val="18"/>
          <w:lang w:val="en-US"/>
        </w:rPr>
        <w:t>L</w:t>
      </w:r>
      <w:r>
        <w:rPr>
          <w:sz w:val="24"/>
          <w:szCs w:val="18"/>
        </w:rPr>
        <w:t>/[</w:t>
      </w:r>
      <w:r>
        <w:rPr>
          <w:i/>
          <w:iCs/>
          <w:sz w:val="24"/>
          <w:lang w:val="en-US"/>
        </w:rPr>
        <w:t>m</w:t>
      </w:r>
      <w:r>
        <w:rPr>
          <w:sz w:val="24"/>
          <w:vertAlign w:val="subscript"/>
        </w:rPr>
        <w:t>б</w:t>
      </w:r>
      <w:r>
        <w:rPr>
          <w:sz w:val="24"/>
          <w:szCs w:val="18"/>
        </w:rPr>
        <w:t>(</w:t>
      </w:r>
      <w:r>
        <w:rPr>
          <w:i/>
          <w:iCs/>
          <w:sz w:val="24"/>
        </w:rPr>
        <w:t>Н</w:t>
      </w:r>
      <w:r>
        <w:rPr>
          <w:sz w:val="24"/>
          <w:vertAlign w:val="subscript"/>
        </w:rPr>
        <w:t>макс</w:t>
      </w:r>
      <w:r>
        <w:rPr>
          <w:sz w:val="24"/>
          <w:szCs w:val="18"/>
        </w:rPr>
        <w:t>+</w:t>
      </w:r>
      <w:r>
        <w:rPr>
          <w:i/>
          <w:iCs/>
          <w:sz w:val="24"/>
          <w:szCs w:val="18"/>
          <w:lang w:val="en-US"/>
        </w:rPr>
        <w:t>h</w:t>
      </w:r>
      <w:r>
        <w:rPr>
          <w:sz w:val="24"/>
          <w:szCs w:val="18"/>
          <w:vertAlign w:val="subscript"/>
        </w:rPr>
        <w:t>т</w:t>
      </w:r>
      <w:r>
        <w:rPr>
          <w:sz w:val="24"/>
          <w:szCs w:val="18"/>
        </w:rPr>
        <w:t xml:space="preserve">)] и </w:t>
      </w:r>
      <w:r>
        <w:rPr>
          <w:sz w:val="24"/>
          <w:szCs w:val="18"/>
        </w:rPr>
        <w:sym w:font="Symbol" w:char="0078"/>
      </w:r>
      <w:r>
        <w:rPr>
          <w:sz w:val="24"/>
          <w:szCs w:val="18"/>
        </w:rPr>
        <w:t>=</w:t>
      </w:r>
      <w:r>
        <w:rPr>
          <w:sz w:val="24"/>
          <w:szCs w:val="18"/>
        </w:rPr>
        <w:sym w:font="Symbol" w:char="0044"/>
      </w:r>
      <w:r>
        <w:rPr>
          <w:i/>
          <w:iCs/>
          <w:sz w:val="24"/>
          <w:szCs w:val="18"/>
          <w:lang w:val="en-US"/>
        </w:rPr>
        <w:t>L</w:t>
      </w:r>
      <w:r>
        <w:rPr>
          <w:sz w:val="24"/>
          <w:szCs w:val="18"/>
        </w:rPr>
        <w:t>/</w:t>
      </w:r>
      <w:r>
        <w:rPr>
          <w:i/>
          <w:iCs/>
          <w:sz w:val="24"/>
          <w:lang w:val="en-US"/>
        </w:rPr>
        <w:t>L</w:t>
      </w:r>
      <w:r>
        <w:rPr>
          <w:sz w:val="24"/>
          <w:vertAlign w:val="subscript"/>
        </w:rPr>
        <w:t>б</w:t>
      </w:r>
      <w:r>
        <w:rPr>
          <w:sz w:val="24"/>
          <w:szCs w:val="18"/>
        </w:rPr>
        <w:t xml:space="preserve"> при </w:t>
      </w:r>
      <w:r>
        <w:rPr>
          <w:i/>
          <w:iCs/>
          <w:sz w:val="24"/>
          <w:lang w:val="en-US"/>
        </w:rPr>
        <w:t>L</w:t>
      </w:r>
      <w:r>
        <w:rPr>
          <w:sz w:val="24"/>
          <w:vertAlign w:val="subscript"/>
        </w:rPr>
        <w:t>б</w:t>
      </w:r>
      <w:r>
        <w:rPr>
          <w:sz w:val="24"/>
          <w:szCs w:val="18"/>
        </w:rPr>
        <w:t>&lt;</w:t>
      </w:r>
      <w:r>
        <w:rPr>
          <w:i/>
          <w:iCs/>
          <w:sz w:val="24"/>
          <w:lang w:val="en-US"/>
        </w:rPr>
        <w:t>m</w:t>
      </w:r>
      <w:r>
        <w:rPr>
          <w:sz w:val="24"/>
          <w:vertAlign w:val="subscript"/>
        </w:rPr>
        <w:t>б</w:t>
      </w:r>
      <w:r>
        <w:rPr>
          <w:sz w:val="24"/>
          <w:szCs w:val="18"/>
        </w:rPr>
        <w:t>(</w:t>
      </w:r>
      <w:r>
        <w:rPr>
          <w:i/>
          <w:iCs/>
          <w:sz w:val="24"/>
        </w:rPr>
        <w:t>Н</w:t>
      </w:r>
      <w:r>
        <w:rPr>
          <w:sz w:val="24"/>
          <w:vertAlign w:val="subscript"/>
        </w:rPr>
        <w:t>макс</w:t>
      </w:r>
      <w:r>
        <w:rPr>
          <w:sz w:val="24"/>
          <w:szCs w:val="18"/>
        </w:rPr>
        <w:t>+</w:t>
      </w:r>
      <w:r>
        <w:rPr>
          <w:i/>
          <w:iCs/>
          <w:sz w:val="24"/>
          <w:szCs w:val="18"/>
          <w:lang w:val="en-US"/>
        </w:rPr>
        <w:t>h</w:t>
      </w:r>
      <w:r>
        <w:rPr>
          <w:sz w:val="24"/>
          <w:szCs w:val="18"/>
          <w:vertAlign w:val="subscript"/>
        </w:rPr>
        <w:t>т</w:t>
      </w:r>
      <w:r>
        <w:rPr>
          <w:sz w:val="24"/>
          <w:szCs w:val="18"/>
        </w:rPr>
        <w:t>).</w:t>
      </w:r>
    </w:p>
    <w:p w:rsidR="00397B5B" w:rsidRDefault="001E2B8B">
      <w:pPr>
        <w:spacing w:before="120" w:after="120"/>
        <w:jc w:val="center"/>
        <w:rPr>
          <w:sz w:val="24"/>
        </w:rPr>
      </w:pPr>
      <w:bookmarkStart w:id="48" w:name="SO0000004"/>
      <w:r>
        <w:rPr>
          <w:noProof/>
          <w:sz w:val="24"/>
        </w:rPr>
        <w:drawing>
          <wp:inline distT="0" distB="0" distL="0" distR="0">
            <wp:extent cx="4629150" cy="2733675"/>
            <wp:effectExtent l="0" t="0" r="0" b="9525"/>
            <wp:docPr id="19" name="Рисунок 19"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29150" cy="2733675"/>
                    </a:xfrm>
                    <a:prstGeom prst="rect">
                      <a:avLst/>
                    </a:prstGeom>
                    <a:noFill/>
                    <a:ln>
                      <a:noFill/>
                    </a:ln>
                  </pic:spPr>
                </pic:pic>
              </a:graphicData>
            </a:graphic>
          </wp:inline>
        </w:drawing>
      </w:r>
      <w:bookmarkEnd w:id="48"/>
    </w:p>
    <w:p w:rsidR="00397B5B" w:rsidRDefault="00397B5B">
      <w:pPr>
        <w:spacing w:after="120"/>
        <w:jc w:val="center"/>
        <w:rPr>
          <w:sz w:val="24"/>
        </w:rPr>
      </w:pPr>
      <w:r>
        <w:rPr>
          <w:sz w:val="24"/>
        </w:rPr>
        <w:t>Рис. 3. Расчетная схема для определения дополнительных объемов разработки подводных траншей с учетом точности прогноза плановых деформаций русла.</w:t>
      </w:r>
    </w:p>
    <w:p w:rsidR="00397B5B" w:rsidRDefault="00397B5B">
      <w:pPr>
        <w:jc w:val="center"/>
        <w:rPr>
          <w:sz w:val="20"/>
        </w:rPr>
      </w:pPr>
      <w:r>
        <w:rPr>
          <w:i/>
          <w:iCs/>
          <w:sz w:val="20"/>
          <w:szCs w:val="12"/>
        </w:rPr>
        <w:t>а</w:t>
      </w:r>
      <w:r>
        <w:rPr>
          <w:sz w:val="20"/>
          <w:szCs w:val="12"/>
        </w:rPr>
        <w:t xml:space="preserve"> - профиль прибрежного участка русла по створу перехода, </w:t>
      </w:r>
      <w:r>
        <w:rPr>
          <w:i/>
          <w:iCs/>
          <w:sz w:val="20"/>
          <w:szCs w:val="12"/>
        </w:rPr>
        <w:t>б</w:t>
      </w:r>
      <w:r>
        <w:rPr>
          <w:sz w:val="20"/>
          <w:szCs w:val="12"/>
        </w:rPr>
        <w:t xml:space="preserve"> - поперечный профиль траншеи в прибрежной части русла (разрез по 1-1); </w:t>
      </w:r>
      <w:r>
        <w:rPr>
          <w:i/>
          <w:iCs/>
          <w:sz w:val="20"/>
          <w:szCs w:val="12"/>
        </w:rPr>
        <w:t>1</w:t>
      </w:r>
      <w:r>
        <w:rPr>
          <w:sz w:val="20"/>
          <w:szCs w:val="12"/>
        </w:rPr>
        <w:t xml:space="preserve"> - линия проектного дна реки; </w:t>
      </w:r>
      <w:r>
        <w:rPr>
          <w:i/>
          <w:iCs/>
          <w:sz w:val="20"/>
          <w:szCs w:val="12"/>
        </w:rPr>
        <w:t>2 -</w:t>
      </w:r>
      <w:r>
        <w:rPr>
          <w:sz w:val="20"/>
          <w:szCs w:val="12"/>
        </w:rPr>
        <w:t xml:space="preserve"> линия прогнозируемого размыва русла; </w:t>
      </w:r>
      <w:r>
        <w:rPr>
          <w:i/>
          <w:iCs/>
          <w:sz w:val="20"/>
          <w:szCs w:val="12"/>
        </w:rPr>
        <w:t xml:space="preserve">3 - </w:t>
      </w:r>
      <w:r>
        <w:rPr>
          <w:sz w:val="20"/>
          <w:szCs w:val="12"/>
        </w:rPr>
        <w:t xml:space="preserve">линия характерного участка подводного прибрежного склона; </w:t>
      </w:r>
      <w:r>
        <w:rPr>
          <w:i/>
          <w:iCs/>
          <w:sz w:val="20"/>
          <w:szCs w:val="12"/>
        </w:rPr>
        <w:t>4 -</w:t>
      </w:r>
      <w:r>
        <w:rPr>
          <w:sz w:val="20"/>
          <w:szCs w:val="12"/>
        </w:rPr>
        <w:t xml:space="preserve"> дно траншеи.</w:t>
      </w:r>
    </w:p>
    <w:p w:rsidR="00397B5B" w:rsidRDefault="001E2B8B">
      <w:pPr>
        <w:spacing w:before="120" w:after="120"/>
        <w:jc w:val="center"/>
        <w:rPr>
          <w:sz w:val="24"/>
        </w:rPr>
      </w:pPr>
      <w:bookmarkStart w:id="49" w:name="SO0000005"/>
      <w:r>
        <w:rPr>
          <w:noProof/>
          <w:sz w:val="24"/>
        </w:rPr>
        <w:lastRenderedPageBreak/>
        <w:drawing>
          <wp:inline distT="0" distB="0" distL="0" distR="0">
            <wp:extent cx="4438650" cy="2733675"/>
            <wp:effectExtent l="0" t="0" r="0" b="9525"/>
            <wp:docPr id="20" name="Рисунок 20"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titled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38650" cy="2733675"/>
                    </a:xfrm>
                    <a:prstGeom prst="rect">
                      <a:avLst/>
                    </a:prstGeom>
                    <a:noFill/>
                    <a:ln>
                      <a:noFill/>
                    </a:ln>
                  </pic:spPr>
                </pic:pic>
              </a:graphicData>
            </a:graphic>
          </wp:inline>
        </w:drawing>
      </w:r>
      <w:bookmarkEnd w:id="49"/>
    </w:p>
    <w:p w:rsidR="00397B5B" w:rsidRDefault="00397B5B">
      <w:pPr>
        <w:jc w:val="center"/>
        <w:rPr>
          <w:sz w:val="24"/>
        </w:rPr>
      </w:pPr>
      <w:r>
        <w:rPr>
          <w:sz w:val="24"/>
        </w:rPr>
        <w:t xml:space="preserve">Рис. 4. Номограмма </w:t>
      </w:r>
      <w:r>
        <w:rPr>
          <w:sz w:val="24"/>
        </w:rPr>
        <w:sym w:font="Symbol" w:char="0079"/>
      </w:r>
      <w:r>
        <w:rPr>
          <w:sz w:val="24"/>
          <w:vertAlign w:val="subscript"/>
        </w:rPr>
        <w:t>0</w:t>
      </w:r>
      <w:r>
        <w:rPr>
          <w:sz w:val="24"/>
        </w:rPr>
        <w:t>=</w:t>
      </w:r>
      <w:r>
        <w:rPr>
          <w:i/>
          <w:iCs/>
          <w:sz w:val="24"/>
          <w:lang w:val="en-US"/>
        </w:rPr>
        <w:t>f</w:t>
      </w:r>
      <w:r>
        <w:rPr>
          <w:sz w:val="24"/>
        </w:rPr>
        <w:t>(</w:t>
      </w:r>
      <w:r>
        <w:rPr>
          <w:i/>
          <w:iCs/>
          <w:sz w:val="24"/>
          <w:szCs w:val="18"/>
          <w:lang w:val="en-US"/>
        </w:rPr>
        <w:t>p</w:t>
      </w:r>
      <w:r>
        <w:rPr>
          <w:sz w:val="24"/>
          <w:szCs w:val="18"/>
          <w:vertAlign w:val="subscript"/>
        </w:rPr>
        <w:t>0</w:t>
      </w:r>
      <w:r>
        <w:rPr>
          <w:caps/>
          <w:sz w:val="24"/>
        </w:rPr>
        <w:t xml:space="preserve">, </w:t>
      </w:r>
      <w:r>
        <w:rPr>
          <w:i/>
          <w:iCs/>
          <w:sz w:val="24"/>
          <w:szCs w:val="18"/>
          <w:lang w:val="en-US"/>
        </w:rPr>
        <w:t>b</w:t>
      </w:r>
      <w:r>
        <w:rPr>
          <w:sz w:val="24"/>
          <w:szCs w:val="18"/>
          <w:vertAlign w:val="subscript"/>
        </w:rPr>
        <w:t>0</w:t>
      </w:r>
      <w:r>
        <w:rPr>
          <w:sz w:val="24"/>
          <w:szCs w:val="18"/>
        </w:rPr>
        <w:t>/[</w:t>
      </w:r>
      <w:r>
        <w:rPr>
          <w:i/>
          <w:iCs/>
          <w:sz w:val="24"/>
          <w:lang w:val="en-US"/>
        </w:rPr>
        <w:t>m</w:t>
      </w:r>
      <w:r>
        <w:rPr>
          <w:sz w:val="24"/>
          <w:vertAlign w:val="subscript"/>
        </w:rPr>
        <w:t>от</w:t>
      </w:r>
      <w:r>
        <w:rPr>
          <w:sz w:val="24"/>
          <w:szCs w:val="18"/>
        </w:rPr>
        <w:t xml:space="preserve"> (</w:t>
      </w:r>
      <w:r>
        <w:rPr>
          <w:i/>
          <w:iCs/>
          <w:sz w:val="24"/>
        </w:rPr>
        <w:t>Н</w:t>
      </w:r>
      <w:r>
        <w:rPr>
          <w:sz w:val="24"/>
          <w:vertAlign w:val="subscript"/>
        </w:rPr>
        <w:t>макс</w:t>
      </w:r>
      <w:r>
        <w:rPr>
          <w:sz w:val="24"/>
          <w:szCs w:val="18"/>
        </w:rPr>
        <w:t>+</w:t>
      </w:r>
      <w:r>
        <w:rPr>
          <w:i/>
          <w:iCs/>
          <w:sz w:val="24"/>
          <w:szCs w:val="18"/>
          <w:lang w:val="en-US"/>
        </w:rPr>
        <w:t>h</w:t>
      </w:r>
      <w:r>
        <w:rPr>
          <w:sz w:val="24"/>
          <w:szCs w:val="18"/>
          <w:vertAlign w:val="subscript"/>
        </w:rPr>
        <w:t>т</w:t>
      </w:r>
      <w:r>
        <w:rPr>
          <w:sz w:val="24"/>
          <w:szCs w:val="18"/>
        </w:rPr>
        <w:t>)])</w:t>
      </w:r>
      <w:r>
        <w:rPr>
          <w:sz w:val="24"/>
        </w:rPr>
        <w:t>.</w:t>
      </w:r>
    </w:p>
    <w:p w:rsidR="00397B5B" w:rsidRDefault="001E2B8B">
      <w:pPr>
        <w:spacing w:before="120" w:after="120"/>
        <w:jc w:val="center"/>
        <w:rPr>
          <w:sz w:val="24"/>
        </w:rPr>
      </w:pPr>
      <w:bookmarkStart w:id="50" w:name="SO0000006"/>
      <w:r>
        <w:rPr>
          <w:noProof/>
          <w:sz w:val="24"/>
        </w:rPr>
        <w:drawing>
          <wp:inline distT="0" distB="0" distL="0" distR="0">
            <wp:extent cx="4410075" cy="1543050"/>
            <wp:effectExtent l="0" t="0" r="9525" b="0"/>
            <wp:docPr id="21" name="Рисунок 21"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0075" cy="1543050"/>
                    </a:xfrm>
                    <a:prstGeom prst="rect">
                      <a:avLst/>
                    </a:prstGeom>
                    <a:noFill/>
                    <a:ln>
                      <a:noFill/>
                    </a:ln>
                  </pic:spPr>
                </pic:pic>
              </a:graphicData>
            </a:graphic>
          </wp:inline>
        </w:drawing>
      </w:r>
      <w:bookmarkEnd w:id="50"/>
    </w:p>
    <w:p w:rsidR="00397B5B" w:rsidRDefault="00397B5B">
      <w:pPr>
        <w:spacing w:after="120"/>
        <w:jc w:val="center"/>
        <w:rPr>
          <w:sz w:val="24"/>
        </w:rPr>
      </w:pPr>
      <w:r>
        <w:rPr>
          <w:sz w:val="24"/>
        </w:rPr>
        <w:t xml:space="preserve">Рис. 5. Номограмма </w:t>
      </w:r>
      <w:r>
        <w:rPr>
          <w:sz w:val="24"/>
        </w:rPr>
        <w:sym w:font="Symbol" w:char="0079"/>
      </w:r>
      <w:r>
        <w:rPr>
          <w:sz w:val="24"/>
          <w:vertAlign w:val="subscript"/>
        </w:rPr>
        <w:t>0</w:t>
      </w:r>
      <w:r>
        <w:rPr>
          <w:sz w:val="24"/>
        </w:rPr>
        <w:t>=</w:t>
      </w:r>
      <w:r>
        <w:rPr>
          <w:i/>
          <w:iCs/>
          <w:sz w:val="24"/>
          <w:lang w:val="en-US"/>
        </w:rPr>
        <w:t>f</w:t>
      </w:r>
      <w:r>
        <w:rPr>
          <w:sz w:val="24"/>
        </w:rPr>
        <w:t>(</w:t>
      </w:r>
      <w:r>
        <w:rPr>
          <w:i/>
          <w:iCs/>
          <w:sz w:val="24"/>
          <w:szCs w:val="18"/>
          <w:lang w:val="en-US"/>
        </w:rPr>
        <w:t>p</w:t>
      </w:r>
      <w:r>
        <w:rPr>
          <w:sz w:val="24"/>
          <w:szCs w:val="18"/>
          <w:vertAlign w:val="subscript"/>
        </w:rPr>
        <w:t>0</w:t>
      </w:r>
      <w:r>
        <w:rPr>
          <w:caps/>
          <w:sz w:val="24"/>
        </w:rPr>
        <w:t xml:space="preserve">, </w:t>
      </w:r>
      <w:r>
        <w:rPr>
          <w:caps/>
          <w:sz w:val="24"/>
          <w:lang w:val="en-US"/>
        </w:rPr>
        <w:sym w:font="Symbol" w:char="0078"/>
      </w:r>
      <w:r>
        <w:rPr>
          <w:sz w:val="24"/>
        </w:rPr>
        <w:t>).</w:t>
      </w:r>
    </w:p>
    <w:p w:rsidR="00397B5B" w:rsidRDefault="00397B5B">
      <w:pPr>
        <w:ind w:firstLine="283"/>
        <w:jc w:val="both"/>
        <w:rPr>
          <w:sz w:val="24"/>
        </w:rPr>
      </w:pPr>
      <w:bookmarkStart w:id="51" w:name="PO0000133"/>
      <w:r>
        <w:rPr>
          <w:sz w:val="24"/>
          <w:szCs w:val="18"/>
        </w:rPr>
        <w:t xml:space="preserve">8.11. Глубину траншеи </w:t>
      </w:r>
      <w:r>
        <w:rPr>
          <w:i/>
          <w:iCs/>
          <w:sz w:val="24"/>
          <w:szCs w:val="18"/>
          <w:lang w:val="en-US"/>
        </w:rPr>
        <w:t>h</w:t>
      </w:r>
      <w:r>
        <w:rPr>
          <w:sz w:val="24"/>
          <w:szCs w:val="18"/>
          <w:vertAlign w:val="subscript"/>
        </w:rPr>
        <w:t>т</w:t>
      </w:r>
      <w:r>
        <w:rPr>
          <w:sz w:val="24"/>
          <w:szCs w:val="18"/>
        </w:rPr>
        <w:t xml:space="preserve"> для определения параметров, необходимых при расчете по </w:t>
      </w:r>
      <w:hyperlink w:anchor="PO0000132" w:tooltip="Формула 21" w:history="1">
        <w:r>
          <w:rPr>
            <w:rStyle w:val="a3"/>
            <w:sz w:val="24"/>
            <w:szCs w:val="18"/>
          </w:rPr>
          <w:t>формуле (21</w:t>
        </w:r>
      </w:hyperlink>
      <w:r>
        <w:rPr>
          <w:sz w:val="24"/>
          <w:szCs w:val="18"/>
        </w:rPr>
        <w:t>), находят из выражения</w:t>
      </w:r>
    </w:p>
    <w:bookmarkEnd w:id="51"/>
    <w:p w:rsidR="00397B5B" w:rsidRDefault="00397B5B">
      <w:pPr>
        <w:tabs>
          <w:tab w:val="left" w:pos="4606"/>
        </w:tabs>
        <w:spacing w:before="120" w:after="120"/>
        <w:jc w:val="right"/>
        <w:rPr>
          <w:sz w:val="24"/>
        </w:rPr>
      </w:pPr>
      <w:r>
        <w:rPr>
          <w:i/>
          <w:iCs/>
          <w:sz w:val="24"/>
          <w:szCs w:val="18"/>
          <w:lang w:val="en-US"/>
        </w:rPr>
        <w:t>h</w:t>
      </w:r>
      <w:r>
        <w:rPr>
          <w:sz w:val="24"/>
          <w:szCs w:val="18"/>
          <w:vertAlign w:val="subscript"/>
        </w:rPr>
        <w:t>т</w:t>
      </w:r>
      <w:r>
        <w:rPr>
          <w:sz w:val="24"/>
          <w:szCs w:val="18"/>
        </w:rPr>
        <w:t>=</w:t>
      </w:r>
      <w:r>
        <w:rPr>
          <w:sz w:val="24"/>
          <w:szCs w:val="18"/>
          <w:lang w:val="en-US"/>
        </w:rPr>
        <w:t>z</w:t>
      </w:r>
      <w:r>
        <w:rPr>
          <w:sz w:val="24"/>
          <w:szCs w:val="18"/>
          <w:vertAlign w:val="subscript"/>
        </w:rPr>
        <w:t>пр</w:t>
      </w:r>
      <w:r>
        <w:rPr>
          <w:sz w:val="24"/>
          <w:szCs w:val="18"/>
        </w:rPr>
        <w:t>+0,5+</w:t>
      </w:r>
      <w:r>
        <w:rPr>
          <w:i/>
          <w:iCs/>
          <w:sz w:val="24"/>
          <w:szCs w:val="18"/>
          <w:lang w:val="en-US"/>
        </w:rPr>
        <w:t>D</w:t>
      </w:r>
      <w:r>
        <w:rPr>
          <w:sz w:val="24"/>
          <w:szCs w:val="18"/>
          <w:vertAlign w:val="subscript"/>
        </w:rPr>
        <w:t>т</w:t>
      </w:r>
      <w:r>
        <w:rPr>
          <w:sz w:val="24"/>
          <w:szCs w:val="18"/>
        </w:rPr>
        <w:t>,</w:t>
      </w:r>
      <w:r>
        <w:rPr>
          <w:sz w:val="24"/>
          <w:szCs w:val="18"/>
        </w:rPr>
        <w:tab/>
        <w:t>(22)</w:t>
      </w:r>
    </w:p>
    <w:p w:rsidR="00397B5B" w:rsidRDefault="00397B5B">
      <w:pPr>
        <w:jc w:val="both"/>
        <w:rPr>
          <w:sz w:val="24"/>
        </w:rPr>
      </w:pPr>
      <w:r>
        <w:rPr>
          <w:sz w:val="24"/>
          <w:szCs w:val="18"/>
        </w:rPr>
        <w:t xml:space="preserve">где </w:t>
      </w:r>
      <w:r>
        <w:rPr>
          <w:i/>
          <w:iCs/>
          <w:sz w:val="24"/>
          <w:szCs w:val="18"/>
          <w:lang w:val="en-US"/>
        </w:rPr>
        <w:t>D</w:t>
      </w:r>
      <w:r>
        <w:rPr>
          <w:sz w:val="24"/>
          <w:szCs w:val="18"/>
          <w:vertAlign w:val="subscript"/>
        </w:rPr>
        <w:t>т</w:t>
      </w:r>
      <w:r>
        <w:rPr>
          <w:sz w:val="24"/>
          <w:szCs w:val="18"/>
        </w:rPr>
        <w:t xml:space="preserve"> - диаметр трубопровода; </w:t>
      </w:r>
      <w:r>
        <w:rPr>
          <w:sz w:val="24"/>
          <w:szCs w:val="18"/>
          <w:lang w:val="en-US"/>
        </w:rPr>
        <w:t>z</w:t>
      </w:r>
      <w:r>
        <w:rPr>
          <w:sz w:val="24"/>
          <w:szCs w:val="18"/>
          <w:vertAlign w:val="subscript"/>
        </w:rPr>
        <w:t>пр</w:t>
      </w:r>
      <w:r>
        <w:rPr>
          <w:sz w:val="24"/>
          <w:szCs w:val="18"/>
        </w:rPr>
        <w:t xml:space="preserve"> - значение прогнозируемого размыва дна на вертикали с максимальной глубиной русла.</w:t>
      </w:r>
    </w:p>
    <w:p w:rsidR="00397B5B" w:rsidRDefault="00397B5B">
      <w:pPr>
        <w:ind w:firstLine="283"/>
        <w:jc w:val="both"/>
        <w:rPr>
          <w:sz w:val="24"/>
        </w:rPr>
      </w:pPr>
      <w:r>
        <w:rPr>
          <w:sz w:val="24"/>
          <w:szCs w:val="18"/>
        </w:rPr>
        <w:t xml:space="preserve">8.12. Если дополнительные объемы разработки подводной траншеи </w:t>
      </w:r>
      <w:r>
        <w:rPr>
          <w:sz w:val="24"/>
          <w:szCs w:val="20"/>
        </w:rPr>
        <w:sym w:font="Symbol" w:char="0044"/>
      </w:r>
      <w:r>
        <w:rPr>
          <w:i/>
          <w:iCs/>
          <w:sz w:val="24"/>
          <w:szCs w:val="20"/>
          <w:lang w:val="en-US"/>
        </w:rPr>
        <w:t>W</w:t>
      </w:r>
      <w:r>
        <w:rPr>
          <w:sz w:val="24"/>
          <w:szCs w:val="20"/>
          <w:vertAlign w:val="subscript"/>
        </w:rPr>
        <w:t>п</w:t>
      </w:r>
      <w:r>
        <w:rPr>
          <w:sz w:val="24"/>
          <w:szCs w:val="18"/>
        </w:rPr>
        <w:t xml:space="preserve"> превышают 10 % общего объема разработки, то на стадии составления рабочих чертежей необходимо уточнить прогноз на основании дополнительных материалов, обеспечивающих снижение значении запаса </w:t>
      </w:r>
      <w:r>
        <w:rPr>
          <w:sz w:val="24"/>
          <w:szCs w:val="18"/>
        </w:rPr>
        <w:sym w:font="Symbol" w:char="0044"/>
      </w:r>
      <w:r>
        <w:rPr>
          <w:i/>
          <w:iCs/>
          <w:sz w:val="24"/>
          <w:szCs w:val="18"/>
          <w:lang w:val="en-US"/>
        </w:rPr>
        <w:t>L</w:t>
      </w:r>
      <w:r>
        <w:rPr>
          <w:caps/>
          <w:sz w:val="24"/>
          <w:szCs w:val="18"/>
        </w:rPr>
        <w:t xml:space="preserve">. </w:t>
      </w:r>
      <w:r>
        <w:rPr>
          <w:sz w:val="24"/>
          <w:szCs w:val="18"/>
        </w:rPr>
        <w:t>С этой целью следует привлечь съемки за более продолжительный период времени и выполнить повторную русловую съемку в более крупном масштабе.</w:t>
      </w:r>
    </w:p>
    <w:p w:rsidR="00397B5B" w:rsidRDefault="00397B5B">
      <w:pPr>
        <w:ind w:firstLine="283"/>
        <w:jc w:val="both"/>
        <w:rPr>
          <w:sz w:val="24"/>
        </w:rPr>
      </w:pPr>
      <w:bookmarkStart w:id="52" w:name="PO0000136"/>
      <w:r>
        <w:rPr>
          <w:sz w:val="24"/>
          <w:szCs w:val="18"/>
        </w:rPr>
        <w:t xml:space="preserve">8.13. При определении значении глубинных деформаций на основании совмещения поперечных профилей русла следует учитывать случайные погрешности, обусловленные: погрешностью измерения глубин при русловой съемке </w:t>
      </w:r>
      <w:r>
        <w:rPr>
          <w:sz w:val="24"/>
          <w:szCs w:val="20"/>
        </w:rPr>
        <w:sym w:font="Symbol" w:char="0064"/>
      </w:r>
      <w:r>
        <w:rPr>
          <w:sz w:val="24"/>
          <w:szCs w:val="20"/>
          <w:vertAlign w:val="subscript"/>
        </w:rPr>
        <w:t>г</w:t>
      </w:r>
      <w:r>
        <w:rPr>
          <w:sz w:val="24"/>
          <w:szCs w:val="18"/>
        </w:rPr>
        <w:t xml:space="preserve">, погрешностью определения глубины на плане русловой съемки </w:t>
      </w:r>
      <w:r>
        <w:rPr>
          <w:sz w:val="24"/>
          <w:szCs w:val="20"/>
        </w:rPr>
        <w:sym w:font="Symbol" w:char="0064"/>
      </w:r>
      <w:r>
        <w:rPr>
          <w:sz w:val="24"/>
          <w:szCs w:val="20"/>
          <w:vertAlign w:val="subscript"/>
        </w:rPr>
        <w:t>п</w:t>
      </w:r>
      <w:r>
        <w:rPr>
          <w:sz w:val="24"/>
          <w:szCs w:val="18"/>
        </w:rPr>
        <w:t xml:space="preserve">, погрешностью совмещения поперечных профилей </w:t>
      </w:r>
      <w:r>
        <w:rPr>
          <w:sz w:val="24"/>
          <w:szCs w:val="20"/>
        </w:rPr>
        <w:sym w:font="Symbol" w:char="0064"/>
      </w:r>
      <w:r>
        <w:rPr>
          <w:sz w:val="24"/>
          <w:szCs w:val="20"/>
          <w:vertAlign w:val="subscript"/>
        </w:rPr>
        <w:t>совм</w:t>
      </w:r>
      <w:r>
        <w:rPr>
          <w:sz w:val="24"/>
          <w:szCs w:val="18"/>
        </w:rPr>
        <w:t xml:space="preserve"> (см. рекомендуемое </w:t>
      </w:r>
      <w:hyperlink w:anchor="PO0000331" w:tooltip="Приложение 9" w:history="1">
        <w:r>
          <w:rPr>
            <w:rStyle w:val="a3"/>
            <w:sz w:val="24"/>
            <w:szCs w:val="18"/>
          </w:rPr>
          <w:t>приложение 9</w:t>
        </w:r>
      </w:hyperlink>
      <w:r>
        <w:rPr>
          <w:sz w:val="24"/>
          <w:szCs w:val="18"/>
        </w:rPr>
        <w:t>). Общую среднюю погрешность определения глубинных деформаций находят из выражения</w:t>
      </w:r>
    </w:p>
    <w:p w:rsidR="00397B5B" w:rsidRDefault="00397B5B">
      <w:pPr>
        <w:tabs>
          <w:tab w:val="left" w:pos="5123"/>
        </w:tabs>
        <w:spacing w:before="120" w:after="120"/>
        <w:jc w:val="right"/>
        <w:rPr>
          <w:sz w:val="24"/>
        </w:rPr>
      </w:pPr>
      <w:bookmarkStart w:id="53" w:name="PO0000137"/>
      <w:bookmarkEnd w:id="52"/>
      <w:r>
        <w:rPr>
          <w:sz w:val="24"/>
          <w:szCs w:val="20"/>
        </w:rPr>
        <w:sym w:font="Symbol" w:char="0064"/>
      </w:r>
      <w:r>
        <w:rPr>
          <w:sz w:val="24"/>
          <w:szCs w:val="20"/>
          <w:vertAlign w:val="subscript"/>
          <w:lang w:val="en-US"/>
        </w:rPr>
        <w:t>z</w:t>
      </w:r>
      <w:r>
        <w:rPr>
          <w:sz w:val="24"/>
          <w:szCs w:val="20"/>
        </w:rPr>
        <w:t>=</w:t>
      </w:r>
      <w:r>
        <w:rPr>
          <w:sz w:val="24"/>
          <w:szCs w:val="20"/>
          <w:vertAlign w:val="subscript"/>
        </w:rPr>
        <w:object w:dxaOrig="1719" w:dyaOrig="480">
          <v:shape id="_x0000_i1040" type="#_x0000_t75" style="width:85.5pt;height:24pt" o:ole="">
            <v:imagedata r:id="rId39" o:title=""/>
          </v:shape>
          <o:OLEObject Type="Embed" ProgID="Equation.3" ShapeID="_x0000_i1040" DrawAspect="Content" ObjectID="_1587698393" r:id="rId40"/>
        </w:object>
      </w:r>
      <w:r>
        <w:rPr>
          <w:sz w:val="24"/>
          <w:szCs w:val="20"/>
        </w:rPr>
        <w:t>.</w:t>
      </w:r>
      <w:r>
        <w:rPr>
          <w:sz w:val="24"/>
          <w:szCs w:val="20"/>
        </w:rPr>
        <w:tab/>
        <w:t>(23)</w:t>
      </w:r>
    </w:p>
    <w:bookmarkEnd w:id="53"/>
    <w:p w:rsidR="00397B5B" w:rsidRDefault="00397B5B">
      <w:pPr>
        <w:ind w:firstLine="283"/>
        <w:jc w:val="both"/>
        <w:rPr>
          <w:sz w:val="24"/>
        </w:rPr>
      </w:pPr>
      <w:r>
        <w:rPr>
          <w:sz w:val="24"/>
          <w:szCs w:val="18"/>
        </w:rPr>
        <w:t xml:space="preserve">Средняя погрешность измерения глубины </w:t>
      </w:r>
      <w:r>
        <w:rPr>
          <w:sz w:val="24"/>
          <w:szCs w:val="20"/>
        </w:rPr>
        <w:sym w:font="Symbol" w:char="0064"/>
      </w:r>
      <w:r>
        <w:rPr>
          <w:sz w:val="24"/>
          <w:szCs w:val="20"/>
          <w:vertAlign w:val="subscript"/>
        </w:rPr>
        <w:t>г</w:t>
      </w:r>
      <w:r>
        <w:rPr>
          <w:sz w:val="24"/>
          <w:szCs w:val="18"/>
        </w:rPr>
        <w:t xml:space="preserve"> при эхолотировании принимается равной 0,3 м. Средняя погрешность определения глубины на плане русловой съемки </w:t>
      </w:r>
      <w:r>
        <w:rPr>
          <w:sz w:val="24"/>
          <w:szCs w:val="20"/>
        </w:rPr>
        <w:sym w:font="Symbol" w:char="0064"/>
      </w:r>
      <w:r>
        <w:rPr>
          <w:sz w:val="24"/>
          <w:szCs w:val="20"/>
          <w:vertAlign w:val="subscript"/>
        </w:rPr>
        <w:t>п</w:t>
      </w:r>
      <w:r>
        <w:rPr>
          <w:sz w:val="24"/>
          <w:szCs w:val="18"/>
        </w:rPr>
        <w:t xml:space="preserve"> принимается равной 0,5</w:t>
      </w:r>
      <w:r>
        <w:rPr>
          <w:sz w:val="24"/>
          <w:szCs w:val="18"/>
        </w:rPr>
        <w:sym w:font="Symbol" w:char="0044"/>
      </w:r>
      <w:r>
        <w:rPr>
          <w:sz w:val="24"/>
          <w:szCs w:val="18"/>
          <w:vertAlign w:val="subscript"/>
        </w:rPr>
        <w:t>0</w:t>
      </w:r>
      <w:r>
        <w:rPr>
          <w:sz w:val="24"/>
          <w:szCs w:val="18"/>
        </w:rPr>
        <w:t xml:space="preserve">, где </w:t>
      </w:r>
      <w:r>
        <w:rPr>
          <w:sz w:val="24"/>
          <w:szCs w:val="18"/>
        </w:rPr>
        <w:sym w:font="Symbol" w:char="0044"/>
      </w:r>
      <w:r>
        <w:rPr>
          <w:sz w:val="24"/>
          <w:szCs w:val="18"/>
          <w:vertAlign w:val="subscript"/>
        </w:rPr>
        <w:t>0</w:t>
      </w:r>
      <w:r>
        <w:rPr>
          <w:sz w:val="24"/>
          <w:szCs w:val="18"/>
        </w:rPr>
        <w:t xml:space="preserve"> - шаг изобат, м. Средняя погрешность совмещения </w:t>
      </w:r>
      <w:r>
        <w:rPr>
          <w:sz w:val="24"/>
          <w:szCs w:val="18"/>
        </w:rPr>
        <w:lastRenderedPageBreak/>
        <w:t xml:space="preserve">поперечников </w:t>
      </w:r>
      <w:r>
        <w:rPr>
          <w:sz w:val="24"/>
          <w:szCs w:val="20"/>
        </w:rPr>
        <w:sym w:font="Symbol" w:char="0064"/>
      </w:r>
      <w:r>
        <w:rPr>
          <w:sz w:val="24"/>
          <w:szCs w:val="20"/>
          <w:vertAlign w:val="subscript"/>
        </w:rPr>
        <w:t>совм</w:t>
      </w:r>
      <w:r>
        <w:rPr>
          <w:sz w:val="24"/>
          <w:szCs w:val="18"/>
        </w:rPr>
        <w:t xml:space="preserve"> в метрах принимается равной 0,5 </w:t>
      </w:r>
      <w:r>
        <w:rPr>
          <w:i/>
          <w:iCs/>
          <w:sz w:val="24"/>
          <w:szCs w:val="18"/>
          <w:lang w:val="en-US"/>
        </w:rPr>
        <w:t>M</w:t>
      </w:r>
      <w:r>
        <w:rPr>
          <w:sz w:val="24"/>
          <w:szCs w:val="18"/>
          <w:vertAlign w:val="subscript"/>
        </w:rPr>
        <w:t>в</w:t>
      </w:r>
      <w:r>
        <w:rPr>
          <w:sz w:val="24"/>
          <w:szCs w:val="18"/>
        </w:rPr>
        <w:t xml:space="preserve">/1000, где </w:t>
      </w:r>
      <w:r>
        <w:rPr>
          <w:i/>
          <w:iCs/>
          <w:sz w:val="24"/>
          <w:szCs w:val="18"/>
          <w:lang w:val="en-US"/>
        </w:rPr>
        <w:t>M</w:t>
      </w:r>
      <w:r>
        <w:rPr>
          <w:sz w:val="24"/>
          <w:szCs w:val="18"/>
          <w:vertAlign w:val="subscript"/>
        </w:rPr>
        <w:t>в</w:t>
      </w:r>
      <w:r>
        <w:rPr>
          <w:sz w:val="24"/>
          <w:szCs w:val="18"/>
        </w:rPr>
        <w:t xml:space="preserve"> - вертикальный масштаб поперечного профиля. Если погрешность </w:t>
      </w:r>
      <w:r>
        <w:rPr>
          <w:sz w:val="24"/>
          <w:szCs w:val="20"/>
        </w:rPr>
        <w:sym w:font="Symbol" w:char="0064"/>
      </w:r>
      <w:r>
        <w:rPr>
          <w:sz w:val="24"/>
          <w:szCs w:val="20"/>
          <w:vertAlign w:val="subscript"/>
          <w:lang w:val="en-US"/>
        </w:rPr>
        <w:t>z</w:t>
      </w:r>
      <w:r>
        <w:rPr>
          <w:sz w:val="24"/>
          <w:szCs w:val="18"/>
        </w:rPr>
        <w:t xml:space="preserve"> больше половины прогнозируемого значения размыва </w:t>
      </w:r>
      <w:r>
        <w:rPr>
          <w:sz w:val="24"/>
          <w:szCs w:val="18"/>
          <w:lang w:val="en-US"/>
        </w:rPr>
        <w:t>z</w:t>
      </w:r>
      <w:r>
        <w:rPr>
          <w:sz w:val="24"/>
          <w:szCs w:val="18"/>
          <w:vertAlign w:val="subscript"/>
        </w:rPr>
        <w:t>пр</w:t>
      </w:r>
      <w:r>
        <w:rPr>
          <w:sz w:val="24"/>
          <w:szCs w:val="18"/>
        </w:rPr>
        <w:t xml:space="preserve">, ее следует принимать равной </w:t>
      </w:r>
      <w:r>
        <w:rPr>
          <w:sz w:val="24"/>
          <w:szCs w:val="18"/>
          <w:lang w:val="en-US"/>
        </w:rPr>
        <w:t>z</w:t>
      </w:r>
      <w:r>
        <w:rPr>
          <w:sz w:val="24"/>
          <w:szCs w:val="18"/>
          <w:vertAlign w:val="subscript"/>
        </w:rPr>
        <w:t>пр</w:t>
      </w:r>
      <w:r>
        <w:rPr>
          <w:sz w:val="24"/>
          <w:szCs w:val="18"/>
        </w:rPr>
        <w:t>+2</w:t>
      </w:r>
      <w:r>
        <w:rPr>
          <w:sz w:val="24"/>
          <w:szCs w:val="20"/>
        </w:rPr>
        <w:sym w:font="Symbol" w:char="0064"/>
      </w:r>
      <w:r>
        <w:rPr>
          <w:sz w:val="24"/>
          <w:szCs w:val="20"/>
          <w:vertAlign w:val="subscript"/>
          <w:lang w:val="en-US"/>
        </w:rPr>
        <w:t>z</w:t>
      </w:r>
      <w:r>
        <w:rPr>
          <w:sz w:val="24"/>
          <w:szCs w:val="18"/>
        </w:rPr>
        <w:t xml:space="preserve"> одновременно следует оценить доп</w:t>
      </w:r>
      <w:r>
        <w:rPr>
          <w:sz w:val="24"/>
          <w:szCs w:val="20"/>
        </w:rPr>
        <w:t xml:space="preserve">олнительный объем разработки грунта, обусловленный введением запаса </w:t>
      </w:r>
      <w:r>
        <w:rPr>
          <w:sz w:val="24"/>
          <w:szCs w:val="20"/>
        </w:rPr>
        <w:sym w:font="Symbol" w:char="0044"/>
      </w:r>
      <w:r>
        <w:rPr>
          <w:sz w:val="24"/>
          <w:szCs w:val="20"/>
          <w:lang w:val="en-US"/>
        </w:rPr>
        <w:t>z</w:t>
      </w:r>
      <w:r>
        <w:rPr>
          <w:sz w:val="24"/>
          <w:szCs w:val="20"/>
        </w:rPr>
        <w:t>=2</w:t>
      </w:r>
      <w:r>
        <w:rPr>
          <w:sz w:val="24"/>
          <w:szCs w:val="20"/>
        </w:rPr>
        <w:sym w:font="Symbol" w:char="0064"/>
      </w:r>
      <w:r>
        <w:rPr>
          <w:sz w:val="24"/>
          <w:szCs w:val="20"/>
          <w:vertAlign w:val="subscript"/>
          <w:lang w:val="en-US"/>
        </w:rPr>
        <w:t>z</w:t>
      </w:r>
      <w:r>
        <w:rPr>
          <w:sz w:val="24"/>
          <w:szCs w:val="20"/>
        </w:rPr>
        <w:t>.</w:t>
      </w:r>
    </w:p>
    <w:p w:rsidR="00397B5B" w:rsidRDefault="00397B5B">
      <w:pPr>
        <w:ind w:firstLine="283"/>
        <w:jc w:val="both"/>
        <w:rPr>
          <w:sz w:val="24"/>
        </w:rPr>
      </w:pPr>
      <w:r>
        <w:rPr>
          <w:sz w:val="24"/>
          <w:szCs w:val="20"/>
        </w:rPr>
        <w:t xml:space="preserve">8.14. Дополнительный объем разработки подводной траншеи </w:t>
      </w:r>
      <w:r>
        <w:rPr>
          <w:sz w:val="24"/>
          <w:szCs w:val="20"/>
        </w:rPr>
        <w:sym w:font="Symbol" w:char="0044"/>
      </w:r>
      <w:r>
        <w:rPr>
          <w:i/>
          <w:iCs/>
          <w:sz w:val="24"/>
          <w:szCs w:val="20"/>
          <w:lang w:val="en-US"/>
        </w:rPr>
        <w:t>W</w:t>
      </w:r>
      <w:r>
        <w:rPr>
          <w:sz w:val="24"/>
          <w:szCs w:val="20"/>
          <w:vertAlign w:val="subscript"/>
        </w:rPr>
        <w:t>г</w:t>
      </w:r>
      <w:r>
        <w:rPr>
          <w:sz w:val="24"/>
          <w:szCs w:val="20"/>
        </w:rPr>
        <w:t xml:space="preserve"> м</w:t>
      </w:r>
      <w:r>
        <w:rPr>
          <w:sz w:val="24"/>
          <w:szCs w:val="20"/>
          <w:vertAlign w:val="superscript"/>
        </w:rPr>
        <w:t>3</w:t>
      </w:r>
      <w:r>
        <w:rPr>
          <w:sz w:val="24"/>
          <w:szCs w:val="20"/>
        </w:rPr>
        <w:t xml:space="preserve"> вследствие возможной погрешности прогноза глубинных деформаций (в сторону их завышения) следует определять по формуле</w:t>
      </w:r>
    </w:p>
    <w:p w:rsidR="00397B5B" w:rsidRDefault="00397B5B">
      <w:pPr>
        <w:tabs>
          <w:tab w:val="left" w:pos="4700"/>
        </w:tabs>
        <w:spacing w:before="120"/>
        <w:jc w:val="right"/>
        <w:rPr>
          <w:sz w:val="24"/>
        </w:rPr>
      </w:pPr>
      <w:r>
        <w:rPr>
          <w:sz w:val="24"/>
          <w:szCs w:val="20"/>
        </w:rPr>
        <w:sym w:font="Symbol" w:char="0044"/>
      </w:r>
      <w:r>
        <w:rPr>
          <w:i/>
          <w:iCs/>
          <w:sz w:val="24"/>
          <w:szCs w:val="20"/>
          <w:lang w:val="en-US"/>
        </w:rPr>
        <w:t>W</w:t>
      </w:r>
      <w:r>
        <w:rPr>
          <w:sz w:val="24"/>
          <w:szCs w:val="20"/>
          <w:vertAlign w:val="subscript"/>
        </w:rPr>
        <w:t>г</w:t>
      </w:r>
      <w:r>
        <w:rPr>
          <w:sz w:val="24"/>
          <w:szCs w:val="18"/>
        </w:rPr>
        <w:t>=</w:t>
      </w:r>
      <w:r>
        <w:rPr>
          <w:sz w:val="24"/>
          <w:szCs w:val="18"/>
        </w:rPr>
        <w:sym w:font="Symbol" w:char="0044"/>
      </w:r>
      <w:r>
        <w:rPr>
          <w:sz w:val="24"/>
          <w:szCs w:val="18"/>
        </w:rPr>
        <w:sym w:font="Symbol" w:char="0077"/>
      </w:r>
      <w:r>
        <w:rPr>
          <w:sz w:val="24"/>
          <w:szCs w:val="18"/>
          <w:vertAlign w:val="subscript"/>
        </w:rPr>
        <w:t>ср</w:t>
      </w:r>
      <w:r>
        <w:rPr>
          <w:i/>
          <w:iCs/>
          <w:sz w:val="24"/>
          <w:szCs w:val="18"/>
          <w:lang w:val="en-US"/>
        </w:rPr>
        <w:t>l</w:t>
      </w:r>
      <w:r>
        <w:rPr>
          <w:sz w:val="24"/>
          <w:szCs w:val="18"/>
          <w:vertAlign w:val="subscript"/>
        </w:rPr>
        <w:t>0</w:t>
      </w:r>
      <w:r>
        <w:rPr>
          <w:sz w:val="24"/>
          <w:szCs w:val="18"/>
        </w:rPr>
        <w:t>,</w:t>
      </w:r>
      <w:r>
        <w:rPr>
          <w:sz w:val="24"/>
          <w:szCs w:val="18"/>
          <w:lang w:val="en-US"/>
        </w:rPr>
        <w:tab/>
      </w:r>
      <w:r>
        <w:rPr>
          <w:sz w:val="24"/>
          <w:szCs w:val="18"/>
        </w:rPr>
        <w:t>(24)</w:t>
      </w:r>
    </w:p>
    <w:p w:rsidR="00397B5B" w:rsidRDefault="001E2B8B">
      <w:pPr>
        <w:spacing w:before="120" w:after="120"/>
        <w:jc w:val="center"/>
        <w:rPr>
          <w:sz w:val="24"/>
        </w:rPr>
      </w:pPr>
      <w:bookmarkStart w:id="54" w:name="SO0000007"/>
      <w:r>
        <w:rPr>
          <w:noProof/>
          <w:sz w:val="24"/>
        </w:rPr>
        <w:drawing>
          <wp:inline distT="0" distB="0" distL="0" distR="0">
            <wp:extent cx="4829175" cy="2867025"/>
            <wp:effectExtent l="0" t="0" r="9525" b="9525"/>
            <wp:docPr id="23" name="Рисунок 23"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titled-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9175" cy="2867025"/>
                    </a:xfrm>
                    <a:prstGeom prst="rect">
                      <a:avLst/>
                    </a:prstGeom>
                    <a:noFill/>
                    <a:ln>
                      <a:noFill/>
                    </a:ln>
                  </pic:spPr>
                </pic:pic>
              </a:graphicData>
            </a:graphic>
          </wp:inline>
        </w:drawing>
      </w:r>
      <w:bookmarkEnd w:id="54"/>
    </w:p>
    <w:p w:rsidR="00397B5B" w:rsidRDefault="00397B5B">
      <w:pPr>
        <w:spacing w:after="120"/>
        <w:jc w:val="center"/>
        <w:rPr>
          <w:sz w:val="24"/>
        </w:rPr>
      </w:pPr>
      <w:r>
        <w:rPr>
          <w:sz w:val="24"/>
        </w:rPr>
        <w:t xml:space="preserve">Рис. 6. Номограмма для определения относительного увеличения площади поперечного сечения подводной траншеи </w:t>
      </w:r>
      <w:r>
        <w:rPr>
          <w:sz w:val="24"/>
          <w:szCs w:val="18"/>
        </w:rPr>
        <w:sym w:font="Symbol" w:char="0044"/>
      </w:r>
      <w:r>
        <w:rPr>
          <w:sz w:val="24"/>
          <w:szCs w:val="18"/>
        </w:rPr>
        <w:sym w:font="Symbol" w:char="0077"/>
      </w:r>
      <w:r>
        <w:rPr>
          <w:sz w:val="24"/>
        </w:rPr>
        <w:t>/</w:t>
      </w:r>
      <w:r>
        <w:rPr>
          <w:sz w:val="24"/>
          <w:szCs w:val="18"/>
        </w:rPr>
        <w:sym w:font="Symbol" w:char="0077"/>
      </w:r>
      <w:r>
        <w:rPr>
          <w:sz w:val="24"/>
        </w:rPr>
        <w:t xml:space="preserve"> в зависимости от параметра </w:t>
      </w:r>
      <w:r>
        <w:rPr>
          <w:i/>
          <w:iCs/>
          <w:sz w:val="24"/>
          <w:szCs w:val="18"/>
          <w:lang w:val="en-US"/>
        </w:rPr>
        <w:t>b</w:t>
      </w:r>
      <w:r>
        <w:rPr>
          <w:sz w:val="24"/>
          <w:szCs w:val="18"/>
          <w:vertAlign w:val="subscript"/>
        </w:rPr>
        <w:t>0</w:t>
      </w:r>
      <w:r>
        <w:rPr>
          <w:sz w:val="24"/>
          <w:szCs w:val="18"/>
        </w:rPr>
        <w:t>/(</w:t>
      </w:r>
      <w:r>
        <w:rPr>
          <w:i/>
          <w:iCs/>
          <w:sz w:val="24"/>
          <w:lang w:val="en-US"/>
        </w:rPr>
        <w:t>m</w:t>
      </w:r>
      <w:r>
        <w:rPr>
          <w:sz w:val="24"/>
          <w:vertAlign w:val="subscript"/>
        </w:rPr>
        <w:t>от</w:t>
      </w:r>
      <w:r>
        <w:rPr>
          <w:i/>
          <w:iCs/>
          <w:sz w:val="24"/>
          <w:szCs w:val="18"/>
          <w:lang w:val="en-US"/>
        </w:rPr>
        <w:t>h</w:t>
      </w:r>
      <w:r>
        <w:rPr>
          <w:sz w:val="24"/>
          <w:szCs w:val="18"/>
          <w:vertAlign w:val="subscript"/>
        </w:rPr>
        <w:t>т</w:t>
      </w:r>
      <w:r>
        <w:rPr>
          <w:sz w:val="24"/>
          <w:szCs w:val="18"/>
        </w:rPr>
        <w:t>)</w:t>
      </w:r>
      <w:r>
        <w:rPr>
          <w:sz w:val="24"/>
        </w:rPr>
        <w:t>.</w:t>
      </w:r>
    </w:p>
    <w:p w:rsidR="00397B5B" w:rsidRDefault="00397B5B">
      <w:pPr>
        <w:jc w:val="both"/>
        <w:rPr>
          <w:sz w:val="24"/>
        </w:rPr>
      </w:pPr>
      <w:r>
        <w:rPr>
          <w:sz w:val="24"/>
          <w:szCs w:val="20"/>
        </w:rPr>
        <w:t xml:space="preserve">где </w:t>
      </w:r>
      <w:r>
        <w:rPr>
          <w:sz w:val="24"/>
          <w:szCs w:val="18"/>
        </w:rPr>
        <w:sym w:font="Symbol" w:char="0044"/>
      </w:r>
      <w:r>
        <w:rPr>
          <w:sz w:val="24"/>
          <w:szCs w:val="18"/>
        </w:rPr>
        <w:sym w:font="Symbol" w:char="0077"/>
      </w:r>
      <w:r>
        <w:rPr>
          <w:sz w:val="24"/>
          <w:szCs w:val="20"/>
        </w:rPr>
        <w:t xml:space="preserve"> - среднее увеличение площади поперечного сечения траншеи при увеличении ее глубины на </w:t>
      </w:r>
      <w:r>
        <w:rPr>
          <w:sz w:val="24"/>
          <w:szCs w:val="20"/>
        </w:rPr>
        <w:sym w:font="Symbol" w:char="0064"/>
      </w:r>
      <w:r>
        <w:rPr>
          <w:sz w:val="24"/>
          <w:szCs w:val="20"/>
          <w:vertAlign w:val="subscript"/>
          <w:lang w:val="en-US"/>
        </w:rPr>
        <w:t>z</w:t>
      </w:r>
      <w:r>
        <w:rPr>
          <w:sz w:val="24"/>
          <w:szCs w:val="20"/>
        </w:rPr>
        <w:t>, м</w:t>
      </w:r>
      <w:r>
        <w:rPr>
          <w:sz w:val="24"/>
          <w:szCs w:val="20"/>
          <w:vertAlign w:val="superscript"/>
        </w:rPr>
        <w:t>2</w:t>
      </w:r>
      <w:r>
        <w:rPr>
          <w:sz w:val="24"/>
          <w:szCs w:val="20"/>
        </w:rPr>
        <w:t xml:space="preserve">; </w:t>
      </w:r>
      <w:r>
        <w:rPr>
          <w:i/>
          <w:iCs/>
          <w:sz w:val="24"/>
          <w:szCs w:val="18"/>
          <w:lang w:val="en-US"/>
        </w:rPr>
        <w:t>l</w:t>
      </w:r>
      <w:r>
        <w:rPr>
          <w:sz w:val="24"/>
          <w:szCs w:val="18"/>
          <w:vertAlign w:val="subscript"/>
        </w:rPr>
        <w:t>0</w:t>
      </w:r>
      <w:r>
        <w:rPr>
          <w:sz w:val="24"/>
          <w:szCs w:val="20"/>
        </w:rPr>
        <w:t xml:space="preserve"> - длина участков траншеи между наинизшими отметками подводных береговых склонов русла.</w:t>
      </w:r>
    </w:p>
    <w:p w:rsidR="00397B5B" w:rsidRDefault="00397B5B">
      <w:pPr>
        <w:ind w:firstLine="283"/>
        <w:jc w:val="both"/>
        <w:rPr>
          <w:sz w:val="24"/>
        </w:rPr>
      </w:pPr>
      <w:r>
        <w:rPr>
          <w:sz w:val="24"/>
          <w:szCs w:val="20"/>
        </w:rPr>
        <w:t xml:space="preserve">8.15. Относительное увеличение площади поперечного сечения подводной траншеи </w:t>
      </w:r>
      <w:r>
        <w:rPr>
          <w:sz w:val="24"/>
          <w:szCs w:val="18"/>
        </w:rPr>
        <w:sym w:font="Symbol" w:char="0044"/>
      </w:r>
      <w:r>
        <w:rPr>
          <w:sz w:val="24"/>
          <w:szCs w:val="18"/>
        </w:rPr>
        <w:sym w:font="Symbol" w:char="0077"/>
      </w:r>
      <w:r>
        <w:rPr>
          <w:sz w:val="24"/>
        </w:rPr>
        <w:t>/</w:t>
      </w:r>
      <w:r>
        <w:rPr>
          <w:sz w:val="24"/>
          <w:szCs w:val="18"/>
        </w:rPr>
        <w:sym w:font="Symbol" w:char="0077"/>
      </w:r>
      <w:r>
        <w:rPr>
          <w:sz w:val="24"/>
          <w:szCs w:val="20"/>
        </w:rPr>
        <w:t xml:space="preserve"> следует определять по номограмме (</w:t>
      </w:r>
      <w:hyperlink w:anchor="SO0000007" w:tooltip="Рисунок 6" w:history="1">
        <w:r>
          <w:rPr>
            <w:rStyle w:val="a3"/>
            <w:sz w:val="24"/>
            <w:szCs w:val="20"/>
          </w:rPr>
          <w:t>рис. 6</w:t>
        </w:r>
      </w:hyperlink>
      <w:r>
        <w:rPr>
          <w:sz w:val="24"/>
          <w:szCs w:val="20"/>
        </w:rPr>
        <w:t xml:space="preserve">) в зависимости от погрешности прогноза глубинных деформаций </w:t>
      </w:r>
      <w:r>
        <w:rPr>
          <w:sz w:val="24"/>
          <w:szCs w:val="20"/>
        </w:rPr>
        <w:sym w:font="Symbol" w:char="0044"/>
      </w:r>
      <w:r>
        <w:rPr>
          <w:sz w:val="24"/>
          <w:szCs w:val="20"/>
          <w:lang w:val="en-US"/>
        </w:rPr>
        <w:t>z</w:t>
      </w:r>
      <w:r>
        <w:rPr>
          <w:sz w:val="24"/>
          <w:szCs w:val="20"/>
        </w:rPr>
        <w:t xml:space="preserve">, средней глубины траншеи </w:t>
      </w:r>
      <w:r>
        <w:rPr>
          <w:i/>
          <w:iCs/>
          <w:sz w:val="24"/>
          <w:szCs w:val="18"/>
          <w:lang w:val="en-US"/>
        </w:rPr>
        <w:t>h</w:t>
      </w:r>
      <w:r>
        <w:rPr>
          <w:sz w:val="24"/>
          <w:szCs w:val="18"/>
          <w:vertAlign w:val="subscript"/>
        </w:rPr>
        <w:t>т</w:t>
      </w:r>
      <w:r>
        <w:rPr>
          <w:sz w:val="24"/>
          <w:szCs w:val="20"/>
        </w:rPr>
        <w:t xml:space="preserve"> на участке длиной </w:t>
      </w:r>
      <w:r>
        <w:rPr>
          <w:i/>
          <w:iCs/>
          <w:sz w:val="24"/>
          <w:szCs w:val="18"/>
          <w:lang w:val="en-US"/>
        </w:rPr>
        <w:t>l</w:t>
      </w:r>
      <w:r>
        <w:rPr>
          <w:sz w:val="24"/>
          <w:szCs w:val="18"/>
          <w:vertAlign w:val="subscript"/>
        </w:rPr>
        <w:t>0</w:t>
      </w:r>
      <w:r>
        <w:rPr>
          <w:sz w:val="24"/>
          <w:szCs w:val="20"/>
        </w:rPr>
        <w:t>, и</w:t>
      </w:r>
      <w:r>
        <w:rPr>
          <w:sz w:val="24"/>
          <w:szCs w:val="18"/>
        </w:rPr>
        <w:t xml:space="preserve"> параметра </w:t>
      </w:r>
      <w:r>
        <w:rPr>
          <w:i/>
          <w:iCs/>
          <w:sz w:val="24"/>
          <w:szCs w:val="18"/>
          <w:lang w:val="en-US"/>
        </w:rPr>
        <w:t>b</w:t>
      </w:r>
      <w:r>
        <w:rPr>
          <w:sz w:val="24"/>
          <w:szCs w:val="18"/>
          <w:vertAlign w:val="subscript"/>
        </w:rPr>
        <w:t>0</w:t>
      </w:r>
      <w:r>
        <w:rPr>
          <w:sz w:val="24"/>
          <w:szCs w:val="18"/>
        </w:rPr>
        <w:t>/(</w:t>
      </w:r>
      <w:r>
        <w:rPr>
          <w:i/>
          <w:iCs/>
          <w:sz w:val="24"/>
          <w:lang w:val="en-US"/>
        </w:rPr>
        <w:t>m</w:t>
      </w:r>
      <w:r>
        <w:rPr>
          <w:sz w:val="24"/>
          <w:vertAlign w:val="subscript"/>
        </w:rPr>
        <w:t>от</w:t>
      </w:r>
      <w:r>
        <w:rPr>
          <w:i/>
          <w:iCs/>
          <w:sz w:val="24"/>
          <w:szCs w:val="18"/>
          <w:lang w:val="en-US"/>
        </w:rPr>
        <w:t>h</w:t>
      </w:r>
      <w:r>
        <w:rPr>
          <w:sz w:val="24"/>
          <w:szCs w:val="18"/>
          <w:vertAlign w:val="subscript"/>
        </w:rPr>
        <w:t>т</w:t>
      </w:r>
      <w:r>
        <w:rPr>
          <w:sz w:val="24"/>
          <w:szCs w:val="18"/>
        </w:rPr>
        <w:t xml:space="preserve">), где </w:t>
      </w:r>
      <w:r>
        <w:rPr>
          <w:i/>
          <w:iCs/>
          <w:sz w:val="24"/>
          <w:lang w:val="en-US"/>
        </w:rPr>
        <w:t>m</w:t>
      </w:r>
      <w:r>
        <w:rPr>
          <w:sz w:val="24"/>
          <w:vertAlign w:val="subscript"/>
        </w:rPr>
        <w:t>от</w:t>
      </w:r>
      <w:r>
        <w:rPr>
          <w:sz w:val="24"/>
          <w:szCs w:val="18"/>
        </w:rPr>
        <w:t xml:space="preserve"> - коэффициент заложения откоса траншеи. Для оценки величины </w:t>
      </w:r>
      <w:r>
        <w:rPr>
          <w:sz w:val="24"/>
          <w:szCs w:val="20"/>
        </w:rPr>
        <w:sym w:font="Symbol" w:char="0044"/>
      </w:r>
      <w:r>
        <w:rPr>
          <w:i/>
          <w:iCs/>
          <w:sz w:val="24"/>
          <w:szCs w:val="20"/>
          <w:lang w:val="en-US"/>
        </w:rPr>
        <w:t>W</w:t>
      </w:r>
      <w:r>
        <w:rPr>
          <w:sz w:val="24"/>
          <w:szCs w:val="20"/>
          <w:vertAlign w:val="subscript"/>
        </w:rPr>
        <w:t>г</w:t>
      </w:r>
      <w:r>
        <w:rPr>
          <w:sz w:val="24"/>
          <w:szCs w:val="18"/>
        </w:rPr>
        <w:t xml:space="preserve"> на стадии изыскании значения параметров </w:t>
      </w:r>
      <w:r>
        <w:rPr>
          <w:i/>
          <w:iCs/>
          <w:sz w:val="24"/>
          <w:szCs w:val="18"/>
          <w:lang w:val="en-US"/>
        </w:rPr>
        <w:t>h</w:t>
      </w:r>
      <w:r>
        <w:rPr>
          <w:sz w:val="24"/>
          <w:szCs w:val="18"/>
          <w:vertAlign w:val="subscript"/>
        </w:rPr>
        <w:t>т</w:t>
      </w:r>
      <w:r>
        <w:rPr>
          <w:sz w:val="24"/>
          <w:szCs w:val="18"/>
        </w:rPr>
        <w:t xml:space="preserve"> и </w:t>
      </w:r>
      <w:r>
        <w:rPr>
          <w:i/>
          <w:iCs/>
          <w:sz w:val="24"/>
          <w:szCs w:val="18"/>
          <w:lang w:val="en-US"/>
        </w:rPr>
        <w:t>b</w:t>
      </w:r>
      <w:r>
        <w:rPr>
          <w:sz w:val="24"/>
          <w:szCs w:val="18"/>
          <w:vertAlign w:val="subscript"/>
        </w:rPr>
        <w:t>0</w:t>
      </w:r>
      <w:r>
        <w:rPr>
          <w:sz w:val="24"/>
          <w:szCs w:val="18"/>
        </w:rPr>
        <w:t>/(</w:t>
      </w:r>
      <w:r>
        <w:rPr>
          <w:i/>
          <w:iCs/>
          <w:sz w:val="24"/>
          <w:lang w:val="en-US"/>
        </w:rPr>
        <w:t>m</w:t>
      </w:r>
      <w:r>
        <w:rPr>
          <w:sz w:val="24"/>
          <w:vertAlign w:val="subscript"/>
        </w:rPr>
        <w:t>от</w:t>
      </w:r>
      <w:r>
        <w:rPr>
          <w:i/>
          <w:iCs/>
          <w:sz w:val="24"/>
          <w:szCs w:val="18"/>
          <w:lang w:val="en-US"/>
        </w:rPr>
        <w:t>h</w:t>
      </w:r>
      <w:r>
        <w:rPr>
          <w:sz w:val="24"/>
          <w:szCs w:val="18"/>
          <w:vertAlign w:val="subscript"/>
        </w:rPr>
        <w:t>т</w:t>
      </w:r>
      <w:r>
        <w:rPr>
          <w:sz w:val="24"/>
          <w:szCs w:val="18"/>
        </w:rPr>
        <w:t xml:space="preserve">) следует принимать по </w:t>
      </w:r>
      <w:hyperlink w:anchor="TO0000009" w:tooltip="Таблица 5" w:history="1">
        <w:r>
          <w:rPr>
            <w:rStyle w:val="a3"/>
            <w:sz w:val="24"/>
            <w:szCs w:val="18"/>
          </w:rPr>
          <w:t>табл. 5</w:t>
        </w:r>
      </w:hyperlink>
      <w:r>
        <w:rPr>
          <w:sz w:val="24"/>
          <w:szCs w:val="18"/>
        </w:rPr>
        <w:t xml:space="preserve"> в зависимости от ширины меженного русла </w:t>
      </w:r>
      <w:r>
        <w:rPr>
          <w:i/>
          <w:iCs/>
          <w:sz w:val="24"/>
          <w:szCs w:val="18"/>
        </w:rPr>
        <w:t>В.</w:t>
      </w:r>
    </w:p>
    <w:p w:rsidR="00397B5B" w:rsidRDefault="00397B5B">
      <w:pPr>
        <w:spacing w:before="120" w:after="120"/>
        <w:jc w:val="right"/>
        <w:rPr>
          <w:sz w:val="24"/>
        </w:rPr>
      </w:pPr>
      <w:r>
        <w:rPr>
          <w:sz w:val="24"/>
        </w:rPr>
        <w:t>Таблица 5</w:t>
      </w:r>
    </w:p>
    <w:p w:rsidR="00397B5B" w:rsidRDefault="00397B5B">
      <w:pPr>
        <w:spacing w:after="120"/>
        <w:jc w:val="center"/>
        <w:rPr>
          <w:sz w:val="24"/>
        </w:rPr>
      </w:pPr>
      <w:r>
        <w:rPr>
          <w:sz w:val="24"/>
        </w:rPr>
        <w:t xml:space="preserve">Значения параметров </w:t>
      </w:r>
      <w:r>
        <w:rPr>
          <w:i/>
          <w:iCs/>
          <w:sz w:val="24"/>
          <w:szCs w:val="18"/>
          <w:lang w:val="en-US"/>
        </w:rPr>
        <w:t>h</w:t>
      </w:r>
      <w:r>
        <w:rPr>
          <w:sz w:val="24"/>
          <w:szCs w:val="18"/>
          <w:vertAlign w:val="subscript"/>
        </w:rPr>
        <w:t>т</w:t>
      </w:r>
      <w:r>
        <w:rPr>
          <w:sz w:val="24"/>
          <w:szCs w:val="18"/>
        </w:rPr>
        <w:t xml:space="preserve"> и </w:t>
      </w:r>
      <w:r>
        <w:rPr>
          <w:i/>
          <w:iCs/>
          <w:sz w:val="24"/>
          <w:szCs w:val="18"/>
          <w:lang w:val="en-US"/>
        </w:rPr>
        <w:t>b</w:t>
      </w:r>
      <w:r>
        <w:rPr>
          <w:sz w:val="24"/>
          <w:szCs w:val="18"/>
          <w:vertAlign w:val="subscript"/>
        </w:rPr>
        <w:t>0</w:t>
      </w:r>
      <w:r>
        <w:rPr>
          <w:sz w:val="24"/>
          <w:szCs w:val="18"/>
        </w:rPr>
        <w:t>/(</w:t>
      </w:r>
      <w:r>
        <w:rPr>
          <w:i/>
          <w:iCs/>
          <w:sz w:val="24"/>
          <w:lang w:val="en-US"/>
        </w:rPr>
        <w:t>m</w:t>
      </w:r>
      <w:r>
        <w:rPr>
          <w:sz w:val="24"/>
          <w:vertAlign w:val="subscript"/>
        </w:rPr>
        <w:t>от</w:t>
      </w:r>
      <w:r>
        <w:rPr>
          <w:i/>
          <w:iCs/>
          <w:sz w:val="24"/>
          <w:szCs w:val="18"/>
          <w:lang w:val="en-US"/>
        </w:rPr>
        <w:t>h</w:t>
      </w:r>
      <w:r>
        <w:rPr>
          <w:sz w:val="24"/>
          <w:szCs w:val="18"/>
          <w:vertAlign w:val="subscript"/>
        </w:rPr>
        <w:t>т</w:t>
      </w:r>
      <w:r>
        <w:rPr>
          <w:sz w:val="24"/>
          <w:szCs w:val="18"/>
        </w:rPr>
        <w:t>)</w:t>
      </w:r>
      <w:r>
        <w:rPr>
          <w:sz w:val="24"/>
        </w:rPr>
        <w:t xml:space="preserve"> в зависимости от ширины меженного русла</w:t>
      </w:r>
    </w:p>
    <w:tbl>
      <w:tblPr>
        <w:tblW w:w="5000" w:type="pct"/>
        <w:jc w:val="center"/>
        <w:tblCellMar>
          <w:left w:w="28" w:type="dxa"/>
          <w:right w:w="28" w:type="dxa"/>
        </w:tblCellMar>
        <w:tblLook w:val="0000" w:firstRow="0" w:lastRow="0" w:firstColumn="0" w:lastColumn="0" w:noHBand="0" w:noVBand="0"/>
      </w:tblPr>
      <w:tblGrid>
        <w:gridCol w:w="2041"/>
        <w:gridCol w:w="2362"/>
        <w:gridCol w:w="2362"/>
        <w:gridCol w:w="2362"/>
      </w:tblGrid>
      <w:tr w:rsidR="00397B5B">
        <w:trPr>
          <w:tblHeader/>
          <w:jc w:val="center"/>
        </w:trPr>
        <w:tc>
          <w:tcPr>
            <w:tcW w:w="1118"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bookmarkStart w:id="55" w:name="TO0000009"/>
            <w:r>
              <w:rPr>
                <w:i/>
                <w:iCs/>
                <w:sz w:val="20"/>
                <w:szCs w:val="18"/>
              </w:rPr>
              <w:t>В,</w:t>
            </w:r>
            <w:r>
              <w:rPr>
                <w:rFonts w:cs="Arial"/>
                <w:sz w:val="20"/>
                <w:szCs w:val="14"/>
              </w:rPr>
              <w:t xml:space="preserve"> м</w:t>
            </w:r>
          </w:p>
        </w:tc>
        <w:tc>
          <w:tcPr>
            <w:tcW w:w="1294"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i/>
                <w:iCs/>
                <w:sz w:val="20"/>
                <w:szCs w:val="18"/>
                <w:lang w:val="en-US"/>
              </w:rPr>
              <w:t>h</w:t>
            </w:r>
            <w:r>
              <w:rPr>
                <w:sz w:val="20"/>
                <w:szCs w:val="18"/>
                <w:vertAlign w:val="subscript"/>
              </w:rPr>
              <w:t>т</w:t>
            </w:r>
            <w:r>
              <w:rPr>
                <w:rFonts w:cs="Arial"/>
                <w:i/>
                <w:iCs/>
                <w:sz w:val="20"/>
                <w:szCs w:val="14"/>
              </w:rPr>
              <w:t xml:space="preserve"> м</w:t>
            </w:r>
          </w:p>
        </w:tc>
        <w:tc>
          <w:tcPr>
            <w:tcW w:w="1294"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i/>
                <w:iCs/>
                <w:sz w:val="20"/>
                <w:lang w:val="en-US"/>
              </w:rPr>
              <w:t>m</w:t>
            </w:r>
            <w:r>
              <w:rPr>
                <w:sz w:val="20"/>
                <w:vertAlign w:val="subscript"/>
              </w:rPr>
              <w:t>от</w:t>
            </w:r>
            <w:r>
              <w:rPr>
                <w:rFonts w:cs="Arial"/>
                <w:sz w:val="20"/>
                <w:szCs w:val="14"/>
              </w:rPr>
              <w:t>=2</w:t>
            </w:r>
          </w:p>
        </w:tc>
        <w:tc>
          <w:tcPr>
            <w:tcW w:w="1294"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i/>
                <w:iCs/>
                <w:sz w:val="20"/>
                <w:lang w:val="en-US"/>
              </w:rPr>
              <w:t>m</w:t>
            </w:r>
            <w:r>
              <w:rPr>
                <w:sz w:val="20"/>
                <w:vertAlign w:val="subscript"/>
              </w:rPr>
              <w:t>от</w:t>
            </w:r>
            <w:r>
              <w:rPr>
                <w:rFonts w:cs="Arial"/>
                <w:sz w:val="20"/>
                <w:szCs w:val="14"/>
              </w:rPr>
              <w:t>=3</w:t>
            </w:r>
          </w:p>
        </w:tc>
      </w:tr>
      <w:tr w:rsidR="00397B5B">
        <w:trPr>
          <w:jc w:val="center"/>
        </w:trPr>
        <w:tc>
          <w:tcPr>
            <w:tcW w:w="1118"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50</w:t>
            </w:r>
          </w:p>
        </w:tc>
        <w:tc>
          <w:tcPr>
            <w:tcW w:w="1294"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2,6</w:t>
            </w:r>
          </w:p>
        </w:tc>
        <w:tc>
          <w:tcPr>
            <w:tcW w:w="1294"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0,69</w:t>
            </w:r>
          </w:p>
        </w:tc>
        <w:tc>
          <w:tcPr>
            <w:tcW w:w="1294"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0,46</w:t>
            </w:r>
          </w:p>
        </w:tc>
      </w:tr>
      <w:tr w:rsidR="00397B5B">
        <w:trPr>
          <w:jc w:val="center"/>
        </w:trPr>
        <w:tc>
          <w:tcPr>
            <w:tcW w:w="1118"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100</w:t>
            </w:r>
          </w:p>
        </w:tc>
        <w:tc>
          <w:tcPr>
            <w:tcW w:w="1294"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2,9</w:t>
            </w:r>
          </w:p>
        </w:tc>
        <w:tc>
          <w:tcPr>
            <w:tcW w:w="1294"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0,65</w:t>
            </w:r>
          </w:p>
        </w:tc>
        <w:tc>
          <w:tcPr>
            <w:tcW w:w="1294"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0,47</w:t>
            </w:r>
          </w:p>
        </w:tc>
      </w:tr>
      <w:tr w:rsidR="00397B5B">
        <w:trPr>
          <w:jc w:val="center"/>
        </w:trPr>
        <w:tc>
          <w:tcPr>
            <w:tcW w:w="1118"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200</w:t>
            </w:r>
          </w:p>
        </w:tc>
        <w:tc>
          <w:tcPr>
            <w:tcW w:w="1294"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3,2</w:t>
            </w:r>
          </w:p>
        </w:tc>
        <w:tc>
          <w:tcPr>
            <w:tcW w:w="1294"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0,64</w:t>
            </w:r>
          </w:p>
        </w:tc>
        <w:tc>
          <w:tcPr>
            <w:tcW w:w="1294"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0,43</w:t>
            </w:r>
          </w:p>
        </w:tc>
      </w:tr>
      <w:tr w:rsidR="00397B5B">
        <w:trPr>
          <w:jc w:val="center"/>
        </w:trPr>
        <w:tc>
          <w:tcPr>
            <w:tcW w:w="1118"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400</w:t>
            </w:r>
          </w:p>
        </w:tc>
        <w:tc>
          <w:tcPr>
            <w:tcW w:w="1294"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3,5</w:t>
            </w:r>
          </w:p>
        </w:tc>
        <w:tc>
          <w:tcPr>
            <w:tcW w:w="1294"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0,74</w:t>
            </w:r>
          </w:p>
        </w:tc>
        <w:tc>
          <w:tcPr>
            <w:tcW w:w="1294"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0,49</w:t>
            </w:r>
          </w:p>
        </w:tc>
      </w:tr>
      <w:tr w:rsidR="00397B5B">
        <w:trPr>
          <w:jc w:val="center"/>
        </w:trPr>
        <w:tc>
          <w:tcPr>
            <w:tcW w:w="1118"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800</w:t>
            </w:r>
          </w:p>
        </w:tc>
        <w:tc>
          <w:tcPr>
            <w:tcW w:w="1294"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3,7</w:t>
            </w:r>
          </w:p>
        </w:tc>
        <w:tc>
          <w:tcPr>
            <w:tcW w:w="1294"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0,92</w:t>
            </w:r>
          </w:p>
        </w:tc>
        <w:tc>
          <w:tcPr>
            <w:tcW w:w="1294"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0,58</w:t>
            </w:r>
          </w:p>
        </w:tc>
      </w:tr>
      <w:tr w:rsidR="00397B5B">
        <w:trPr>
          <w:jc w:val="center"/>
        </w:trPr>
        <w:tc>
          <w:tcPr>
            <w:tcW w:w="1118"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1600</w:t>
            </w:r>
          </w:p>
        </w:tc>
        <w:tc>
          <w:tcPr>
            <w:tcW w:w="1294"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4,0</w:t>
            </w:r>
          </w:p>
        </w:tc>
        <w:tc>
          <w:tcPr>
            <w:tcW w:w="1294"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1,29</w:t>
            </w:r>
          </w:p>
        </w:tc>
        <w:tc>
          <w:tcPr>
            <w:tcW w:w="1294"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0,89</w:t>
            </w:r>
          </w:p>
        </w:tc>
      </w:tr>
    </w:tbl>
    <w:bookmarkEnd w:id="55"/>
    <w:p w:rsidR="00397B5B" w:rsidRDefault="00397B5B">
      <w:pPr>
        <w:spacing w:before="120"/>
        <w:ind w:firstLine="284"/>
        <w:jc w:val="both"/>
        <w:rPr>
          <w:sz w:val="24"/>
        </w:rPr>
      </w:pPr>
      <w:r>
        <w:rPr>
          <w:sz w:val="24"/>
          <w:szCs w:val="18"/>
        </w:rPr>
        <w:t>8.16. При выполнении инженерных изысканий следует учитывать, что для переходов при ширине русла в межень до 400 м, точность прогноза плановых деформаций влияет существенно больше н</w:t>
      </w:r>
      <w:r>
        <w:rPr>
          <w:sz w:val="24"/>
          <w:szCs w:val="18"/>
          <w:lang w:val="en-US"/>
        </w:rPr>
        <w:t>a</w:t>
      </w:r>
      <w:r>
        <w:rPr>
          <w:sz w:val="24"/>
          <w:szCs w:val="18"/>
        </w:rPr>
        <w:t xml:space="preserve"> объемы подводных земляных работ, чем точность прогноза глубинных деформаций. Для переходов при ширине русла в межень более 400 м </w:t>
      </w:r>
      <w:r>
        <w:rPr>
          <w:sz w:val="24"/>
          <w:szCs w:val="18"/>
        </w:rPr>
        <w:lastRenderedPageBreak/>
        <w:t>точность прогноза глубинных деформаций играет определяющую роль в определении объемов разработки траншеи только при сравнительно низких темпах размыва берегов: до 0,6 м/год для рек шириной 400 м и до 1,5 м/год для рек шириной до 1600 м.</w:t>
      </w:r>
    </w:p>
    <w:p w:rsidR="00397B5B" w:rsidRDefault="00397B5B">
      <w:pPr>
        <w:pStyle w:val="2"/>
      </w:pPr>
      <w:bookmarkStart w:id="56" w:name="_Toc2876954"/>
      <w:r>
        <w:t>9. ПОСТРОЕНИЕ ЛИНИИ ВОЗМОЖНОГО РАЗМЫВА РУСЛА</w:t>
      </w:r>
      <w:bookmarkEnd w:id="56"/>
    </w:p>
    <w:p w:rsidR="00397B5B" w:rsidRDefault="00397B5B">
      <w:pPr>
        <w:ind w:firstLine="283"/>
        <w:jc w:val="both"/>
        <w:rPr>
          <w:sz w:val="24"/>
        </w:rPr>
      </w:pPr>
      <w:r>
        <w:rPr>
          <w:sz w:val="24"/>
          <w:szCs w:val="18"/>
        </w:rPr>
        <w:t>9.1. Построение на профиле перехода линии возможного размыва русла за период эксплуатации трубопровода следует выполнять с учетом типа руслового процесса на основании материалов топографических, гидрологических и инженерно-геологических изыскании, производства расчетов и прогнозов плановых и высотных деформаций дна и оценки их ориентировочной точности, а также на основании учета конструктивных решений перехода.</w:t>
      </w:r>
    </w:p>
    <w:p w:rsidR="00397B5B" w:rsidRDefault="00397B5B">
      <w:pPr>
        <w:ind w:firstLine="283"/>
        <w:jc w:val="both"/>
        <w:rPr>
          <w:sz w:val="24"/>
        </w:rPr>
      </w:pPr>
      <w:r>
        <w:rPr>
          <w:sz w:val="24"/>
          <w:szCs w:val="18"/>
        </w:rPr>
        <w:t>9.2. При ленточногрядовом и побочневом типах руслового процесса прогнозируемый профиль возможного размыва строят с учетом только высотных деформаций дна. При остальных типах руслового процесса наряду с глубинными деформациями следует учитывать плановые смещения берегов русла.</w:t>
      </w:r>
    </w:p>
    <w:p w:rsidR="00397B5B" w:rsidRDefault="00397B5B">
      <w:pPr>
        <w:ind w:firstLine="283"/>
        <w:jc w:val="both"/>
        <w:rPr>
          <w:sz w:val="24"/>
        </w:rPr>
      </w:pPr>
      <w:bookmarkStart w:id="57" w:name="PO0000145"/>
      <w:r>
        <w:rPr>
          <w:sz w:val="24"/>
          <w:szCs w:val="18"/>
        </w:rPr>
        <w:t>9.3. Основой для определения глубинных деформаций наряду со съемками прежних лет должны служить русловые съемки участка перехода, выполненные при изысканиях. Линию глубинных деформаций в створах строят в следующем порядке:</w:t>
      </w:r>
    </w:p>
    <w:bookmarkEnd w:id="57"/>
    <w:p w:rsidR="00397B5B" w:rsidRDefault="00397B5B">
      <w:pPr>
        <w:ind w:firstLine="283"/>
        <w:jc w:val="both"/>
        <w:rPr>
          <w:sz w:val="24"/>
        </w:rPr>
      </w:pPr>
      <w:r>
        <w:rPr>
          <w:sz w:val="24"/>
          <w:szCs w:val="18"/>
        </w:rPr>
        <w:t xml:space="preserve">- на основании совмещения планов разных лет съемки, поперечных профилей или расчетным путем определяют вероятность и темпы смещения русловых мезоформ, плёсовых лощин, перекатов и длину участка совмещения </w:t>
      </w:r>
      <w:r>
        <w:rPr>
          <w:i/>
          <w:iCs/>
          <w:sz w:val="24"/>
          <w:szCs w:val="18"/>
          <w:lang w:val="en-US"/>
        </w:rPr>
        <w:t>L</w:t>
      </w:r>
      <w:r>
        <w:rPr>
          <w:sz w:val="24"/>
          <w:szCs w:val="18"/>
          <w:vertAlign w:val="subscript"/>
        </w:rPr>
        <w:t>совм</w:t>
      </w:r>
      <w:r>
        <w:rPr>
          <w:sz w:val="24"/>
          <w:szCs w:val="18"/>
        </w:rPr>
        <w:t>;</w:t>
      </w:r>
    </w:p>
    <w:p w:rsidR="00397B5B" w:rsidRDefault="00397B5B">
      <w:pPr>
        <w:ind w:firstLine="283"/>
        <w:jc w:val="both"/>
        <w:rPr>
          <w:sz w:val="24"/>
        </w:rPr>
      </w:pPr>
      <w:r>
        <w:rPr>
          <w:sz w:val="24"/>
          <w:szCs w:val="18"/>
        </w:rPr>
        <w:t>- совмещают на одном чертеже поперечные профили русла для участка выше створа перехода (за исключением участков меандрирующих рек с развитыми излучинами);</w:t>
      </w:r>
    </w:p>
    <w:p w:rsidR="00397B5B" w:rsidRDefault="00397B5B">
      <w:pPr>
        <w:ind w:firstLine="283"/>
        <w:jc w:val="both"/>
        <w:rPr>
          <w:sz w:val="24"/>
        </w:rPr>
      </w:pPr>
      <w:r>
        <w:rPr>
          <w:sz w:val="24"/>
          <w:szCs w:val="18"/>
        </w:rPr>
        <w:t>- по наинизшим отметкам совмещенных профилей проводят огибающую линию глубинных деформаций (размывов), обусловленных предполагаемым смещением плёсовых лощин с вышерасположенного участка реки в створ перехода за многолетний период;</w:t>
      </w:r>
    </w:p>
    <w:p w:rsidR="00397B5B" w:rsidRDefault="00397B5B">
      <w:pPr>
        <w:ind w:firstLine="283"/>
        <w:jc w:val="both"/>
        <w:rPr>
          <w:sz w:val="24"/>
        </w:rPr>
      </w:pPr>
      <w:r>
        <w:rPr>
          <w:sz w:val="24"/>
          <w:szCs w:val="18"/>
        </w:rPr>
        <w:t>- на основании материалов годичного цикла изысканий или расчетным путем определяют значение сезонных деформаций;</w:t>
      </w:r>
    </w:p>
    <w:p w:rsidR="00397B5B" w:rsidRDefault="00397B5B">
      <w:pPr>
        <w:ind w:firstLine="283"/>
        <w:jc w:val="both"/>
        <w:rPr>
          <w:sz w:val="24"/>
        </w:rPr>
      </w:pPr>
      <w:r>
        <w:rPr>
          <w:sz w:val="24"/>
          <w:szCs w:val="18"/>
        </w:rPr>
        <w:t>- строят прогнозируемый профиль суммарных (многолетних и сезонных) размывов дна.</w:t>
      </w:r>
    </w:p>
    <w:p w:rsidR="00397B5B" w:rsidRDefault="00397B5B">
      <w:pPr>
        <w:ind w:firstLine="283"/>
        <w:jc w:val="both"/>
        <w:rPr>
          <w:sz w:val="24"/>
        </w:rPr>
      </w:pPr>
      <w:r>
        <w:rPr>
          <w:sz w:val="24"/>
          <w:szCs w:val="20"/>
        </w:rPr>
        <w:t xml:space="preserve">9.4. Для рек шириной менее 50 м с сокращенным объемом изысканий совмещения поперечных профилей русла и построения огибающей линии глубинных деформаций не требуется. Вместо этого определяют наибольшую глубину по продольному профилю русла в пределах данной макроформы. Плановые деформации определяются совмещением планов разных лет съемки, в соответствии с </w:t>
      </w:r>
      <w:hyperlink w:anchor="PO0000145" w:tooltip="Пункт 9.3" w:history="1">
        <w:r>
          <w:rPr>
            <w:rStyle w:val="a3"/>
            <w:sz w:val="24"/>
            <w:szCs w:val="20"/>
          </w:rPr>
          <w:t>п. 9.3</w:t>
        </w:r>
      </w:hyperlink>
      <w:r>
        <w:rPr>
          <w:sz w:val="24"/>
          <w:szCs w:val="20"/>
        </w:rPr>
        <w:t>.</w:t>
      </w:r>
    </w:p>
    <w:p w:rsidR="00397B5B" w:rsidRDefault="00397B5B">
      <w:pPr>
        <w:ind w:firstLine="283"/>
        <w:jc w:val="both"/>
        <w:rPr>
          <w:sz w:val="24"/>
        </w:rPr>
      </w:pPr>
      <w:r>
        <w:rPr>
          <w:sz w:val="24"/>
          <w:szCs w:val="20"/>
        </w:rPr>
        <w:t>9.5. При ленточногрядовом и побочневом типах руслового процесса поперечники следует совмещать по осевой (средней геометрической) линии русла.</w:t>
      </w:r>
    </w:p>
    <w:p w:rsidR="00397B5B" w:rsidRDefault="00397B5B">
      <w:pPr>
        <w:ind w:firstLine="283"/>
        <w:jc w:val="both"/>
        <w:rPr>
          <w:sz w:val="24"/>
        </w:rPr>
      </w:pPr>
      <w:r>
        <w:rPr>
          <w:sz w:val="24"/>
          <w:szCs w:val="20"/>
        </w:rPr>
        <w:t>При ограниченном меандрировании поперечники, включающие русло и пойму, следует совмещать по средней линии пояса меандрирования.</w:t>
      </w:r>
    </w:p>
    <w:p w:rsidR="00397B5B" w:rsidRDefault="001E2B8B">
      <w:pPr>
        <w:spacing w:before="120" w:after="120"/>
        <w:jc w:val="center"/>
        <w:rPr>
          <w:sz w:val="24"/>
        </w:rPr>
      </w:pPr>
      <w:bookmarkStart w:id="58" w:name="SO0000008"/>
      <w:r>
        <w:rPr>
          <w:noProof/>
          <w:sz w:val="24"/>
        </w:rPr>
        <w:drawing>
          <wp:inline distT="0" distB="0" distL="0" distR="0">
            <wp:extent cx="5753100" cy="1714500"/>
            <wp:effectExtent l="0" t="0" r="0" b="0"/>
            <wp:docPr id="24" name="Рисунок 24"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titled-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1714500"/>
                    </a:xfrm>
                    <a:prstGeom prst="rect">
                      <a:avLst/>
                    </a:prstGeom>
                    <a:noFill/>
                    <a:ln>
                      <a:noFill/>
                    </a:ln>
                  </pic:spPr>
                </pic:pic>
              </a:graphicData>
            </a:graphic>
          </wp:inline>
        </w:drawing>
      </w:r>
      <w:bookmarkEnd w:id="58"/>
    </w:p>
    <w:p w:rsidR="00397B5B" w:rsidRDefault="00397B5B">
      <w:pPr>
        <w:spacing w:after="120"/>
        <w:jc w:val="center"/>
        <w:rPr>
          <w:sz w:val="24"/>
        </w:rPr>
      </w:pPr>
      <w:r>
        <w:rPr>
          <w:sz w:val="24"/>
        </w:rPr>
        <w:t>Рис. 7. Участок русла с побочневым типом руслового процесса.</w:t>
      </w:r>
    </w:p>
    <w:p w:rsidR="00397B5B" w:rsidRDefault="00397B5B">
      <w:pPr>
        <w:spacing w:after="120"/>
        <w:jc w:val="center"/>
        <w:rPr>
          <w:sz w:val="20"/>
        </w:rPr>
      </w:pPr>
      <w:r>
        <w:rPr>
          <w:sz w:val="20"/>
        </w:rPr>
        <w:t>Створ перехода совпадает с поперечником 15.</w:t>
      </w:r>
    </w:p>
    <w:p w:rsidR="00397B5B" w:rsidRDefault="00397B5B">
      <w:pPr>
        <w:ind w:firstLine="283"/>
        <w:jc w:val="both"/>
        <w:rPr>
          <w:sz w:val="24"/>
        </w:rPr>
      </w:pPr>
      <w:bookmarkStart w:id="59" w:name="PO0000148"/>
      <w:r>
        <w:rPr>
          <w:sz w:val="24"/>
          <w:szCs w:val="20"/>
        </w:rPr>
        <w:lastRenderedPageBreak/>
        <w:t>9.6. Длину (в метрах) участка русла с ленточногрядовым, побочневым или осередковым типами, в пределах которого выполняется совмещение поперечных профилей, следует принимать по зависимости</w:t>
      </w:r>
    </w:p>
    <w:p w:rsidR="00397B5B" w:rsidRDefault="00397B5B">
      <w:pPr>
        <w:tabs>
          <w:tab w:val="left" w:pos="4794"/>
        </w:tabs>
        <w:spacing w:before="120" w:after="120"/>
        <w:jc w:val="right"/>
        <w:rPr>
          <w:sz w:val="24"/>
        </w:rPr>
      </w:pPr>
      <w:bookmarkStart w:id="60" w:name="PO0000149"/>
      <w:bookmarkEnd w:id="59"/>
      <w:r>
        <w:rPr>
          <w:i/>
          <w:iCs/>
          <w:sz w:val="24"/>
          <w:szCs w:val="18"/>
          <w:lang w:val="en-US"/>
        </w:rPr>
        <w:t>L</w:t>
      </w:r>
      <w:r>
        <w:rPr>
          <w:sz w:val="24"/>
          <w:szCs w:val="18"/>
          <w:vertAlign w:val="subscript"/>
        </w:rPr>
        <w:t>совм</w:t>
      </w:r>
      <w:r>
        <w:rPr>
          <w:sz w:val="24"/>
          <w:szCs w:val="20"/>
        </w:rPr>
        <w:t>=</w:t>
      </w:r>
      <w:r>
        <w:rPr>
          <w:i/>
          <w:iCs/>
          <w:sz w:val="24"/>
          <w:szCs w:val="20"/>
          <w:lang w:val="en-US"/>
        </w:rPr>
        <w:t>k</w:t>
      </w:r>
      <w:r>
        <w:rPr>
          <w:sz w:val="24"/>
          <w:szCs w:val="20"/>
          <w:vertAlign w:val="subscript"/>
        </w:rPr>
        <w:t>з</w:t>
      </w:r>
      <w:r>
        <w:rPr>
          <w:i/>
          <w:iCs/>
          <w:sz w:val="24"/>
          <w:szCs w:val="20"/>
        </w:rPr>
        <w:t>С</w:t>
      </w:r>
      <w:r>
        <w:rPr>
          <w:sz w:val="24"/>
          <w:szCs w:val="20"/>
          <w:vertAlign w:val="subscript"/>
        </w:rPr>
        <w:t>пр</w:t>
      </w:r>
      <w:r>
        <w:rPr>
          <w:i/>
          <w:iCs/>
          <w:sz w:val="24"/>
          <w:szCs w:val="20"/>
        </w:rPr>
        <w:t>Т</w:t>
      </w:r>
      <w:r>
        <w:rPr>
          <w:sz w:val="24"/>
          <w:szCs w:val="20"/>
          <w:vertAlign w:val="subscript"/>
        </w:rPr>
        <w:t>пр</w:t>
      </w:r>
      <w:r>
        <w:rPr>
          <w:sz w:val="24"/>
        </w:rPr>
        <w:t>,</w:t>
      </w:r>
      <w:r>
        <w:rPr>
          <w:sz w:val="24"/>
        </w:rPr>
        <w:tab/>
        <w:t>(25)</w:t>
      </w:r>
    </w:p>
    <w:bookmarkEnd w:id="60"/>
    <w:p w:rsidR="00397B5B" w:rsidRDefault="00397B5B">
      <w:pPr>
        <w:jc w:val="both"/>
        <w:rPr>
          <w:sz w:val="24"/>
          <w:szCs w:val="20"/>
        </w:rPr>
      </w:pPr>
      <w:r>
        <w:rPr>
          <w:sz w:val="24"/>
          <w:szCs w:val="20"/>
        </w:rPr>
        <w:t xml:space="preserve">где </w:t>
      </w:r>
      <w:r>
        <w:rPr>
          <w:i/>
          <w:iCs/>
          <w:sz w:val="24"/>
          <w:szCs w:val="20"/>
        </w:rPr>
        <w:t>С</w:t>
      </w:r>
      <w:r>
        <w:rPr>
          <w:sz w:val="24"/>
          <w:szCs w:val="20"/>
          <w:vertAlign w:val="subscript"/>
        </w:rPr>
        <w:t>пр</w:t>
      </w:r>
      <w:r>
        <w:rPr>
          <w:sz w:val="24"/>
          <w:szCs w:val="20"/>
        </w:rPr>
        <w:t xml:space="preserve"> - средняя прогнозируемая скорость смещения характерных точек русловых мезоформ или других фрагментов руслового рельефа (гребень переката, подвалье плёса и т.д.), определяемая на основании совмещения разновременных русловых съемок по </w:t>
      </w:r>
      <w:hyperlink w:anchor="PO0000076" w:tooltip="Формула 7" w:history="1">
        <w:r>
          <w:rPr>
            <w:rStyle w:val="a3"/>
            <w:sz w:val="24"/>
            <w:szCs w:val="20"/>
          </w:rPr>
          <w:t>формуле (7</w:t>
        </w:r>
      </w:hyperlink>
      <w:r>
        <w:rPr>
          <w:sz w:val="24"/>
          <w:szCs w:val="20"/>
        </w:rPr>
        <w:t xml:space="preserve">) или по реке-аналогу, м/год; </w:t>
      </w:r>
      <w:r>
        <w:rPr>
          <w:i/>
          <w:iCs/>
          <w:sz w:val="24"/>
          <w:szCs w:val="20"/>
        </w:rPr>
        <w:t>Т</w:t>
      </w:r>
      <w:r>
        <w:rPr>
          <w:sz w:val="24"/>
          <w:szCs w:val="20"/>
          <w:vertAlign w:val="subscript"/>
        </w:rPr>
        <w:t>пр</w:t>
      </w:r>
      <w:r>
        <w:rPr>
          <w:i/>
          <w:iCs/>
          <w:sz w:val="24"/>
          <w:szCs w:val="20"/>
        </w:rPr>
        <w:t xml:space="preserve"> </w:t>
      </w:r>
      <w:r>
        <w:rPr>
          <w:sz w:val="24"/>
          <w:szCs w:val="20"/>
        </w:rPr>
        <w:t xml:space="preserve">- расчетный срок прогнозирования, включающий время проектирования и строительства, год; </w:t>
      </w:r>
      <w:r>
        <w:rPr>
          <w:i/>
          <w:iCs/>
          <w:sz w:val="24"/>
          <w:szCs w:val="20"/>
          <w:lang w:val="en-US"/>
        </w:rPr>
        <w:t>k</w:t>
      </w:r>
      <w:r>
        <w:rPr>
          <w:sz w:val="24"/>
          <w:szCs w:val="20"/>
          <w:vertAlign w:val="subscript"/>
        </w:rPr>
        <w:t>з</w:t>
      </w:r>
      <w:r>
        <w:rPr>
          <w:sz w:val="24"/>
          <w:szCs w:val="20"/>
        </w:rPr>
        <w:t xml:space="preserve"> </w:t>
      </w:r>
      <w:r>
        <w:rPr>
          <w:i/>
          <w:iCs/>
          <w:sz w:val="24"/>
          <w:szCs w:val="20"/>
        </w:rPr>
        <w:t xml:space="preserve">- </w:t>
      </w:r>
      <w:r>
        <w:rPr>
          <w:sz w:val="24"/>
          <w:szCs w:val="20"/>
        </w:rPr>
        <w:t xml:space="preserve">коэффициент запаса, зависящий от достоверности определения </w:t>
      </w:r>
      <w:r>
        <w:rPr>
          <w:i/>
          <w:iCs/>
          <w:sz w:val="24"/>
          <w:szCs w:val="20"/>
        </w:rPr>
        <w:t>С</w:t>
      </w:r>
      <w:r>
        <w:rPr>
          <w:sz w:val="24"/>
          <w:szCs w:val="20"/>
          <w:vertAlign w:val="subscript"/>
        </w:rPr>
        <w:t>пр</w:t>
      </w:r>
      <w:r>
        <w:rPr>
          <w:sz w:val="24"/>
          <w:szCs w:val="20"/>
        </w:rPr>
        <w:t xml:space="preserve">, принимаемый для интервала совмещения более 10 лет равным 1,2, а для интервала менее 10 лет, а также для значений </w:t>
      </w:r>
      <w:r>
        <w:rPr>
          <w:i/>
          <w:iCs/>
          <w:sz w:val="24"/>
          <w:szCs w:val="20"/>
        </w:rPr>
        <w:t>С</w:t>
      </w:r>
      <w:r>
        <w:rPr>
          <w:sz w:val="24"/>
          <w:szCs w:val="20"/>
          <w:vertAlign w:val="subscript"/>
        </w:rPr>
        <w:t>пр</w:t>
      </w:r>
      <w:r>
        <w:rPr>
          <w:sz w:val="24"/>
          <w:szCs w:val="20"/>
        </w:rPr>
        <w:t>, полученных расчетом или по объекту-аналогу, равным 2.</w:t>
      </w:r>
    </w:p>
    <w:p w:rsidR="00397B5B" w:rsidRDefault="00397B5B">
      <w:pPr>
        <w:ind w:firstLine="282"/>
        <w:jc w:val="both"/>
        <w:rPr>
          <w:sz w:val="24"/>
        </w:rPr>
      </w:pPr>
      <w:r>
        <w:rPr>
          <w:sz w:val="24"/>
          <w:szCs w:val="20"/>
        </w:rPr>
        <w:t xml:space="preserve">9.7. Прогнозируемый поперечный профиль размыва русла при побочневом, осередковом и ленточногрядовом типах руслового процесса необходимо строить с учетом скорости смещения мезоформ и длины участка совмещения, определяемой по </w:t>
      </w:r>
      <w:hyperlink w:anchor="PO0000149" w:tooltip="Формула 25" w:history="1">
        <w:r>
          <w:rPr>
            <w:rStyle w:val="a3"/>
            <w:sz w:val="24"/>
            <w:szCs w:val="20"/>
          </w:rPr>
          <w:t>формуле (25</w:t>
        </w:r>
      </w:hyperlink>
      <w:r>
        <w:rPr>
          <w:sz w:val="24"/>
          <w:szCs w:val="20"/>
        </w:rPr>
        <w:t xml:space="preserve">) и по схемам, представленным на </w:t>
      </w:r>
      <w:hyperlink w:anchor="SO0000008" w:tooltip="Рисунок 7" w:history="1">
        <w:r>
          <w:rPr>
            <w:rStyle w:val="a3"/>
            <w:sz w:val="24"/>
            <w:szCs w:val="20"/>
          </w:rPr>
          <w:t>рис. 7</w:t>
        </w:r>
      </w:hyperlink>
      <w:r>
        <w:rPr>
          <w:sz w:val="24"/>
          <w:szCs w:val="20"/>
        </w:rPr>
        <w:t xml:space="preserve">, </w:t>
      </w:r>
      <w:hyperlink w:anchor="SO0000009" w:tooltip="Рисунок 8" w:history="1">
        <w:r>
          <w:rPr>
            <w:rStyle w:val="a3"/>
            <w:sz w:val="24"/>
            <w:szCs w:val="20"/>
          </w:rPr>
          <w:t>8</w:t>
        </w:r>
      </w:hyperlink>
      <w:r>
        <w:rPr>
          <w:sz w:val="24"/>
          <w:szCs w:val="20"/>
        </w:rPr>
        <w:t>.</w:t>
      </w:r>
    </w:p>
    <w:p w:rsidR="00397B5B" w:rsidRDefault="001E2B8B">
      <w:pPr>
        <w:spacing w:before="120" w:after="120"/>
        <w:jc w:val="center"/>
        <w:rPr>
          <w:sz w:val="24"/>
        </w:rPr>
      </w:pPr>
      <w:bookmarkStart w:id="61" w:name="SO0000009"/>
      <w:r>
        <w:rPr>
          <w:noProof/>
          <w:sz w:val="24"/>
        </w:rPr>
        <w:drawing>
          <wp:inline distT="0" distB="0" distL="0" distR="0">
            <wp:extent cx="5238750" cy="3790950"/>
            <wp:effectExtent l="0" t="0" r="0" b="0"/>
            <wp:docPr id="25" name="Рисунок 25" descr="Untitl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titled-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38750" cy="3790950"/>
                    </a:xfrm>
                    <a:prstGeom prst="rect">
                      <a:avLst/>
                    </a:prstGeom>
                    <a:noFill/>
                    <a:ln>
                      <a:noFill/>
                    </a:ln>
                  </pic:spPr>
                </pic:pic>
              </a:graphicData>
            </a:graphic>
          </wp:inline>
        </w:drawing>
      </w:r>
      <w:bookmarkEnd w:id="61"/>
    </w:p>
    <w:p w:rsidR="00397B5B" w:rsidRDefault="00397B5B">
      <w:pPr>
        <w:spacing w:after="120"/>
        <w:jc w:val="center"/>
        <w:rPr>
          <w:sz w:val="24"/>
        </w:rPr>
      </w:pPr>
      <w:r>
        <w:rPr>
          <w:sz w:val="24"/>
        </w:rPr>
        <w:t>Рис. 8. Прогнозируемые поперечные профили размыва русла.</w:t>
      </w:r>
    </w:p>
    <w:p w:rsidR="00397B5B" w:rsidRDefault="00397B5B">
      <w:pPr>
        <w:jc w:val="center"/>
        <w:rPr>
          <w:sz w:val="20"/>
        </w:rPr>
      </w:pPr>
      <w:r>
        <w:rPr>
          <w:i/>
          <w:iCs/>
          <w:sz w:val="20"/>
        </w:rPr>
        <w:t>1</w:t>
      </w:r>
      <w:r>
        <w:rPr>
          <w:sz w:val="20"/>
        </w:rPr>
        <w:t xml:space="preserve"> - между поперечниками 8-15 </w:t>
      </w:r>
      <w:r>
        <w:rPr>
          <w:i/>
          <w:iCs/>
          <w:sz w:val="20"/>
        </w:rPr>
        <w:t>аа</w:t>
      </w:r>
      <w:r>
        <w:rPr>
          <w:sz w:val="20"/>
          <w:vertAlign w:val="subscript"/>
        </w:rPr>
        <w:t>1</w:t>
      </w:r>
      <w:r>
        <w:rPr>
          <w:i/>
          <w:iCs/>
          <w:sz w:val="20"/>
        </w:rPr>
        <w:t>а</w:t>
      </w:r>
      <w:r>
        <w:rPr>
          <w:sz w:val="20"/>
          <w:vertAlign w:val="subscript"/>
        </w:rPr>
        <w:t>2</w:t>
      </w:r>
      <w:r>
        <w:rPr>
          <w:i/>
          <w:iCs/>
          <w:sz w:val="20"/>
        </w:rPr>
        <w:t>а</w:t>
      </w:r>
      <w:r>
        <w:rPr>
          <w:sz w:val="20"/>
          <w:vertAlign w:val="subscript"/>
        </w:rPr>
        <w:t>3</w:t>
      </w:r>
      <w:r>
        <w:rPr>
          <w:i/>
          <w:iCs/>
          <w:sz w:val="20"/>
          <w:lang w:val="en-US"/>
        </w:rPr>
        <w:t>b</w:t>
      </w:r>
      <w:r>
        <w:rPr>
          <w:sz w:val="20"/>
          <w:vertAlign w:val="subscript"/>
        </w:rPr>
        <w:t>1</w:t>
      </w:r>
      <w:r>
        <w:rPr>
          <w:i/>
          <w:iCs/>
          <w:sz w:val="20"/>
          <w:lang w:val="en-US"/>
        </w:rPr>
        <w:t>b</w:t>
      </w:r>
      <w:r>
        <w:rPr>
          <w:sz w:val="20"/>
          <w:vertAlign w:val="subscript"/>
        </w:rPr>
        <w:t>2</w:t>
      </w:r>
      <w:r>
        <w:rPr>
          <w:i/>
          <w:iCs/>
          <w:sz w:val="20"/>
          <w:lang w:val="en-US"/>
        </w:rPr>
        <w:t>b</w:t>
      </w:r>
      <w:r>
        <w:rPr>
          <w:sz w:val="20"/>
          <w:vertAlign w:val="subscript"/>
        </w:rPr>
        <w:t>3</w:t>
      </w:r>
      <w:r>
        <w:rPr>
          <w:i/>
          <w:iCs/>
          <w:sz w:val="20"/>
          <w:lang w:val="en-US"/>
        </w:rPr>
        <w:t>b</w:t>
      </w:r>
      <w:r>
        <w:rPr>
          <w:sz w:val="20"/>
          <w:vertAlign w:val="subscript"/>
        </w:rPr>
        <w:t>4</w:t>
      </w:r>
      <w:r>
        <w:rPr>
          <w:i/>
          <w:iCs/>
          <w:sz w:val="20"/>
          <w:lang w:val="en-US"/>
        </w:rPr>
        <w:t>a</w:t>
      </w:r>
      <w:r>
        <w:rPr>
          <w:sz w:val="20"/>
          <w:vertAlign w:val="subscript"/>
        </w:rPr>
        <w:t>6</w:t>
      </w:r>
      <w:r>
        <w:rPr>
          <w:sz w:val="20"/>
        </w:rPr>
        <w:t>;</w:t>
      </w:r>
      <w:r>
        <w:rPr>
          <w:i/>
          <w:iCs/>
          <w:sz w:val="20"/>
        </w:rPr>
        <w:t xml:space="preserve"> 2 -</w:t>
      </w:r>
      <w:r>
        <w:rPr>
          <w:sz w:val="20"/>
        </w:rPr>
        <w:t xml:space="preserve"> между поперечниками 12-15 </w:t>
      </w:r>
      <w:r>
        <w:rPr>
          <w:i/>
          <w:iCs/>
          <w:sz w:val="20"/>
        </w:rPr>
        <w:t>аа</w:t>
      </w:r>
      <w:r>
        <w:rPr>
          <w:sz w:val="20"/>
          <w:vertAlign w:val="subscript"/>
        </w:rPr>
        <w:t>1</w:t>
      </w:r>
      <w:r>
        <w:rPr>
          <w:i/>
          <w:iCs/>
          <w:sz w:val="20"/>
        </w:rPr>
        <w:t>а</w:t>
      </w:r>
      <w:r>
        <w:rPr>
          <w:sz w:val="20"/>
          <w:vertAlign w:val="subscript"/>
        </w:rPr>
        <w:t>2</w:t>
      </w:r>
      <w:r>
        <w:rPr>
          <w:i/>
          <w:iCs/>
          <w:sz w:val="20"/>
        </w:rPr>
        <w:t>а</w:t>
      </w:r>
      <w:r>
        <w:rPr>
          <w:sz w:val="20"/>
          <w:vertAlign w:val="subscript"/>
        </w:rPr>
        <w:t>3</w:t>
      </w:r>
      <w:r>
        <w:rPr>
          <w:i/>
          <w:iCs/>
          <w:sz w:val="20"/>
          <w:lang w:val="en-US"/>
        </w:rPr>
        <w:t>b</w:t>
      </w:r>
      <w:r>
        <w:rPr>
          <w:sz w:val="20"/>
          <w:vertAlign w:val="subscript"/>
        </w:rPr>
        <w:t>1</w:t>
      </w:r>
      <w:r>
        <w:rPr>
          <w:i/>
          <w:iCs/>
          <w:sz w:val="20"/>
          <w:lang w:val="en-US"/>
        </w:rPr>
        <w:t>c</w:t>
      </w:r>
      <w:r>
        <w:rPr>
          <w:sz w:val="20"/>
          <w:vertAlign w:val="subscript"/>
        </w:rPr>
        <w:t>1</w:t>
      </w:r>
      <w:r>
        <w:rPr>
          <w:i/>
          <w:iCs/>
          <w:sz w:val="20"/>
          <w:lang w:val="en-US"/>
        </w:rPr>
        <w:t>c</w:t>
      </w:r>
      <w:r>
        <w:rPr>
          <w:sz w:val="20"/>
          <w:vertAlign w:val="subscript"/>
        </w:rPr>
        <w:t>2</w:t>
      </w:r>
      <w:r>
        <w:rPr>
          <w:i/>
          <w:iCs/>
          <w:sz w:val="20"/>
          <w:lang w:val="en-US"/>
        </w:rPr>
        <w:t>a</w:t>
      </w:r>
      <w:r>
        <w:rPr>
          <w:sz w:val="20"/>
          <w:vertAlign w:val="subscript"/>
        </w:rPr>
        <w:t>6</w:t>
      </w:r>
      <w:r>
        <w:rPr>
          <w:sz w:val="20"/>
        </w:rPr>
        <w:t xml:space="preserve">; </w:t>
      </w:r>
      <w:r>
        <w:rPr>
          <w:i/>
          <w:iCs/>
          <w:sz w:val="20"/>
        </w:rPr>
        <w:t>3 -</w:t>
      </w:r>
      <w:r>
        <w:rPr>
          <w:sz w:val="20"/>
        </w:rPr>
        <w:t xml:space="preserve"> между поперечниками 14-15 </w:t>
      </w:r>
      <w:r>
        <w:rPr>
          <w:i/>
          <w:iCs/>
          <w:sz w:val="20"/>
        </w:rPr>
        <w:t>аа</w:t>
      </w:r>
      <w:r>
        <w:rPr>
          <w:sz w:val="20"/>
          <w:vertAlign w:val="subscript"/>
        </w:rPr>
        <w:t>1</w:t>
      </w:r>
      <w:r>
        <w:rPr>
          <w:i/>
          <w:iCs/>
          <w:sz w:val="20"/>
        </w:rPr>
        <w:t>а</w:t>
      </w:r>
      <w:r>
        <w:rPr>
          <w:sz w:val="20"/>
          <w:vertAlign w:val="subscript"/>
        </w:rPr>
        <w:t>2</w:t>
      </w:r>
      <w:r>
        <w:rPr>
          <w:i/>
          <w:iCs/>
          <w:sz w:val="20"/>
        </w:rPr>
        <w:t>а</w:t>
      </w:r>
      <w:r>
        <w:rPr>
          <w:sz w:val="20"/>
          <w:vertAlign w:val="subscript"/>
        </w:rPr>
        <w:t>3</w:t>
      </w:r>
      <w:r>
        <w:rPr>
          <w:i/>
          <w:iCs/>
          <w:sz w:val="20"/>
          <w:lang w:val="en-US"/>
        </w:rPr>
        <w:t>a</w:t>
      </w:r>
      <w:r>
        <w:rPr>
          <w:sz w:val="20"/>
          <w:vertAlign w:val="subscript"/>
        </w:rPr>
        <w:t>4</w:t>
      </w:r>
      <w:r>
        <w:rPr>
          <w:i/>
          <w:iCs/>
          <w:sz w:val="20"/>
          <w:lang w:val="en-US"/>
        </w:rPr>
        <w:t>a</w:t>
      </w:r>
      <w:r>
        <w:rPr>
          <w:sz w:val="20"/>
          <w:vertAlign w:val="subscript"/>
        </w:rPr>
        <w:t>5</w:t>
      </w:r>
      <w:r>
        <w:rPr>
          <w:i/>
          <w:iCs/>
          <w:sz w:val="20"/>
          <w:lang w:val="en-US"/>
        </w:rPr>
        <w:t>a</w:t>
      </w:r>
      <w:r>
        <w:rPr>
          <w:sz w:val="20"/>
          <w:vertAlign w:val="subscript"/>
        </w:rPr>
        <w:t>6</w:t>
      </w:r>
      <w:r>
        <w:rPr>
          <w:i/>
          <w:iCs/>
          <w:sz w:val="20"/>
        </w:rPr>
        <w:t>.</w:t>
      </w:r>
      <w:r>
        <w:rPr>
          <w:sz w:val="20"/>
        </w:rPr>
        <w:t xml:space="preserve"> Местоположение поперечников показано на </w:t>
      </w:r>
      <w:hyperlink w:anchor="SO0000008" w:tooltip="Рисунок 7" w:history="1">
        <w:r>
          <w:rPr>
            <w:rStyle w:val="a3"/>
            <w:sz w:val="20"/>
          </w:rPr>
          <w:t>рис. 7</w:t>
        </w:r>
      </w:hyperlink>
      <w:r>
        <w:rPr>
          <w:sz w:val="20"/>
        </w:rPr>
        <w:t>.</w:t>
      </w:r>
    </w:p>
    <w:p w:rsidR="00397B5B" w:rsidRDefault="001E2B8B">
      <w:pPr>
        <w:spacing w:before="120" w:after="120"/>
        <w:jc w:val="center"/>
        <w:rPr>
          <w:sz w:val="24"/>
        </w:rPr>
      </w:pPr>
      <w:bookmarkStart w:id="62" w:name="SO0000010"/>
      <w:r>
        <w:rPr>
          <w:noProof/>
          <w:sz w:val="24"/>
        </w:rPr>
        <w:lastRenderedPageBreak/>
        <w:drawing>
          <wp:inline distT="0" distB="0" distL="0" distR="0">
            <wp:extent cx="5762625" cy="2447925"/>
            <wp:effectExtent l="0" t="0" r="9525" b="9525"/>
            <wp:docPr id="26" name="Рисунок 26" descr="Untitl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2447925"/>
                    </a:xfrm>
                    <a:prstGeom prst="rect">
                      <a:avLst/>
                    </a:prstGeom>
                    <a:noFill/>
                    <a:ln>
                      <a:noFill/>
                    </a:ln>
                  </pic:spPr>
                </pic:pic>
              </a:graphicData>
            </a:graphic>
          </wp:inline>
        </w:drawing>
      </w:r>
      <w:bookmarkEnd w:id="62"/>
    </w:p>
    <w:p w:rsidR="00397B5B" w:rsidRDefault="00397B5B">
      <w:pPr>
        <w:spacing w:after="120"/>
        <w:jc w:val="center"/>
        <w:rPr>
          <w:sz w:val="24"/>
        </w:rPr>
      </w:pPr>
      <w:r>
        <w:rPr>
          <w:sz w:val="24"/>
          <w:szCs w:val="18"/>
        </w:rPr>
        <w:t>Рис. 9. Схема построения прогнозируемого профиля размыва русла для свободномеандрирующих рек.</w:t>
      </w:r>
    </w:p>
    <w:p w:rsidR="00397B5B" w:rsidRDefault="00397B5B">
      <w:pPr>
        <w:spacing w:after="120"/>
        <w:jc w:val="center"/>
        <w:rPr>
          <w:sz w:val="20"/>
        </w:rPr>
      </w:pPr>
      <w:r>
        <w:rPr>
          <w:i/>
          <w:iCs/>
          <w:sz w:val="20"/>
        </w:rPr>
        <w:t>а</w:t>
      </w:r>
      <w:r>
        <w:rPr>
          <w:sz w:val="20"/>
        </w:rPr>
        <w:t xml:space="preserve"> - при трассировке трубопровода с кривой искусственного гнутья, </w:t>
      </w:r>
      <w:r>
        <w:rPr>
          <w:i/>
          <w:iCs/>
          <w:sz w:val="20"/>
        </w:rPr>
        <w:t>б</w:t>
      </w:r>
      <w:r>
        <w:rPr>
          <w:sz w:val="20"/>
        </w:rPr>
        <w:t xml:space="preserve"> - при трассировке трубопровода по радиусу упругого изгиба; </w:t>
      </w:r>
      <w:r>
        <w:rPr>
          <w:i/>
          <w:iCs/>
          <w:sz w:val="20"/>
        </w:rPr>
        <w:t>1</w:t>
      </w:r>
      <w:r>
        <w:rPr>
          <w:sz w:val="20"/>
        </w:rPr>
        <w:t xml:space="preserve"> - линия естественного дна, </w:t>
      </w:r>
      <w:r>
        <w:rPr>
          <w:i/>
          <w:iCs/>
          <w:sz w:val="20"/>
        </w:rPr>
        <w:t>2</w:t>
      </w:r>
      <w:r>
        <w:rPr>
          <w:sz w:val="20"/>
        </w:rPr>
        <w:t xml:space="preserve"> - линия прогнозируемого размыва русла, </w:t>
      </w:r>
      <w:r>
        <w:rPr>
          <w:i/>
          <w:iCs/>
          <w:sz w:val="20"/>
        </w:rPr>
        <w:t>3 -</w:t>
      </w:r>
      <w:r>
        <w:rPr>
          <w:sz w:val="20"/>
        </w:rPr>
        <w:t xml:space="preserve"> дно траншеи, </w:t>
      </w:r>
      <w:r>
        <w:rPr>
          <w:i/>
          <w:iCs/>
          <w:sz w:val="20"/>
        </w:rPr>
        <w:t>4 -</w:t>
      </w:r>
      <w:r>
        <w:rPr>
          <w:sz w:val="20"/>
        </w:rPr>
        <w:t xml:space="preserve"> вспомогательные кривые построения прогнозируемого профиля размыва.</w:t>
      </w:r>
    </w:p>
    <w:p w:rsidR="00397B5B" w:rsidRDefault="00397B5B">
      <w:pPr>
        <w:ind w:firstLine="283"/>
        <w:jc w:val="both"/>
        <w:rPr>
          <w:sz w:val="24"/>
        </w:rPr>
      </w:pPr>
      <w:bookmarkStart w:id="63" w:name="PO0000152"/>
      <w:r>
        <w:rPr>
          <w:sz w:val="24"/>
          <w:szCs w:val="20"/>
        </w:rPr>
        <w:t>9.8. Для свободномеандрирующих рек профиль возможного размыва русла строится в следующем порядке (</w:t>
      </w:r>
      <w:hyperlink w:anchor="SO0000010" w:tooltip="Рисунок 9" w:history="1">
        <w:r>
          <w:rPr>
            <w:rStyle w:val="a3"/>
            <w:sz w:val="24"/>
            <w:szCs w:val="20"/>
          </w:rPr>
          <w:t>рис. 9</w:t>
        </w:r>
      </w:hyperlink>
      <w:r>
        <w:rPr>
          <w:sz w:val="24"/>
          <w:szCs w:val="20"/>
        </w:rPr>
        <w:t>):</w:t>
      </w:r>
    </w:p>
    <w:bookmarkEnd w:id="63"/>
    <w:p w:rsidR="00397B5B" w:rsidRDefault="00397B5B">
      <w:pPr>
        <w:ind w:firstLine="283"/>
        <w:jc w:val="both"/>
        <w:rPr>
          <w:sz w:val="24"/>
        </w:rPr>
      </w:pPr>
      <w:r>
        <w:rPr>
          <w:sz w:val="24"/>
          <w:szCs w:val="20"/>
        </w:rPr>
        <w:t xml:space="preserve">- на поперечном профиле русла в створе перехода проводят линию, параллельную существующей линии берега и подводного берегового склона, смещенную относительно нее в направлении размыва на расчетную величину </w:t>
      </w:r>
      <w:r>
        <w:rPr>
          <w:sz w:val="24"/>
          <w:szCs w:val="20"/>
          <w:vertAlign w:val="subscript"/>
        </w:rPr>
        <w:object w:dxaOrig="380" w:dyaOrig="420">
          <v:shape id="_x0000_i1041" type="#_x0000_t75" style="width:19.5pt;height:21pt" o:ole="">
            <v:imagedata r:id="rId45" o:title=""/>
          </v:shape>
          <o:OLEObject Type="Embed" ProgID="Equation.3" ShapeID="_x0000_i1041" DrawAspect="Content" ObjectID="_1587698394" r:id="rId46"/>
        </w:object>
      </w:r>
      <w:r>
        <w:rPr>
          <w:sz w:val="24"/>
          <w:szCs w:val="20"/>
        </w:rPr>
        <w:t>;</w:t>
      </w:r>
    </w:p>
    <w:p w:rsidR="00397B5B" w:rsidRDefault="00397B5B">
      <w:pPr>
        <w:ind w:firstLine="283"/>
        <w:jc w:val="both"/>
        <w:rPr>
          <w:sz w:val="24"/>
        </w:rPr>
      </w:pPr>
      <w:r>
        <w:rPr>
          <w:sz w:val="24"/>
          <w:szCs w:val="20"/>
        </w:rPr>
        <w:t>- на уровне, соответствующем наинизшей отметке прогнозируемого глубинного размыва, проводят горизонтальную линию.</w:t>
      </w:r>
    </w:p>
    <w:p w:rsidR="00397B5B" w:rsidRDefault="00397B5B">
      <w:pPr>
        <w:ind w:firstLine="283"/>
        <w:jc w:val="both"/>
        <w:rPr>
          <w:sz w:val="24"/>
        </w:rPr>
      </w:pPr>
      <w:r>
        <w:rPr>
          <w:sz w:val="24"/>
          <w:szCs w:val="20"/>
        </w:rPr>
        <w:t>Сопряжение прогнозируемых линий глубинного и берегового размывов выполняют с учетом трассировки трубопровода. При трассировке трубопровода по радиусу искусственного гнутья</w:t>
      </w:r>
      <w:r>
        <w:rPr>
          <w:caps/>
          <w:sz w:val="24"/>
          <w:szCs w:val="20"/>
        </w:rPr>
        <w:t xml:space="preserve"> </w:t>
      </w:r>
      <w:r>
        <w:rPr>
          <w:sz w:val="24"/>
          <w:szCs w:val="20"/>
        </w:rPr>
        <w:t>линии продолжают до их взаимного пересечения (</w:t>
      </w:r>
      <w:hyperlink w:anchor="SO0000010" w:tooltip="Рисунок 9" w:history="1">
        <w:r>
          <w:rPr>
            <w:rStyle w:val="a3"/>
            <w:sz w:val="24"/>
            <w:szCs w:val="20"/>
          </w:rPr>
          <w:t>рис. 9</w:t>
        </w:r>
      </w:hyperlink>
      <w:r>
        <w:rPr>
          <w:sz w:val="24"/>
          <w:szCs w:val="20"/>
        </w:rPr>
        <w:t xml:space="preserve"> </w:t>
      </w:r>
      <w:r>
        <w:rPr>
          <w:i/>
          <w:iCs/>
          <w:sz w:val="24"/>
          <w:szCs w:val="20"/>
        </w:rPr>
        <w:t>а</w:t>
      </w:r>
      <w:r>
        <w:rPr>
          <w:sz w:val="24"/>
          <w:szCs w:val="20"/>
        </w:rPr>
        <w:t>), При трассировке трубопровода по радиусу естественного упругого изгиба (</w:t>
      </w:r>
      <w:hyperlink w:anchor="SO0000010" w:tooltip="Рисунок 9" w:history="1">
        <w:r>
          <w:rPr>
            <w:rStyle w:val="a3"/>
            <w:sz w:val="24"/>
            <w:szCs w:val="20"/>
          </w:rPr>
          <w:t>рис. 9</w:t>
        </w:r>
      </w:hyperlink>
      <w:r>
        <w:rPr>
          <w:sz w:val="24"/>
          <w:szCs w:val="20"/>
        </w:rPr>
        <w:t xml:space="preserve"> </w:t>
      </w:r>
      <w:r>
        <w:rPr>
          <w:i/>
          <w:iCs/>
          <w:sz w:val="24"/>
          <w:szCs w:val="20"/>
        </w:rPr>
        <w:t>б</w:t>
      </w:r>
      <w:r>
        <w:rPr>
          <w:sz w:val="24"/>
          <w:szCs w:val="20"/>
        </w:rPr>
        <w:t xml:space="preserve">) линию размыва (отступления берега) </w:t>
      </w:r>
      <w:r>
        <w:rPr>
          <w:i/>
          <w:iCs/>
          <w:sz w:val="24"/>
          <w:szCs w:val="20"/>
        </w:rPr>
        <w:t>2</w:t>
      </w:r>
      <w:r>
        <w:rPr>
          <w:sz w:val="24"/>
          <w:szCs w:val="20"/>
        </w:rPr>
        <w:t xml:space="preserve"> продолжают до пересечения с горизонтальной линией </w:t>
      </w:r>
      <w:r>
        <w:rPr>
          <w:i/>
          <w:iCs/>
          <w:sz w:val="24"/>
          <w:szCs w:val="20"/>
        </w:rPr>
        <w:t>4</w:t>
      </w:r>
      <w:r>
        <w:rPr>
          <w:sz w:val="24"/>
          <w:szCs w:val="20"/>
        </w:rPr>
        <w:t xml:space="preserve">, проведенной на уровне наинизшей отметки существующего дна (точка А). Линию глубинного размыва </w:t>
      </w:r>
      <w:r>
        <w:rPr>
          <w:i/>
          <w:iCs/>
          <w:sz w:val="24"/>
          <w:szCs w:val="20"/>
        </w:rPr>
        <w:t>1</w:t>
      </w:r>
      <w:r>
        <w:rPr>
          <w:sz w:val="24"/>
          <w:szCs w:val="20"/>
        </w:rPr>
        <w:t xml:space="preserve"> продолжают до вертикали, проведенной через точку </w:t>
      </w:r>
      <w:r>
        <w:rPr>
          <w:i/>
          <w:iCs/>
          <w:sz w:val="24"/>
          <w:szCs w:val="20"/>
        </w:rPr>
        <w:t>В</w:t>
      </w:r>
      <w:r>
        <w:rPr>
          <w:sz w:val="24"/>
          <w:szCs w:val="20"/>
        </w:rPr>
        <w:t xml:space="preserve"> до пересечения характерной линии существующего берегового склона с горизонтальной линией на уровне наинизшей отметки существующего дна (точка С). Крайние точки С и А линии глубинного размыва и отступления берега соединяют прямой линией.</w:t>
      </w:r>
    </w:p>
    <w:p w:rsidR="00397B5B" w:rsidRDefault="00397B5B">
      <w:pPr>
        <w:ind w:firstLine="283"/>
        <w:jc w:val="both"/>
        <w:rPr>
          <w:sz w:val="24"/>
        </w:rPr>
      </w:pPr>
      <w:r>
        <w:rPr>
          <w:sz w:val="24"/>
          <w:szCs w:val="20"/>
        </w:rPr>
        <w:t xml:space="preserve">9.9. При сокращенном объеме изысканий для рек ленточногрядового и побочневого типов, а также для ограниченного меандрирования профиль возможного размыва строят в порядке, аналогичном указанному в </w:t>
      </w:r>
      <w:hyperlink w:anchor="PO0000152" w:tooltip="Пункт 9.8" w:history="1">
        <w:r>
          <w:rPr>
            <w:rStyle w:val="a3"/>
            <w:sz w:val="24"/>
            <w:szCs w:val="20"/>
          </w:rPr>
          <w:t>п. 9.8</w:t>
        </w:r>
      </w:hyperlink>
      <w:r>
        <w:rPr>
          <w:sz w:val="24"/>
          <w:szCs w:val="20"/>
        </w:rPr>
        <w:t>.</w:t>
      </w:r>
    </w:p>
    <w:p w:rsidR="00397B5B" w:rsidRDefault="00397B5B">
      <w:pPr>
        <w:ind w:firstLine="283"/>
        <w:jc w:val="both"/>
        <w:rPr>
          <w:sz w:val="24"/>
        </w:rPr>
      </w:pPr>
      <w:r>
        <w:rPr>
          <w:sz w:val="24"/>
          <w:szCs w:val="20"/>
        </w:rPr>
        <w:t>9.10. Отступление бровок обоих берегов при ленточногрядовом и побочневом типах руслового процесса принимается равным</w:t>
      </w:r>
    </w:p>
    <w:p w:rsidR="00397B5B" w:rsidRDefault="00397B5B">
      <w:pPr>
        <w:tabs>
          <w:tab w:val="left" w:pos="4841"/>
        </w:tabs>
        <w:spacing w:before="120" w:after="120"/>
        <w:jc w:val="right"/>
        <w:rPr>
          <w:sz w:val="24"/>
        </w:rPr>
      </w:pPr>
      <w:r>
        <w:rPr>
          <w:i/>
          <w:iCs/>
          <w:sz w:val="24"/>
          <w:lang w:val="en-US"/>
        </w:rPr>
        <w:t>L</w:t>
      </w:r>
      <w:r>
        <w:rPr>
          <w:sz w:val="24"/>
          <w:vertAlign w:val="subscript"/>
        </w:rPr>
        <w:t>б</w:t>
      </w:r>
      <w:r>
        <w:rPr>
          <w:sz w:val="24"/>
        </w:rPr>
        <w:t>=(</w:t>
      </w:r>
      <w:r>
        <w:rPr>
          <w:i/>
          <w:iCs/>
          <w:sz w:val="24"/>
        </w:rPr>
        <w:t>В</w:t>
      </w:r>
      <w:r>
        <w:rPr>
          <w:sz w:val="24"/>
          <w:vertAlign w:val="subscript"/>
        </w:rPr>
        <w:t>макс</w:t>
      </w:r>
      <w:r>
        <w:rPr>
          <w:sz w:val="24"/>
        </w:rPr>
        <w:t>-</w:t>
      </w:r>
      <w:r>
        <w:rPr>
          <w:i/>
          <w:iCs/>
          <w:sz w:val="24"/>
          <w:lang w:val="en-US"/>
        </w:rPr>
        <w:t>B</w:t>
      </w:r>
      <w:r>
        <w:rPr>
          <w:sz w:val="24"/>
          <w:vertAlign w:val="subscript"/>
        </w:rPr>
        <w:t>ств</w:t>
      </w:r>
      <w:r>
        <w:rPr>
          <w:sz w:val="24"/>
        </w:rPr>
        <w:t>)/2,</w:t>
      </w:r>
      <w:r>
        <w:rPr>
          <w:sz w:val="24"/>
        </w:rPr>
        <w:tab/>
        <w:t>(26)</w:t>
      </w:r>
    </w:p>
    <w:p w:rsidR="00397B5B" w:rsidRDefault="00397B5B">
      <w:pPr>
        <w:jc w:val="both"/>
        <w:rPr>
          <w:sz w:val="24"/>
        </w:rPr>
      </w:pPr>
      <w:r>
        <w:rPr>
          <w:sz w:val="24"/>
          <w:szCs w:val="20"/>
        </w:rPr>
        <w:t>где В</w:t>
      </w:r>
      <w:r>
        <w:rPr>
          <w:sz w:val="24"/>
          <w:szCs w:val="20"/>
          <w:vertAlign w:val="subscript"/>
        </w:rPr>
        <w:t>макс</w:t>
      </w:r>
      <w:r>
        <w:rPr>
          <w:sz w:val="24"/>
          <w:szCs w:val="20"/>
        </w:rPr>
        <w:t xml:space="preserve"> - максимальная ширина русла между бровками берегов на участке длиной </w:t>
      </w:r>
      <w:r>
        <w:rPr>
          <w:i/>
          <w:iCs/>
          <w:sz w:val="24"/>
          <w:lang w:val="en-US"/>
        </w:rPr>
        <w:t>L</w:t>
      </w:r>
      <w:r>
        <w:rPr>
          <w:sz w:val="24"/>
          <w:vertAlign w:val="subscript"/>
        </w:rPr>
        <w:t>совм</w:t>
      </w:r>
      <w:r>
        <w:rPr>
          <w:sz w:val="24"/>
          <w:szCs w:val="20"/>
        </w:rPr>
        <w:t xml:space="preserve">, определяемом в соответствии с </w:t>
      </w:r>
      <w:hyperlink w:anchor="PO0000148" w:tooltip="Пункт 9.6" w:history="1">
        <w:r>
          <w:rPr>
            <w:rStyle w:val="a3"/>
            <w:sz w:val="24"/>
            <w:szCs w:val="20"/>
          </w:rPr>
          <w:t>п. 9.6</w:t>
        </w:r>
      </w:hyperlink>
      <w:r>
        <w:rPr>
          <w:sz w:val="24"/>
          <w:szCs w:val="20"/>
        </w:rPr>
        <w:t xml:space="preserve">; </w:t>
      </w:r>
      <w:r>
        <w:rPr>
          <w:i/>
          <w:iCs/>
          <w:sz w:val="24"/>
          <w:lang w:val="en-US"/>
        </w:rPr>
        <w:t>B</w:t>
      </w:r>
      <w:r>
        <w:rPr>
          <w:sz w:val="24"/>
          <w:vertAlign w:val="subscript"/>
        </w:rPr>
        <w:t>ств</w:t>
      </w:r>
      <w:r>
        <w:rPr>
          <w:sz w:val="24"/>
          <w:szCs w:val="20"/>
        </w:rPr>
        <w:t xml:space="preserve"> - ширина русла между бровками берегов в проектном створе; </w:t>
      </w:r>
      <w:r>
        <w:rPr>
          <w:i/>
          <w:iCs/>
          <w:sz w:val="24"/>
          <w:lang w:val="en-US"/>
        </w:rPr>
        <w:t>L</w:t>
      </w:r>
      <w:r>
        <w:rPr>
          <w:sz w:val="24"/>
          <w:vertAlign w:val="subscript"/>
        </w:rPr>
        <w:t>б</w:t>
      </w:r>
      <w:r>
        <w:rPr>
          <w:sz w:val="24"/>
          <w:szCs w:val="20"/>
        </w:rPr>
        <w:t xml:space="preserve"> принимается равным не менее 20 м.</w:t>
      </w:r>
    </w:p>
    <w:p w:rsidR="00397B5B" w:rsidRDefault="00397B5B">
      <w:pPr>
        <w:ind w:firstLine="283"/>
        <w:jc w:val="both"/>
        <w:rPr>
          <w:sz w:val="24"/>
        </w:rPr>
      </w:pPr>
      <w:r>
        <w:rPr>
          <w:sz w:val="24"/>
          <w:szCs w:val="20"/>
        </w:rPr>
        <w:t>9.11. Отступление бровки размываемого берега за прогнозируемый период при ограниченном и свободном меандрировании (для излучин с углом разворота менее 50°) следует определять графическим или аналитическим способом. При графическом способе (</w:t>
      </w:r>
      <w:hyperlink w:anchor="SO0000011" w:tooltip="Рисунок 10" w:history="1">
        <w:r>
          <w:rPr>
            <w:rStyle w:val="a3"/>
            <w:sz w:val="24"/>
            <w:szCs w:val="20"/>
          </w:rPr>
          <w:t>рис. 10</w:t>
        </w:r>
      </w:hyperlink>
      <w:r>
        <w:rPr>
          <w:sz w:val="24"/>
          <w:szCs w:val="20"/>
        </w:rPr>
        <w:t xml:space="preserve">) совмещают по общим ориентирам разновременные съемки излучины, измеряют смещение излучины </w:t>
      </w:r>
      <w:r>
        <w:rPr>
          <w:i/>
          <w:iCs/>
          <w:sz w:val="24"/>
          <w:lang w:val="en-US"/>
        </w:rPr>
        <w:t>L</w:t>
      </w:r>
      <w:r>
        <w:rPr>
          <w:sz w:val="24"/>
          <w:vertAlign w:val="subscript"/>
        </w:rPr>
        <w:t>и</w:t>
      </w:r>
      <w:r>
        <w:rPr>
          <w:sz w:val="24"/>
          <w:szCs w:val="20"/>
        </w:rPr>
        <w:t xml:space="preserve"> за период между съемками </w:t>
      </w:r>
      <w:r>
        <w:rPr>
          <w:i/>
          <w:iCs/>
          <w:sz w:val="24"/>
          <w:szCs w:val="20"/>
          <w:lang w:val="en-US"/>
        </w:rPr>
        <w:t>t</w:t>
      </w:r>
      <w:r>
        <w:rPr>
          <w:sz w:val="24"/>
          <w:szCs w:val="20"/>
        </w:rPr>
        <w:t xml:space="preserve">, далее смещают план </w:t>
      </w:r>
      <w:r>
        <w:rPr>
          <w:sz w:val="24"/>
          <w:szCs w:val="20"/>
        </w:rPr>
        <w:lastRenderedPageBreak/>
        <w:t xml:space="preserve">участка более поздней съемки относительно первоначального положения излучины на величину </w:t>
      </w:r>
      <w:r>
        <w:rPr>
          <w:i/>
          <w:iCs/>
          <w:sz w:val="24"/>
          <w:lang w:val="en-US"/>
        </w:rPr>
        <w:t>L</w:t>
      </w:r>
      <w:r>
        <w:rPr>
          <w:sz w:val="24"/>
          <w:vertAlign w:val="subscript"/>
        </w:rPr>
        <w:t>и.р</w:t>
      </w:r>
      <w:r>
        <w:rPr>
          <w:sz w:val="24"/>
          <w:szCs w:val="20"/>
        </w:rPr>
        <w:t>=</w:t>
      </w:r>
      <w:r>
        <w:rPr>
          <w:i/>
          <w:iCs/>
          <w:sz w:val="24"/>
          <w:lang w:val="en-US"/>
        </w:rPr>
        <w:t>L</w:t>
      </w:r>
      <w:r>
        <w:rPr>
          <w:sz w:val="24"/>
          <w:vertAlign w:val="subscript"/>
        </w:rPr>
        <w:t>и</w:t>
      </w:r>
      <w:r>
        <w:rPr>
          <w:i/>
          <w:iCs/>
          <w:sz w:val="24"/>
          <w:szCs w:val="20"/>
        </w:rPr>
        <w:t>Т</w:t>
      </w:r>
      <w:r>
        <w:rPr>
          <w:sz w:val="24"/>
          <w:szCs w:val="20"/>
          <w:vertAlign w:val="subscript"/>
        </w:rPr>
        <w:t>пр</w:t>
      </w:r>
      <w:r>
        <w:rPr>
          <w:sz w:val="24"/>
          <w:szCs w:val="20"/>
        </w:rPr>
        <w:t>/</w:t>
      </w:r>
      <w:r>
        <w:rPr>
          <w:i/>
          <w:iCs/>
          <w:sz w:val="24"/>
          <w:szCs w:val="20"/>
          <w:lang w:val="en-US"/>
        </w:rPr>
        <w:t>t</w:t>
      </w:r>
      <w:r>
        <w:rPr>
          <w:sz w:val="24"/>
          <w:szCs w:val="20"/>
        </w:rPr>
        <w:t xml:space="preserve">, где </w:t>
      </w:r>
      <w:r>
        <w:rPr>
          <w:i/>
          <w:iCs/>
          <w:sz w:val="24"/>
          <w:szCs w:val="20"/>
        </w:rPr>
        <w:t>Т</w:t>
      </w:r>
      <w:r>
        <w:rPr>
          <w:sz w:val="24"/>
          <w:szCs w:val="20"/>
          <w:vertAlign w:val="subscript"/>
        </w:rPr>
        <w:t>пр</w:t>
      </w:r>
      <w:r>
        <w:rPr>
          <w:sz w:val="24"/>
          <w:szCs w:val="20"/>
        </w:rPr>
        <w:t xml:space="preserve"> - продолжительность прогнозируемого периода. При аналитическом способе следует использовать данные о скорости сползания излучины </w:t>
      </w:r>
      <w:r>
        <w:rPr>
          <w:i/>
          <w:iCs/>
          <w:sz w:val="24"/>
          <w:szCs w:val="20"/>
        </w:rPr>
        <w:t>С</w:t>
      </w:r>
      <w:r>
        <w:rPr>
          <w:sz w:val="24"/>
          <w:szCs w:val="20"/>
          <w:vertAlign w:val="subscript"/>
        </w:rPr>
        <w:t>и</w:t>
      </w:r>
      <w:r>
        <w:rPr>
          <w:sz w:val="24"/>
          <w:szCs w:val="20"/>
        </w:rPr>
        <w:t xml:space="preserve"> по участку (или реке)-аналогу. Смещение излучины за прогнозируемый период </w:t>
      </w:r>
      <w:r>
        <w:rPr>
          <w:i/>
          <w:iCs/>
          <w:sz w:val="24"/>
          <w:szCs w:val="20"/>
        </w:rPr>
        <w:t>Т</w:t>
      </w:r>
      <w:r>
        <w:rPr>
          <w:sz w:val="24"/>
          <w:szCs w:val="20"/>
          <w:vertAlign w:val="subscript"/>
        </w:rPr>
        <w:t>пр</w:t>
      </w:r>
      <w:r>
        <w:rPr>
          <w:sz w:val="24"/>
          <w:szCs w:val="20"/>
        </w:rPr>
        <w:t xml:space="preserve"> следует рассчитывать по формуле</w:t>
      </w:r>
    </w:p>
    <w:p w:rsidR="00397B5B" w:rsidRDefault="00397B5B">
      <w:pPr>
        <w:spacing w:before="120" w:after="120"/>
        <w:jc w:val="center"/>
        <w:rPr>
          <w:sz w:val="24"/>
        </w:rPr>
      </w:pPr>
      <w:r>
        <w:rPr>
          <w:i/>
          <w:iCs/>
          <w:sz w:val="24"/>
          <w:szCs w:val="20"/>
          <w:lang w:val="en-US"/>
        </w:rPr>
        <w:t>L</w:t>
      </w:r>
      <w:r>
        <w:rPr>
          <w:sz w:val="24"/>
          <w:szCs w:val="20"/>
          <w:vertAlign w:val="subscript"/>
        </w:rPr>
        <w:t>и.р</w:t>
      </w:r>
      <w:r>
        <w:rPr>
          <w:sz w:val="24"/>
        </w:rPr>
        <w:t>=</w:t>
      </w:r>
      <w:r>
        <w:rPr>
          <w:i/>
          <w:iCs/>
          <w:sz w:val="24"/>
        </w:rPr>
        <w:sym w:font="Symbol" w:char="0061"/>
      </w:r>
      <w:r>
        <w:rPr>
          <w:i/>
          <w:iCs/>
          <w:sz w:val="24"/>
          <w:szCs w:val="20"/>
        </w:rPr>
        <w:t>С</w:t>
      </w:r>
      <w:r>
        <w:rPr>
          <w:sz w:val="24"/>
          <w:szCs w:val="20"/>
          <w:vertAlign w:val="subscript"/>
        </w:rPr>
        <w:t>и</w:t>
      </w:r>
      <w:r>
        <w:rPr>
          <w:i/>
          <w:iCs/>
          <w:sz w:val="24"/>
          <w:szCs w:val="20"/>
        </w:rPr>
        <w:t>Т</w:t>
      </w:r>
      <w:r>
        <w:rPr>
          <w:sz w:val="24"/>
          <w:szCs w:val="20"/>
          <w:vertAlign w:val="subscript"/>
        </w:rPr>
        <w:t>пр</w:t>
      </w:r>
      <w:r>
        <w:rPr>
          <w:sz w:val="24"/>
          <w:szCs w:val="20"/>
        </w:rPr>
        <w:t>,</w:t>
      </w:r>
    </w:p>
    <w:p w:rsidR="00397B5B" w:rsidRDefault="00397B5B">
      <w:pPr>
        <w:jc w:val="both"/>
        <w:rPr>
          <w:sz w:val="24"/>
        </w:rPr>
      </w:pPr>
      <w:r>
        <w:rPr>
          <w:sz w:val="24"/>
          <w:szCs w:val="20"/>
        </w:rPr>
        <w:t xml:space="preserve">где </w:t>
      </w:r>
      <w:r>
        <w:rPr>
          <w:i/>
          <w:iCs/>
          <w:sz w:val="24"/>
        </w:rPr>
        <w:sym w:font="Symbol" w:char="0061"/>
      </w:r>
      <w:r>
        <w:rPr>
          <w:sz w:val="24"/>
          <w:szCs w:val="20"/>
        </w:rPr>
        <w:t xml:space="preserve"> - коэффициент запаса, равный 1,5, если аналогом является участок данной реки, и равный 2,0, если аналогом является участок другой реки.</w:t>
      </w:r>
    </w:p>
    <w:p w:rsidR="00397B5B" w:rsidRDefault="001E2B8B">
      <w:pPr>
        <w:spacing w:before="120" w:after="120"/>
        <w:jc w:val="center"/>
        <w:rPr>
          <w:sz w:val="24"/>
        </w:rPr>
      </w:pPr>
      <w:bookmarkStart w:id="64" w:name="SO0000011"/>
      <w:r>
        <w:rPr>
          <w:noProof/>
          <w:sz w:val="24"/>
        </w:rPr>
        <w:drawing>
          <wp:inline distT="0" distB="0" distL="0" distR="0">
            <wp:extent cx="4562475" cy="1762125"/>
            <wp:effectExtent l="0" t="0" r="9525" b="9525"/>
            <wp:docPr id="28" name="Рисунок 28"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titled-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62475" cy="1762125"/>
                    </a:xfrm>
                    <a:prstGeom prst="rect">
                      <a:avLst/>
                    </a:prstGeom>
                    <a:noFill/>
                    <a:ln>
                      <a:noFill/>
                    </a:ln>
                  </pic:spPr>
                </pic:pic>
              </a:graphicData>
            </a:graphic>
          </wp:inline>
        </w:drawing>
      </w:r>
      <w:bookmarkEnd w:id="64"/>
    </w:p>
    <w:p w:rsidR="00397B5B" w:rsidRDefault="00397B5B">
      <w:pPr>
        <w:spacing w:after="120"/>
        <w:jc w:val="center"/>
        <w:rPr>
          <w:sz w:val="24"/>
        </w:rPr>
      </w:pPr>
      <w:r>
        <w:rPr>
          <w:sz w:val="24"/>
        </w:rPr>
        <w:t>Рис. 10. Схема смещения излучины при ограниченном меандрировании.</w:t>
      </w:r>
    </w:p>
    <w:p w:rsidR="00397B5B" w:rsidRDefault="00397B5B">
      <w:pPr>
        <w:spacing w:after="120"/>
        <w:jc w:val="center"/>
        <w:rPr>
          <w:sz w:val="20"/>
        </w:rPr>
      </w:pPr>
      <w:r>
        <w:rPr>
          <w:i/>
          <w:iCs/>
          <w:sz w:val="20"/>
          <w:szCs w:val="12"/>
        </w:rPr>
        <w:t>1</w:t>
      </w:r>
      <w:r>
        <w:rPr>
          <w:sz w:val="20"/>
          <w:szCs w:val="12"/>
        </w:rPr>
        <w:t xml:space="preserve"> - положение излучины в начальный момент; </w:t>
      </w:r>
      <w:r>
        <w:rPr>
          <w:i/>
          <w:iCs/>
          <w:sz w:val="20"/>
          <w:szCs w:val="12"/>
        </w:rPr>
        <w:t>2</w:t>
      </w:r>
      <w:r>
        <w:rPr>
          <w:sz w:val="20"/>
          <w:szCs w:val="12"/>
        </w:rPr>
        <w:t xml:space="preserve"> - положение излучины на конец прогнозируемого периода; </w:t>
      </w:r>
      <w:r>
        <w:rPr>
          <w:i/>
          <w:iCs/>
          <w:sz w:val="20"/>
          <w:szCs w:val="12"/>
        </w:rPr>
        <w:t>3</w:t>
      </w:r>
      <w:r>
        <w:rPr>
          <w:sz w:val="20"/>
          <w:szCs w:val="12"/>
        </w:rPr>
        <w:t xml:space="preserve"> - ось симметрии излучины в первоначальном положении; </w:t>
      </w:r>
      <w:r>
        <w:rPr>
          <w:i/>
          <w:iCs/>
          <w:sz w:val="20"/>
          <w:szCs w:val="12"/>
        </w:rPr>
        <w:t>4</w:t>
      </w:r>
      <w:r>
        <w:rPr>
          <w:sz w:val="20"/>
          <w:szCs w:val="12"/>
        </w:rPr>
        <w:t xml:space="preserve"> - проектный створ; </w:t>
      </w:r>
      <w:r>
        <w:rPr>
          <w:i/>
          <w:iCs/>
          <w:sz w:val="20"/>
          <w:szCs w:val="12"/>
        </w:rPr>
        <w:t>В</w:t>
      </w:r>
      <w:r>
        <w:rPr>
          <w:sz w:val="20"/>
          <w:szCs w:val="12"/>
          <w:vertAlign w:val="subscript"/>
        </w:rPr>
        <w:t>м</w:t>
      </w:r>
      <w:r>
        <w:rPr>
          <w:sz w:val="20"/>
          <w:szCs w:val="12"/>
        </w:rPr>
        <w:t xml:space="preserve"> - ширина пояса меандрирования.</w:t>
      </w:r>
    </w:p>
    <w:p w:rsidR="00397B5B" w:rsidRDefault="00397B5B">
      <w:pPr>
        <w:ind w:firstLine="283"/>
        <w:jc w:val="both"/>
        <w:rPr>
          <w:sz w:val="24"/>
        </w:rPr>
      </w:pPr>
      <w:r>
        <w:rPr>
          <w:sz w:val="24"/>
          <w:szCs w:val="20"/>
        </w:rPr>
        <w:t xml:space="preserve">Смещение бровки берега в створе перехода </w:t>
      </w:r>
      <w:r>
        <w:rPr>
          <w:i/>
          <w:iCs/>
          <w:sz w:val="24"/>
          <w:lang w:val="en-US"/>
        </w:rPr>
        <w:t>L</w:t>
      </w:r>
      <w:r>
        <w:rPr>
          <w:sz w:val="24"/>
          <w:vertAlign w:val="subscript"/>
        </w:rPr>
        <w:t>б</w:t>
      </w:r>
      <w:r>
        <w:rPr>
          <w:sz w:val="24"/>
          <w:szCs w:val="20"/>
        </w:rPr>
        <w:t xml:space="preserve"> за прогнозируемый период </w:t>
      </w:r>
      <w:r>
        <w:rPr>
          <w:i/>
          <w:iCs/>
          <w:sz w:val="24"/>
          <w:szCs w:val="20"/>
        </w:rPr>
        <w:t>Т</w:t>
      </w:r>
      <w:r>
        <w:rPr>
          <w:sz w:val="24"/>
          <w:szCs w:val="20"/>
          <w:vertAlign w:val="subscript"/>
        </w:rPr>
        <w:t>пр</w:t>
      </w:r>
      <w:r>
        <w:rPr>
          <w:sz w:val="24"/>
          <w:szCs w:val="20"/>
        </w:rPr>
        <w:t xml:space="preserve"> определяют в соответствии со схемой </w:t>
      </w:r>
      <w:hyperlink w:anchor="SO0000011" w:tooltip="Рисунок 10" w:history="1">
        <w:r>
          <w:rPr>
            <w:rStyle w:val="a3"/>
            <w:sz w:val="24"/>
            <w:szCs w:val="20"/>
          </w:rPr>
          <w:t>рис. 10</w:t>
        </w:r>
      </w:hyperlink>
      <w:r>
        <w:rPr>
          <w:sz w:val="24"/>
          <w:szCs w:val="20"/>
        </w:rPr>
        <w:t xml:space="preserve"> с помощью графиков </w:t>
      </w:r>
      <w:hyperlink w:anchor="SO0000012" w:tooltip="Рисунок 11" w:history="1">
        <w:r>
          <w:rPr>
            <w:rStyle w:val="a3"/>
            <w:sz w:val="24"/>
            <w:szCs w:val="20"/>
          </w:rPr>
          <w:t>рис. 11</w:t>
        </w:r>
      </w:hyperlink>
      <w:r>
        <w:rPr>
          <w:sz w:val="24"/>
          <w:szCs w:val="20"/>
        </w:rPr>
        <w:t xml:space="preserve">, </w:t>
      </w:r>
      <w:hyperlink w:anchor="SO0000013" w:tooltip="Рисунок 12" w:history="1">
        <w:r>
          <w:rPr>
            <w:rStyle w:val="a3"/>
            <w:sz w:val="24"/>
            <w:szCs w:val="20"/>
          </w:rPr>
          <w:t>12</w:t>
        </w:r>
      </w:hyperlink>
      <w:r>
        <w:rPr>
          <w:sz w:val="24"/>
          <w:szCs w:val="20"/>
        </w:rPr>
        <w:t xml:space="preserve">, в зависимости от параметров </w:t>
      </w:r>
      <w:r>
        <w:rPr>
          <w:i/>
          <w:iCs/>
          <w:sz w:val="24"/>
          <w:szCs w:val="20"/>
          <w:lang w:val="en-US"/>
        </w:rPr>
        <w:t>L</w:t>
      </w:r>
      <w:r>
        <w:rPr>
          <w:sz w:val="24"/>
          <w:szCs w:val="20"/>
          <w:vertAlign w:val="subscript"/>
        </w:rPr>
        <w:t>и.р</w:t>
      </w:r>
      <w:r>
        <w:rPr>
          <w:sz w:val="24"/>
          <w:szCs w:val="20"/>
        </w:rPr>
        <w:t>/</w:t>
      </w:r>
      <w:r>
        <w:rPr>
          <w:i/>
          <w:iCs/>
          <w:sz w:val="24"/>
          <w:szCs w:val="20"/>
        </w:rPr>
        <w:sym w:font="Symbol" w:char="006C"/>
      </w:r>
      <w:r>
        <w:rPr>
          <w:sz w:val="24"/>
          <w:szCs w:val="20"/>
          <w:vertAlign w:val="subscript"/>
        </w:rPr>
        <w:t>и</w:t>
      </w:r>
      <w:r>
        <w:rPr>
          <w:sz w:val="24"/>
          <w:szCs w:val="20"/>
        </w:rPr>
        <w:t xml:space="preserve">, </w:t>
      </w:r>
      <w:r>
        <w:rPr>
          <w:i/>
          <w:iCs/>
          <w:sz w:val="24"/>
          <w:szCs w:val="20"/>
          <w:lang w:val="en-US"/>
        </w:rPr>
        <w:t>x</w:t>
      </w:r>
      <w:r>
        <w:rPr>
          <w:sz w:val="24"/>
          <w:szCs w:val="20"/>
        </w:rPr>
        <w:t>/</w:t>
      </w:r>
      <w:r>
        <w:rPr>
          <w:i/>
          <w:iCs/>
          <w:sz w:val="24"/>
          <w:szCs w:val="20"/>
        </w:rPr>
        <w:sym w:font="Symbol" w:char="006C"/>
      </w:r>
      <w:r>
        <w:rPr>
          <w:sz w:val="24"/>
          <w:szCs w:val="20"/>
          <w:vertAlign w:val="subscript"/>
        </w:rPr>
        <w:t>и</w:t>
      </w:r>
      <w:r>
        <w:rPr>
          <w:sz w:val="24"/>
          <w:szCs w:val="20"/>
        </w:rPr>
        <w:t xml:space="preserve">, где </w:t>
      </w:r>
      <w:r>
        <w:rPr>
          <w:i/>
          <w:iCs/>
          <w:sz w:val="24"/>
          <w:szCs w:val="20"/>
          <w:lang w:val="en-US"/>
        </w:rPr>
        <w:t>L</w:t>
      </w:r>
      <w:r>
        <w:rPr>
          <w:sz w:val="24"/>
          <w:szCs w:val="20"/>
          <w:vertAlign w:val="subscript"/>
        </w:rPr>
        <w:t>и.р</w:t>
      </w:r>
      <w:r>
        <w:rPr>
          <w:sz w:val="24"/>
          <w:szCs w:val="20"/>
        </w:rPr>
        <w:t xml:space="preserve"> - расчетное смещение излучины, </w:t>
      </w:r>
      <w:r>
        <w:rPr>
          <w:i/>
          <w:iCs/>
          <w:sz w:val="24"/>
          <w:szCs w:val="20"/>
        </w:rPr>
        <w:sym w:font="Symbol" w:char="006C"/>
      </w:r>
      <w:r>
        <w:rPr>
          <w:sz w:val="24"/>
          <w:szCs w:val="20"/>
          <w:vertAlign w:val="subscript"/>
        </w:rPr>
        <w:t>и</w:t>
      </w:r>
      <w:r>
        <w:rPr>
          <w:sz w:val="24"/>
          <w:szCs w:val="20"/>
        </w:rPr>
        <w:t xml:space="preserve"> - шаг</w:t>
      </w:r>
      <w:r>
        <w:rPr>
          <w:i/>
          <w:iCs/>
          <w:sz w:val="24"/>
          <w:szCs w:val="20"/>
        </w:rPr>
        <w:t xml:space="preserve"> </w:t>
      </w:r>
      <w:r>
        <w:rPr>
          <w:sz w:val="24"/>
          <w:szCs w:val="20"/>
        </w:rPr>
        <w:t xml:space="preserve">излучины (расстояние между точками перегиба средней линии русла), </w:t>
      </w:r>
      <w:r>
        <w:rPr>
          <w:i/>
          <w:iCs/>
          <w:sz w:val="24"/>
          <w:szCs w:val="20"/>
          <w:lang w:val="en-US"/>
        </w:rPr>
        <w:t xml:space="preserve">x </w:t>
      </w:r>
      <w:r>
        <w:rPr>
          <w:sz w:val="24"/>
          <w:szCs w:val="20"/>
        </w:rPr>
        <w:t xml:space="preserve">- расстояние от вершины излучины до створа перехода. Для определения величины </w:t>
      </w:r>
      <w:r>
        <w:rPr>
          <w:i/>
          <w:iCs/>
          <w:sz w:val="24"/>
          <w:lang w:val="en-US"/>
        </w:rPr>
        <w:t>L</w:t>
      </w:r>
      <w:r>
        <w:rPr>
          <w:sz w:val="24"/>
          <w:vertAlign w:val="subscript"/>
        </w:rPr>
        <w:t>б</w:t>
      </w:r>
      <w:r>
        <w:rPr>
          <w:sz w:val="24"/>
          <w:szCs w:val="20"/>
        </w:rPr>
        <w:t xml:space="preserve"> необходимо значения </w:t>
      </w:r>
      <w:r>
        <w:rPr>
          <w:i/>
          <w:iCs/>
          <w:sz w:val="24"/>
          <w:lang w:val="en-US"/>
        </w:rPr>
        <w:t>L</w:t>
      </w:r>
      <w:r>
        <w:rPr>
          <w:sz w:val="24"/>
          <w:vertAlign w:val="subscript"/>
        </w:rPr>
        <w:t>б</w:t>
      </w:r>
      <w:r>
        <w:rPr>
          <w:sz w:val="24"/>
          <w:szCs w:val="20"/>
        </w:rPr>
        <w:t>/</w:t>
      </w:r>
      <w:r>
        <w:rPr>
          <w:i/>
          <w:iCs/>
          <w:sz w:val="24"/>
          <w:szCs w:val="20"/>
          <w:lang w:val="en-US"/>
        </w:rPr>
        <w:t>B</w:t>
      </w:r>
      <w:r>
        <w:rPr>
          <w:sz w:val="24"/>
          <w:szCs w:val="20"/>
        </w:rPr>
        <w:t xml:space="preserve">, полученные по графикам </w:t>
      </w:r>
      <w:hyperlink w:anchor="SO0000012" w:tooltip="Рисунок 11" w:history="1">
        <w:r>
          <w:rPr>
            <w:rStyle w:val="a3"/>
            <w:sz w:val="24"/>
            <w:szCs w:val="20"/>
          </w:rPr>
          <w:t>рис. 11</w:t>
        </w:r>
      </w:hyperlink>
      <w:r>
        <w:rPr>
          <w:sz w:val="24"/>
          <w:szCs w:val="20"/>
        </w:rPr>
        <w:t xml:space="preserve">, </w:t>
      </w:r>
      <w:hyperlink w:anchor="SO0000013" w:tooltip="Рисунок 12" w:history="1">
        <w:r>
          <w:rPr>
            <w:rStyle w:val="a3"/>
            <w:sz w:val="24"/>
            <w:szCs w:val="20"/>
          </w:rPr>
          <w:t>12</w:t>
        </w:r>
      </w:hyperlink>
      <w:r>
        <w:rPr>
          <w:sz w:val="24"/>
          <w:szCs w:val="20"/>
        </w:rPr>
        <w:t xml:space="preserve">, умножить на ширину пояса меандрирования </w:t>
      </w:r>
      <w:r>
        <w:rPr>
          <w:i/>
          <w:iCs/>
          <w:sz w:val="24"/>
          <w:szCs w:val="20"/>
        </w:rPr>
        <w:t>В</w:t>
      </w:r>
      <w:r>
        <w:rPr>
          <w:sz w:val="24"/>
          <w:szCs w:val="20"/>
          <w:vertAlign w:val="subscript"/>
        </w:rPr>
        <w:t>м</w:t>
      </w:r>
      <w:r>
        <w:rPr>
          <w:sz w:val="24"/>
          <w:szCs w:val="20"/>
        </w:rPr>
        <w:t xml:space="preserve"> - расстояние по перпендикуляру между касательными к вершинам смежных излучин.</w:t>
      </w:r>
    </w:p>
    <w:p w:rsidR="00397B5B" w:rsidRDefault="00397B5B">
      <w:pPr>
        <w:ind w:firstLine="283"/>
        <w:jc w:val="both"/>
        <w:rPr>
          <w:sz w:val="24"/>
        </w:rPr>
      </w:pPr>
      <w:r>
        <w:rPr>
          <w:sz w:val="24"/>
          <w:szCs w:val="20"/>
        </w:rPr>
        <w:t xml:space="preserve">При расположении створа перехода ниже по течению от вершины излучины на расстоянии, меньшем половины расчетного смещения излучины </w:t>
      </w:r>
      <w:r>
        <w:rPr>
          <w:i/>
          <w:iCs/>
          <w:sz w:val="24"/>
          <w:szCs w:val="20"/>
          <w:lang w:val="en-US"/>
        </w:rPr>
        <w:t>L</w:t>
      </w:r>
      <w:r>
        <w:rPr>
          <w:sz w:val="24"/>
          <w:szCs w:val="20"/>
          <w:vertAlign w:val="subscript"/>
        </w:rPr>
        <w:t>и.р</w:t>
      </w:r>
      <w:r>
        <w:rPr>
          <w:sz w:val="24"/>
          <w:szCs w:val="20"/>
        </w:rPr>
        <w:t>, следует учитывать размыв обоих берегов, а при большем расстоянии - только размыв вогнутого берега.</w:t>
      </w:r>
    </w:p>
    <w:p w:rsidR="00397B5B" w:rsidRDefault="001E2B8B">
      <w:pPr>
        <w:spacing w:before="120" w:after="120"/>
        <w:jc w:val="center"/>
        <w:rPr>
          <w:sz w:val="24"/>
        </w:rPr>
      </w:pPr>
      <w:bookmarkStart w:id="65" w:name="SO0000012"/>
      <w:r>
        <w:rPr>
          <w:noProof/>
          <w:sz w:val="24"/>
        </w:rPr>
        <w:lastRenderedPageBreak/>
        <w:drawing>
          <wp:inline distT="0" distB="0" distL="0" distR="0">
            <wp:extent cx="3067050" cy="3143250"/>
            <wp:effectExtent l="0" t="0" r="0" b="0"/>
            <wp:docPr id="29" name="Рисунок 29"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titled-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67050" cy="3143250"/>
                    </a:xfrm>
                    <a:prstGeom prst="rect">
                      <a:avLst/>
                    </a:prstGeom>
                    <a:noFill/>
                    <a:ln>
                      <a:noFill/>
                    </a:ln>
                  </pic:spPr>
                </pic:pic>
              </a:graphicData>
            </a:graphic>
          </wp:inline>
        </w:drawing>
      </w:r>
      <w:bookmarkEnd w:id="65"/>
    </w:p>
    <w:p w:rsidR="00397B5B" w:rsidRDefault="00397B5B">
      <w:pPr>
        <w:spacing w:after="120"/>
        <w:jc w:val="center"/>
        <w:rPr>
          <w:sz w:val="24"/>
        </w:rPr>
      </w:pPr>
      <w:r>
        <w:rPr>
          <w:sz w:val="24"/>
        </w:rPr>
        <w:t>Рис. 11. Графики относительного размыва выпуклого берега в зависимости от расстояния проектного створа до вершины излучины при различных смешениях излучины.</w:t>
      </w:r>
    </w:p>
    <w:p w:rsidR="00397B5B" w:rsidRDefault="00397B5B">
      <w:pPr>
        <w:ind w:firstLine="283"/>
        <w:jc w:val="both"/>
        <w:rPr>
          <w:sz w:val="24"/>
        </w:rPr>
      </w:pPr>
      <w:r>
        <w:rPr>
          <w:sz w:val="24"/>
          <w:szCs w:val="20"/>
        </w:rPr>
        <w:t>9.12. При русловой и пойменной многорукавности с устойчивыми островами профиль возможного размыва строят отдельно для каждого разветвления русла по схеме, близкой к побочневому типу или меандрированию в соответствии с характером развития рукава.</w:t>
      </w:r>
    </w:p>
    <w:p w:rsidR="00397B5B" w:rsidRDefault="001E2B8B">
      <w:pPr>
        <w:spacing w:before="120" w:after="120"/>
        <w:jc w:val="center"/>
        <w:rPr>
          <w:sz w:val="24"/>
        </w:rPr>
      </w:pPr>
      <w:bookmarkStart w:id="66" w:name="SO0000013"/>
      <w:r>
        <w:rPr>
          <w:noProof/>
          <w:sz w:val="24"/>
        </w:rPr>
        <w:drawing>
          <wp:inline distT="0" distB="0" distL="0" distR="0">
            <wp:extent cx="4476750" cy="2466975"/>
            <wp:effectExtent l="0" t="0" r="0" b="9525"/>
            <wp:docPr id="30" name="Рисунок 30" descr="Untitle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titled-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76750" cy="2466975"/>
                    </a:xfrm>
                    <a:prstGeom prst="rect">
                      <a:avLst/>
                    </a:prstGeom>
                    <a:noFill/>
                    <a:ln>
                      <a:noFill/>
                    </a:ln>
                  </pic:spPr>
                </pic:pic>
              </a:graphicData>
            </a:graphic>
          </wp:inline>
        </w:drawing>
      </w:r>
      <w:bookmarkEnd w:id="66"/>
    </w:p>
    <w:p w:rsidR="00397B5B" w:rsidRDefault="00397B5B">
      <w:pPr>
        <w:spacing w:after="120"/>
        <w:jc w:val="center"/>
        <w:rPr>
          <w:sz w:val="24"/>
        </w:rPr>
      </w:pPr>
      <w:r>
        <w:rPr>
          <w:sz w:val="24"/>
        </w:rPr>
        <w:t>Рис. 12. Графики относительного размыва вогнутого берега реки.</w:t>
      </w:r>
    </w:p>
    <w:p w:rsidR="00397B5B" w:rsidRDefault="00397B5B">
      <w:pPr>
        <w:spacing w:after="120"/>
        <w:jc w:val="center"/>
        <w:rPr>
          <w:sz w:val="20"/>
        </w:rPr>
      </w:pPr>
      <w:r>
        <w:rPr>
          <w:i/>
          <w:iCs/>
          <w:sz w:val="20"/>
          <w:lang w:val="en-US"/>
        </w:rPr>
        <w:t>a</w:t>
      </w:r>
      <w:r>
        <w:rPr>
          <w:i/>
          <w:iCs/>
          <w:sz w:val="20"/>
        </w:rPr>
        <w:t xml:space="preserve"> -</w:t>
      </w:r>
      <w:r>
        <w:rPr>
          <w:i/>
          <w:iCs/>
          <w:sz w:val="20"/>
          <w:szCs w:val="20"/>
        </w:rPr>
        <w:t xml:space="preserve"> </w:t>
      </w:r>
      <w:r>
        <w:rPr>
          <w:i/>
          <w:iCs/>
          <w:sz w:val="20"/>
          <w:szCs w:val="20"/>
          <w:lang w:val="en-US"/>
        </w:rPr>
        <w:t>L</w:t>
      </w:r>
      <w:r>
        <w:rPr>
          <w:sz w:val="20"/>
          <w:szCs w:val="20"/>
          <w:vertAlign w:val="subscript"/>
        </w:rPr>
        <w:t>и.р</w:t>
      </w:r>
      <w:r>
        <w:rPr>
          <w:i/>
          <w:iCs/>
          <w:sz w:val="20"/>
        </w:rPr>
        <w:t>/</w:t>
      </w:r>
      <w:r>
        <w:rPr>
          <w:sz w:val="20"/>
        </w:rPr>
        <w:t>2</w:t>
      </w:r>
      <w:r>
        <w:rPr>
          <w:i/>
          <w:iCs/>
          <w:sz w:val="20"/>
        </w:rPr>
        <w:t>&lt;</w:t>
      </w:r>
      <w:r>
        <w:rPr>
          <w:i/>
          <w:iCs/>
          <w:sz w:val="20"/>
          <w:lang w:val="en-US"/>
        </w:rPr>
        <w:t>x</w:t>
      </w:r>
      <w:r>
        <w:rPr>
          <w:i/>
          <w:iCs/>
          <w:sz w:val="20"/>
        </w:rPr>
        <w:t>&lt;</w:t>
      </w:r>
      <w:r>
        <w:rPr>
          <w:i/>
          <w:iCs/>
          <w:sz w:val="20"/>
          <w:szCs w:val="20"/>
          <w:lang w:val="en-US"/>
        </w:rPr>
        <w:t>L</w:t>
      </w:r>
      <w:r>
        <w:rPr>
          <w:sz w:val="20"/>
          <w:szCs w:val="20"/>
          <w:vertAlign w:val="subscript"/>
        </w:rPr>
        <w:t>и.р</w:t>
      </w:r>
      <w:r>
        <w:rPr>
          <w:sz w:val="20"/>
        </w:rPr>
        <w:t xml:space="preserve">; </w:t>
      </w:r>
      <w:r>
        <w:rPr>
          <w:i/>
          <w:iCs/>
          <w:sz w:val="20"/>
        </w:rPr>
        <w:t>б</w:t>
      </w:r>
      <w:r>
        <w:rPr>
          <w:sz w:val="20"/>
        </w:rPr>
        <w:t xml:space="preserve"> - </w:t>
      </w:r>
      <w:r>
        <w:rPr>
          <w:i/>
          <w:iCs/>
          <w:sz w:val="20"/>
          <w:szCs w:val="20"/>
          <w:lang w:val="en-US"/>
        </w:rPr>
        <w:t>L</w:t>
      </w:r>
      <w:r>
        <w:rPr>
          <w:sz w:val="20"/>
          <w:szCs w:val="20"/>
          <w:vertAlign w:val="subscript"/>
        </w:rPr>
        <w:t>и.р</w:t>
      </w:r>
      <w:r>
        <w:rPr>
          <w:sz w:val="20"/>
        </w:rPr>
        <w:t>&lt;</w:t>
      </w:r>
      <w:r>
        <w:rPr>
          <w:i/>
          <w:iCs/>
          <w:sz w:val="20"/>
        </w:rPr>
        <w:t>х</w:t>
      </w:r>
      <w:r>
        <w:rPr>
          <w:sz w:val="20"/>
        </w:rPr>
        <w:t>.</w:t>
      </w:r>
    </w:p>
    <w:p w:rsidR="00397B5B" w:rsidRDefault="00397B5B">
      <w:pPr>
        <w:ind w:firstLine="283"/>
        <w:jc w:val="both"/>
        <w:rPr>
          <w:sz w:val="24"/>
        </w:rPr>
      </w:pPr>
      <w:r>
        <w:rPr>
          <w:sz w:val="24"/>
          <w:szCs w:val="20"/>
        </w:rPr>
        <w:t>9.13. Дополнительные деформации дна, обусловленные переформированием русловых микроформ (гряд), определяют из выражения</w:t>
      </w:r>
    </w:p>
    <w:p w:rsidR="00397B5B" w:rsidRDefault="00397B5B">
      <w:pPr>
        <w:tabs>
          <w:tab w:val="left" w:pos="4888"/>
        </w:tabs>
        <w:spacing w:before="120" w:after="120"/>
        <w:jc w:val="right"/>
        <w:rPr>
          <w:sz w:val="24"/>
        </w:rPr>
      </w:pPr>
      <w:bookmarkStart w:id="67" w:name="PO0000161"/>
      <w:r>
        <w:rPr>
          <w:sz w:val="24"/>
          <w:szCs w:val="18"/>
        </w:rPr>
        <w:sym w:font="Symbol" w:char="0044"/>
      </w:r>
      <w:r>
        <w:rPr>
          <w:sz w:val="24"/>
          <w:szCs w:val="18"/>
          <w:vertAlign w:val="subscript"/>
        </w:rPr>
        <w:t>г</w:t>
      </w:r>
      <w:r>
        <w:rPr>
          <w:sz w:val="24"/>
          <w:szCs w:val="18"/>
        </w:rPr>
        <w:t>=0,1</w:t>
      </w:r>
      <w:r>
        <w:rPr>
          <w:i/>
          <w:iCs/>
          <w:sz w:val="24"/>
          <w:szCs w:val="18"/>
          <w:lang w:val="en-US"/>
        </w:rPr>
        <w:t>k</w:t>
      </w:r>
      <w:r>
        <w:rPr>
          <w:sz w:val="24"/>
          <w:szCs w:val="18"/>
          <w:vertAlign w:val="subscript"/>
        </w:rPr>
        <w:t>г</w:t>
      </w:r>
      <w:r>
        <w:rPr>
          <w:sz w:val="24"/>
          <w:szCs w:val="18"/>
        </w:rPr>
        <w:t>(</w:t>
      </w:r>
      <w:r>
        <w:rPr>
          <w:i/>
          <w:iCs/>
          <w:sz w:val="24"/>
          <w:szCs w:val="18"/>
          <w:lang w:val="en-US"/>
        </w:rPr>
        <w:t>H</w:t>
      </w:r>
      <w:r>
        <w:rPr>
          <w:sz w:val="24"/>
          <w:szCs w:val="18"/>
          <w:vertAlign w:val="subscript"/>
        </w:rPr>
        <w:t>5%</w:t>
      </w:r>
      <w:r>
        <w:rPr>
          <w:sz w:val="24"/>
          <w:szCs w:val="18"/>
        </w:rPr>
        <w:t>-</w:t>
      </w:r>
      <w:r>
        <w:rPr>
          <w:i/>
          <w:iCs/>
          <w:sz w:val="24"/>
          <w:szCs w:val="18"/>
          <w:lang w:val="en-US"/>
        </w:rPr>
        <w:t>H</w:t>
      </w:r>
      <w:r>
        <w:rPr>
          <w:sz w:val="24"/>
          <w:szCs w:val="18"/>
        </w:rPr>
        <w:t>),</w:t>
      </w:r>
      <w:r>
        <w:rPr>
          <w:sz w:val="24"/>
          <w:szCs w:val="18"/>
        </w:rPr>
        <w:tab/>
        <w:t>(27)</w:t>
      </w:r>
    </w:p>
    <w:bookmarkEnd w:id="67"/>
    <w:p w:rsidR="00397B5B" w:rsidRDefault="00397B5B">
      <w:pPr>
        <w:jc w:val="both"/>
        <w:rPr>
          <w:sz w:val="24"/>
        </w:rPr>
      </w:pPr>
      <w:r>
        <w:rPr>
          <w:sz w:val="24"/>
          <w:szCs w:val="20"/>
        </w:rPr>
        <w:t xml:space="preserve">где </w:t>
      </w:r>
      <w:r>
        <w:rPr>
          <w:i/>
          <w:iCs/>
          <w:sz w:val="24"/>
          <w:szCs w:val="18"/>
          <w:lang w:val="en-US"/>
        </w:rPr>
        <w:t>k</w:t>
      </w:r>
      <w:r>
        <w:rPr>
          <w:sz w:val="24"/>
          <w:szCs w:val="18"/>
          <w:vertAlign w:val="subscript"/>
        </w:rPr>
        <w:t>г</w:t>
      </w:r>
      <w:r>
        <w:rPr>
          <w:i/>
          <w:iCs/>
          <w:sz w:val="24"/>
          <w:szCs w:val="20"/>
        </w:rPr>
        <w:t xml:space="preserve"> -</w:t>
      </w:r>
      <w:r>
        <w:rPr>
          <w:sz w:val="24"/>
          <w:szCs w:val="20"/>
        </w:rPr>
        <w:t xml:space="preserve"> коэффициент, учитывающий возможны</w:t>
      </w:r>
      <w:r>
        <w:rPr>
          <w:sz w:val="24"/>
          <w:szCs w:val="20"/>
          <w:lang w:val="en-US"/>
        </w:rPr>
        <w:t>t</w:t>
      </w:r>
      <w:r>
        <w:rPr>
          <w:sz w:val="24"/>
          <w:szCs w:val="20"/>
        </w:rPr>
        <w:t xml:space="preserve">, отклонения фактической высоты гряд от расчетных значений, принимаемый равным 1,3; </w:t>
      </w:r>
      <w:r>
        <w:rPr>
          <w:i/>
          <w:iCs/>
          <w:sz w:val="24"/>
          <w:szCs w:val="20"/>
        </w:rPr>
        <w:t>Н</w:t>
      </w:r>
      <w:r>
        <w:rPr>
          <w:sz w:val="24"/>
          <w:szCs w:val="20"/>
          <w:vertAlign w:val="subscript"/>
        </w:rPr>
        <w:t>5%</w:t>
      </w:r>
      <w:r>
        <w:rPr>
          <w:sz w:val="24"/>
          <w:szCs w:val="20"/>
        </w:rPr>
        <w:t xml:space="preserve"> - глубина на расчетной вертикали при уровне воды 5 %-ной обеспеченности; </w:t>
      </w:r>
      <w:r>
        <w:rPr>
          <w:i/>
          <w:iCs/>
          <w:sz w:val="24"/>
          <w:szCs w:val="20"/>
        </w:rPr>
        <w:t>Н</w:t>
      </w:r>
      <w:r>
        <w:rPr>
          <w:sz w:val="24"/>
          <w:szCs w:val="20"/>
        </w:rPr>
        <w:t xml:space="preserve"> - глубина на этой же вертикали на момент русловой съемки.</w:t>
      </w:r>
    </w:p>
    <w:p w:rsidR="00397B5B" w:rsidRDefault="00397B5B">
      <w:pPr>
        <w:ind w:firstLine="283"/>
        <w:jc w:val="both"/>
        <w:rPr>
          <w:sz w:val="24"/>
        </w:rPr>
      </w:pPr>
      <w:r>
        <w:rPr>
          <w:sz w:val="24"/>
          <w:szCs w:val="20"/>
        </w:rPr>
        <w:t xml:space="preserve">9.14. Полученный прогнозируемый профиль возможного размыва русла на участке </w:t>
      </w:r>
      <w:r>
        <w:rPr>
          <w:sz w:val="24"/>
          <w:szCs w:val="20"/>
        </w:rPr>
        <w:lastRenderedPageBreak/>
        <w:t xml:space="preserve">перехода совмещают с поперечным профилем русла в проектном створе, на который наносят границы залегания трудноразмываемых грунтов (базальтового слоя), если они обнаружены при инженерно-геологических изысканиях. </w:t>
      </w:r>
    </w:p>
    <w:p w:rsidR="00397B5B" w:rsidRDefault="00397B5B">
      <w:pPr>
        <w:ind w:firstLine="283"/>
        <w:jc w:val="both"/>
        <w:rPr>
          <w:sz w:val="24"/>
        </w:rPr>
      </w:pPr>
      <w:r>
        <w:rPr>
          <w:sz w:val="24"/>
          <w:szCs w:val="20"/>
        </w:rPr>
        <w:t>Окончательный профиль возможного размыва дна в створе перехода с выходами трудноразмываемых грунтов (базальтового) выше прогнозируемого профиля многолетних и сезонных деформаций дна, следует проводить по границе трудноразмываемых пород.</w:t>
      </w:r>
    </w:p>
    <w:p w:rsidR="00397B5B" w:rsidRDefault="00397B5B">
      <w:pPr>
        <w:pStyle w:val="2"/>
      </w:pPr>
      <w:bookmarkStart w:id="68" w:name="_Toc2876955"/>
      <w:bookmarkStart w:id="69" w:name="PO0000163"/>
      <w:r>
        <w:t>10 УЧЕТ ЗАНОСИМОСТИ ПОДВОДНЫХ ТРАНШЕЙ НА ПЕРЕХОДАХ ТРУБОПРОВОДОВ</w:t>
      </w:r>
      <w:bookmarkEnd w:id="68"/>
    </w:p>
    <w:p w:rsidR="00397B5B" w:rsidRDefault="00397B5B">
      <w:pPr>
        <w:pStyle w:val="3"/>
      </w:pPr>
      <w:bookmarkStart w:id="70" w:name="_Toc2876956"/>
      <w:bookmarkEnd w:id="69"/>
      <w:r>
        <w:t>Проектно-технологические задачи</w:t>
      </w:r>
      <w:bookmarkEnd w:id="70"/>
    </w:p>
    <w:p w:rsidR="00397B5B" w:rsidRDefault="00397B5B">
      <w:pPr>
        <w:ind w:firstLine="283"/>
        <w:jc w:val="both"/>
        <w:rPr>
          <w:sz w:val="24"/>
        </w:rPr>
      </w:pPr>
      <w:r>
        <w:rPr>
          <w:sz w:val="24"/>
          <w:szCs w:val="20"/>
        </w:rPr>
        <w:t>10.1. Отложение донных наносов в траншее при скоростях течения потока, превышающих неразмывающие, необходимо учитывать для решения следующих задач:</w:t>
      </w:r>
    </w:p>
    <w:p w:rsidR="00397B5B" w:rsidRDefault="00397B5B">
      <w:pPr>
        <w:ind w:firstLine="283"/>
        <w:jc w:val="both"/>
        <w:rPr>
          <w:sz w:val="24"/>
        </w:rPr>
      </w:pPr>
      <w:r>
        <w:rPr>
          <w:sz w:val="24"/>
          <w:szCs w:val="20"/>
        </w:rPr>
        <w:t>- определение проектной ширины траншеи по дну с учетом расчетного запаса на заносимость;</w:t>
      </w:r>
    </w:p>
    <w:p w:rsidR="00397B5B" w:rsidRDefault="00397B5B">
      <w:pPr>
        <w:ind w:firstLine="283"/>
        <w:jc w:val="both"/>
        <w:rPr>
          <w:sz w:val="24"/>
        </w:rPr>
      </w:pPr>
      <w:r>
        <w:rPr>
          <w:sz w:val="24"/>
          <w:szCs w:val="20"/>
        </w:rPr>
        <w:t>- определение объема наносов, поступающих в траншею за время ее разработки;</w:t>
      </w:r>
    </w:p>
    <w:p w:rsidR="00397B5B" w:rsidRDefault="00397B5B">
      <w:pPr>
        <w:ind w:firstLine="283"/>
        <w:jc w:val="both"/>
        <w:rPr>
          <w:sz w:val="24"/>
        </w:rPr>
      </w:pPr>
      <w:r>
        <w:rPr>
          <w:sz w:val="24"/>
          <w:szCs w:val="20"/>
        </w:rPr>
        <w:t>- определение минимальной производительности земснаряда из условий заносимости траншей;</w:t>
      </w:r>
    </w:p>
    <w:p w:rsidR="00397B5B" w:rsidRDefault="00397B5B">
      <w:pPr>
        <w:ind w:firstLine="283"/>
        <w:jc w:val="both"/>
        <w:rPr>
          <w:sz w:val="24"/>
        </w:rPr>
      </w:pPr>
      <w:r>
        <w:rPr>
          <w:sz w:val="24"/>
          <w:szCs w:val="20"/>
        </w:rPr>
        <w:t>- определение возможности укладки трубопровода способом протаскивания в условиях интенсивной заносимости подводной траншеи.</w:t>
      </w:r>
    </w:p>
    <w:p w:rsidR="00397B5B" w:rsidRDefault="00397B5B">
      <w:pPr>
        <w:pStyle w:val="3"/>
      </w:pPr>
      <w:bookmarkStart w:id="71" w:name="_Toc2876957"/>
      <w:r>
        <w:t>Расчетные методы определения заносимости траншей</w:t>
      </w:r>
      <w:bookmarkEnd w:id="71"/>
    </w:p>
    <w:p w:rsidR="00397B5B" w:rsidRDefault="00397B5B">
      <w:pPr>
        <w:tabs>
          <w:tab w:val="left" w:pos="6063"/>
        </w:tabs>
        <w:ind w:firstLine="283"/>
        <w:jc w:val="both"/>
        <w:rPr>
          <w:sz w:val="24"/>
        </w:rPr>
      </w:pPr>
      <w:r>
        <w:rPr>
          <w:sz w:val="24"/>
          <w:szCs w:val="20"/>
        </w:rPr>
        <w:t>10.2. Для расчетов заносимости подводной траншеи необходимо располагать следующими исходными данными:</w:t>
      </w:r>
    </w:p>
    <w:p w:rsidR="00397B5B" w:rsidRDefault="00397B5B">
      <w:pPr>
        <w:tabs>
          <w:tab w:val="left" w:pos="6063"/>
        </w:tabs>
        <w:ind w:firstLine="283"/>
        <w:jc w:val="both"/>
        <w:rPr>
          <w:sz w:val="24"/>
        </w:rPr>
      </w:pPr>
      <w:r>
        <w:rPr>
          <w:sz w:val="24"/>
          <w:szCs w:val="20"/>
        </w:rPr>
        <w:t>- поперечными профилями дна реки и траншеи в створе перехода;</w:t>
      </w:r>
    </w:p>
    <w:p w:rsidR="00397B5B" w:rsidRDefault="00397B5B">
      <w:pPr>
        <w:tabs>
          <w:tab w:val="left" w:pos="6063"/>
        </w:tabs>
        <w:ind w:firstLine="283"/>
        <w:jc w:val="both"/>
        <w:rPr>
          <w:sz w:val="24"/>
        </w:rPr>
      </w:pPr>
      <w:r>
        <w:rPr>
          <w:sz w:val="24"/>
          <w:szCs w:val="20"/>
        </w:rPr>
        <w:t>- данными о гранулометрическом составе проб донных наносов;</w:t>
      </w:r>
    </w:p>
    <w:p w:rsidR="00397B5B" w:rsidRDefault="00397B5B">
      <w:pPr>
        <w:tabs>
          <w:tab w:val="left" w:pos="6063"/>
        </w:tabs>
        <w:ind w:firstLine="283"/>
        <w:jc w:val="both"/>
        <w:rPr>
          <w:sz w:val="24"/>
        </w:rPr>
      </w:pPr>
      <w:r>
        <w:rPr>
          <w:sz w:val="24"/>
          <w:szCs w:val="12"/>
        </w:rPr>
        <w:t xml:space="preserve">- результатами измерения (или расчета) средних на вертикали скоростей течения потока в створе перехода при расчетном уровне воды. </w:t>
      </w:r>
      <w:r>
        <w:rPr>
          <w:sz w:val="24"/>
          <w:szCs w:val="20"/>
        </w:rPr>
        <w:t>Измерения скоростей на вертикалях в период полевых изысканий следует выполнять при уровнях воды, близких к среднему рабочему уровню.</w:t>
      </w:r>
    </w:p>
    <w:p w:rsidR="00397B5B" w:rsidRDefault="00397B5B">
      <w:pPr>
        <w:ind w:firstLine="283"/>
        <w:jc w:val="both"/>
        <w:rPr>
          <w:sz w:val="24"/>
        </w:rPr>
      </w:pPr>
      <w:r>
        <w:rPr>
          <w:sz w:val="24"/>
          <w:szCs w:val="20"/>
        </w:rPr>
        <w:t>Скоростные вертикали необходимо располагать вблизи створа перехода.</w:t>
      </w:r>
    </w:p>
    <w:p w:rsidR="00397B5B" w:rsidRDefault="00397B5B">
      <w:pPr>
        <w:ind w:firstLine="283"/>
        <w:jc w:val="both"/>
        <w:rPr>
          <w:sz w:val="24"/>
        </w:rPr>
      </w:pPr>
      <w:r>
        <w:rPr>
          <w:sz w:val="24"/>
          <w:szCs w:val="20"/>
        </w:rPr>
        <w:t>Количество скоростных вертикалей определяется особенностями морфологического строения русла (формой поперечного сечения) и в зависимости от ширины реки составляет 2-5.</w:t>
      </w:r>
    </w:p>
    <w:p w:rsidR="00397B5B" w:rsidRDefault="00397B5B">
      <w:pPr>
        <w:ind w:firstLine="283"/>
        <w:jc w:val="both"/>
        <w:rPr>
          <w:sz w:val="24"/>
        </w:rPr>
      </w:pPr>
      <w:r>
        <w:rPr>
          <w:sz w:val="24"/>
          <w:szCs w:val="20"/>
        </w:rPr>
        <w:t>Вместо точечных измерений скорости потока на вертикалях допускается измерение ноля поверхностных скоростей поплавками с последующим пересчетом данных измерений на средние по вертикали скорости.</w:t>
      </w:r>
    </w:p>
    <w:p w:rsidR="00397B5B" w:rsidRDefault="00397B5B">
      <w:pPr>
        <w:ind w:firstLine="283"/>
        <w:jc w:val="both"/>
        <w:rPr>
          <w:sz w:val="24"/>
        </w:rPr>
      </w:pPr>
      <w:r>
        <w:rPr>
          <w:sz w:val="24"/>
          <w:szCs w:val="20"/>
        </w:rPr>
        <w:t>Пробы донных наносов следует брать одновременно с измерениями скорости течения на тех же промерных вертикалях.</w:t>
      </w:r>
    </w:p>
    <w:p w:rsidR="00397B5B" w:rsidRDefault="00397B5B">
      <w:pPr>
        <w:ind w:firstLine="283"/>
        <w:jc w:val="both"/>
        <w:rPr>
          <w:sz w:val="24"/>
        </w:rPr>
      </w:pPr>
      <w:r>
        <w:rPr>
          <w:sz w:val="24"/>
          <w:szCs w:val="20"/>
        </w:rPr>
        <w:t>10.3. В тех случаях, когда подводные земляные работы выполняют при уровнях воды и скоростях течения, существенно отличающихся от указанных в проекте, следует выполнить повторные расчеты заносимости траншей на стадии составления или уточнения проекта производства работ. Повторные расчеты выполняет строительная организация.</w:t>
      </w:r>
    </w:p>
    <w:p w:rsidR="00397B5B" w:rsidRDefault="00397B5B">
      <w:pPr>
        <w:ind w:firstLine="283"/>
        <w:jc w:val="both"/>
        <w:rPr>
          <w:sz w:val="24"/>
        </w:rPr>
      </w:pPr>
      <w:r>
        <w:rPr>
          <w:sz w:val="24"/>
          <w:szCs w:val="20"/>
        </w:rPr>
        <w:t>10.4. Расчеты заносимости траншеи в период строительства следует выполнять на основании измерений параметров потока (уровень, глубина, скорость течения) непосредственно перед началом или в период разработки траншеи. В отдельных случаях допускается расчет этих параметров на основании краткосрочного гидрологического прогноза, охватывающего период работы на подводном переходе.</w:t>
      </w:r>
    </w:p>
    <w:p w:rsidR="00397B5B" w:rsidRDefault="00397B5B">
      <w:pPr>
        <w:ind w:firstLine="283"/>
        <w:jc w:val="both"/>
        <w:rPr>
          <w:sz w:val="24"/>
        </w:rPr>
      </w:pPr>
      <w:r>
        <w:rPr>
          <w:sz w:val="24"/>
          <w:szCs w:val="20"/>
        </w:rPr>
        <w:t xml:space="preserve">10.5. Заносимость подводной траншеи следует учитывать лишь при скоростях, превышающих неразмывающие значения для данной крупности донных наносов в соответствии с таблицами рекомендуемого </w:t>
      </w:r>
      <w:hyperlink w:anchor="PO0000322" w:tooltip="Приложение 4" w:history="1">
        <w:r>
          <w:rPr>
            <w:rStyle w:val="a3"/>
            <w:sz w:val="24"/>
            <w:szCs w:val="20"/>
          </w:rPr>
          <w:t>приложения 4</w:t>
        </w:r>
      </w:hyperlink>
      <w:r>
        <w:rPr>
          <w:sz w:val="24"/>
          <w:szCs w:val="20"/>
        </w:rPr>
        <w:t xml:space="preserve">. Оценка форм транспорта </w:t>
      </w:r>
      <w:r>
        <w:rPr>
          <w:sz w:val="24"/>
          <w:szCs w:val="20"/>
        </w:rPr>
        <w:lastRenderedPageBreak/>
        <w:t xml:space="preserve">наносов при заносимости подводных траншей производится в соответствии с рекомендуемым </w:t>
      </w:r>
      <w:hyperlink w:anchor="PO0000359" w:tooltip="Приложение 11" w:history="1">
        <w:r>
          <w:rPr>
            <w:rStyle w:val="a3"/>
            <w:sz w:val="24"/>
            <w:szCs w:val="20"/>
          </w:rPr>
          <w:t>приложением 11</w:t>
        </w:r>
      </w:hyperlink>
      <w:r>
        <w:rPr>
          <w:sz w:val="24"/>
          <w:szCs w:val="20"/>
        </w:rPr>
        <w:t>.</w:t>
      </w:r>
    </w:p>
    <w:p w:rsidR="00397B5B" w:rsidRDefault="00397B5B">
      <w:pPr>
        <w:ind w:firstLine="283"/>
        <w:jc w:val="both"/>
        <w:rPr>
          <w:sz w:val="24"/>
        </w:rPr>
      </w:pPr>
      <w:r>
        <w:rPr>
          <w:sz w:val="24"/>
          <w:szCs w:val="20"/>
        </w:rPr>
        <w:t xml:space="preserve">10.6. Неблагоприятные гидрологические условия при разработке подводной траншеи и укладке трубопровода в условиях интенсивного движения донных наносов следует учитывать увеличением ширины траншеи на значение расчетного запаса на заносимость </w:t>
      </w:r>
      <w:r>
        <w:rPr>
          <w:sz w:val="24"/>
          <w:szCs w:val="20"/>
        </w:rPr>
        <w:sym w:font="Symbol" w:char="0044"/>
      </w:r>
      <w:r>
        <w:rPr>
          <w:i/>
          <w:iCs/>
          <w:sz w:val="24"/>
          <w:szCs w:val="20"/>
          <w:lang w:val="en-US"/>
        </w:rPr>
        <w:t>b</w:t>
      </w:r>
      <w:r>
        <w:rPr>
          <w:sz w:val="24"/>
          <w:szCs w:val="20"/>
          <w:vertAlign w:val="subscript"/>
        </w:rPr>
        <w:t>3</w:t>
      </w:r>
      <w:r>
        <w:rPr>
          <w:sz w:val="24"/>
          <w:szCs w:val="20"/>
        </w:rPr>
        <w:t>.</w:t>
      </w:r>
    </w:p>
    <w:p w:rsidR="00397B5B" w:rsidRDefault="00397B5B">
      <w:pPr>
        <w:ind w:firstLine="283"/>
        <w:jc w:val="both"/>
        <w:rPr>
          <w:sz w:val="24"/>
        </w:rPr>
      </w:pPr>
      <w:r>
        <w:rPr>
          <w:sz w:val="24"/>
          <w:szCs w:val="20"/>
        </w:rPr>
        <w:t>10.7. Значение расчетного запаса на заносимость (в метрах) следует определять для наиболее неблагоприятного участка траншеи, на котором расход наносов имеет максимальное, а глубина траншеи - минимальное значение. Запас на заносимость траншеи определяют по формуле</w:t>
      </w:r>
    </w:p>
    <w:p w:rsidR="00397B5B" w:rsidRDefault="00397B5B">
      <w:pPr>
        <w:tabs>
          <w:tab w:val="left" w:pos="5029"/>
        </w:tabs>
        <w:spacing w:before="120" w:after="120"/>
        <w:jc w:val="right"/>
        <w:rPr>
          <w:sz w:val="24"/>
        </w:rPr>
      </w:pPr>
      <w:bookmarkStart w:id="72" w:name="PO0000171"/>
      <w:r>
        <w:rPr>
          <w:sz w:val="24"/>
          <w:szCs w:val="20"/>
        </w:rPr>
        <w:sym w:font="Symbol" w:char="0044"/>
      </w:r>
      <w:r>
        <w:rPr>
          <w:i/>
          <w:iCs/>
          <w:sz w:val="24"/>
          <w:szCs w:val="20"/>
          <w:lang w:val="en-US"/>
        </w:rPr>
        <w:t>b</w:t>
      </w:r>
      <w:r>
        <w:rPr>
          <w:sz w:val="24"/>
          <w:szCs w:val="20"/>
          <w:vertAlign w:val="subscript"/>
        </w:rPr>
        <w:t>3</w:t>
      </w:r>
      <w:r>
        <w:rPr>
          <w:sz w:val="24"/>
          <w:szCs w:val="20"/>
        </w:rPr>
        <w:t>=(</w:t>
      </w:r>
      <w:r>
        <w:rPr>
          <w:i/>
          <w:iCs/>
          <w:sz w:val="24"/>
          <w:szCs w:val="20"/>
          <w:lang w:val="en-US"/>
        </w:rPr>
        <w:t>q</w:t>
      </w:r>
      <w:r>
        <w:rPr>
          <w:sz w:val="24"/>
          <w:szCs w:val="20"/>
          <w:vertAlign w:val="subscript"/>
        </w:rPr>
        <w:t>т</w:t>
      </w:r>
      <w:r>
        <w:rPr>
          <w:i/>
          <w:iCs/>
          <w:sz w:val="24"/>
          <w:szCs w:val="20"/>
          <w:lang w:val="en-US"/>
        </w:rPr>
        <w:t>t</w:t>
      </w:r>
      <w:r>
        <w:rPr>
          <w:sz w:val="24"/>
          <w:szCs w:val="20"/>
          <w:vertAlign w:val="subscript"/>
        </w:rPr>
        <w:t>т</w:t>
      </w:r>
      <w:r>
        <w:rPr>
          <w:sz w:val="24"/>
          <w:szCs w:val="20"/>
        </w:rPr>
        <w:t>)/</w:t>
      </w:r>
      <w:r>
        <w:rPr>
          <w:i/>
          <w:iCs/>
          <w:sz w:val="24"/>
          <w:szCs w:val="20"/>
          <w:lang w:val="en-US"/>
        </w:rPr>
        <w:t>h</w:t>
      </w:r>
      <w:r>
        <w:rPr>
          <w:sz w:val="24"/>
          <w:szCs w:val="20"/>
          <w:vertAlign w:val="subscript"/>
        </w:rPr>
        <w:t>т</w:t>
      </w:r>
      <w:r>
        <w:rPr>
          <w:sz w:val="24"/>
          <w:szCs w:val="18"/>
        </w:rPr>
        <w:t>=</w:t>
      </w:r>
      <w:r>
        <w:rPr>
          <w:i/>
          <w:iCs/>
          <w:sz w:val="24"/>
          <w:szCs w:val="18"/>
          <w:lang w:val="en-US"/>
        </w:rPr>
        <w:t>C</w:t>
      </w:r>
      <w:r>
        <w:rPr>
          <w:sz w:val="24"/>
          <w:szCs w:val="20"/>
          <w:vertAlign w:val="subscript"/>
        </w:rPr>
        <w:t>в</w:t>
      </w:r>
      <w:r>
        <w:rPr>
          <w:i/>
          <w:iCs/>
          <w:sz w:val="24"/>
          <w:szCs w:val="18"/>
          <w:lang w:val="en-US"/>
        </w:rPr>
        <w:t>t</w:t>
      </w:r>
      <w:r>
        <w:rPr>
          <w:sz w:val="24"/>
          <w:szCs w:val="20"/>
          <w:vertAlign w:val="subscript"/>
        </w:rPr>
        <w:t>т</w:t>
      </w:r>
      <w:r>
        <w:rPr>
          <w:sz w:val="24"/>
          <w:szCs w:val="18"/>
        </w:rPr>
        <w:t>,</w:t>
      </w:r>
      <w:r>
        <w:rPr>
          <w:sz w:val="24"/>
          <w:szCs w:val="18"/>
        </w:rPr>
        <w:tab/>
        <w:t>(28)</w:t>
      </w:r>
    </w:p>
    <w:bookmarkEnd w:id="72"/>
    <w:p w:rsidR="00397B5B" w:rsidRDefault="00397B5B">
      <w:pPr>
        <w:jc w:val="both"/>
        <w:rPr>
          <w:sz w:val="24"/>
        </w:rPr>
      </w:pPr>
      <w:r>
        <w:rPr>
          <w:sz w:val="24"/>
          <w:szCs w:val="20"/>
        </w:rPr>
        <w:t xml:space="preserve">где </w:t>
      </w:r>
      <w:r>
        <w:rPr>
          <w:i/>
          <w:iCs/>
          <w:sz w:val="24"/>
          <w:szCs w:val="20"/>
          <w:lang w:val="en-US"/>
        </w:rPr>
        <w:t>q</w:t>
      </w:r>
      <w:r>
        <w:rPr>
          <w:sz w:val="24"/>
          <w:szCs w:val="20"/>
          <w:vertAlign w:val="subscript"/>
        </w:rPr>
        <w:t>т</w:t>
      </w:r>
      <w:r>
        <w:rPr>
          <w:sz w:val="24"/>
          <w:szCs w:val="20"/>
        </w:rPr>
        <w:t xml:space="preserve"> - удельная (на 1 м) интенсивность отложения наносов в расчетном сечении траншеи, м</w:t>
      </w:r>
      <w:r>
        <w:rPr>
          <w:sz w:val="24"/>
          <w:szCs w:val="20"/>
          <w:vertAlign w:val="superscript"/>
        </w:rPr>
        <w:t>3</w:t>
      </w:r>
      <w:r>
        <w:rPr>
          <w:sz w:val="24"/>
          <w:szCs w:val="20"/>
        </w:rPr>
        <w:t xml:space="preserve">/сут; </w:t>
      </w:r>
      <w:r>
        <w:rPr>
          <w:i/>
          <w:iCs/>
          <w:sz w:val="24"/>
          <w:szCs w:val="20"/>
          <w:lang w:val="en-US"/>
        </w:rPr>
        <w:t>t</w:t>
      </w:r>
      <w:r>
        <w:rPr>
          <w:sz w:val="24"/>
          <w:szCs w:val="20"/>
          <w:vertAlign w:val="subscript"/>
        </w:rPr>
        <w:t>т</w:t>
      </w:r>
      <w:r>
        <w:rPr>
          <w:sz w:val="24"/>
          <w:szCs w:val="20"/>
        </w:rPr>
        <w:t xml:space="preserve"> - время поступления наносов в расчетное сечение траншеи, сут; </w:t>
      </w:r>
      <w:r>
        <w:rPr>
          <w:i/>
          <w:iCs/>
          <w:sz w:val="24"/>
          <w:szCs w:val="20"/>
          <w:lang w:val="en-US"/>
        </w:rPr>
        <w:t>h</w:t>
      </w:r>
      <w:r>
        <w:rPr>
          <w:sz w:val="24"/>
          <w:szCs w:val="20"/>
          <w:vertAlign w:val="subscript"/>
        </w:rPr>
        <w:t>т</w:t>
      </w:r>
      <w:r>
        <w:rPr>
          <w:sz w:val="24"/>
          <w:szCs w:val="20"/>
        </w:rPr>
        <w:t xml:space="preserve"> - глубина траншеи в расчетном поперечном сечении, м; </w:t>
      </w:r>
      <w:r>
        <w:rPr>
          <w:i/>
          <w:iCs/>
          <w:sz w:val="24"/>
          <w:szCs w:val="18"/>
          <w:lang w:val="en-US"/>
        </w:rPr>
        <w:t>C</w:t>
      </w:r>
      <w:r>
        <w:rPr>
          <w:sz w:val="24"/>
          <w:szCs w:val="20"/>
          <w:vertAlign w:val="subscript"/>
        </w:rPr>
        <w:t>в</w:t>
      </w:r>
      <w:r>
        <w:rPr>
          <w:sz w:val="24"/>
          <w:szCs w:val="20"/>
        </w:rPr>
        <w:t xml:space="preserve"> - скорость смешения верхового откоса траншеи в процессе отложения наносов, м/сут.</w:t>
      </w:r>
    </w:p>
    <w:p w:rsidR="00397B5B" w:rsidRDefault="00397B5B">
      <w:pPr>
        <w:ind w:firstLine="283"/>
        <w:jc w:val="both"/>
        <w:rPr>
          <w:sz w:val="24"/>
        </w:rPr>
      </w:pPr>
      <w:bookmarkStart w:id="73" w:name="PO0000172"/>
      <w:r>
        <w:rPr>
          <w:sz w:val="24"/>
          <w:szCs w:val="20"/>
        </w:rPr>
        <w:t xml:space="preserve">10.8. При расчете запаса на заносимость </w:t>
      </w:r>
      <w:r>
        <w:rPr>
          <w:sz w:val="24"/>
          <w:szCs w:val="20"/>
        </w:rPr>
        <w:sym w:font="Symbol" w:char="0044"/>
      </w:r>
      <w:r>
        <w:rPr>
          <w:i/>
          <w:iCs/>
          <w:sz w:val="24"/>
          <w:szCs w:val="20"/>
          <w:lang w:val="en-US"/>
        </w:rPr>
        <w:t>b</w:t>
      </w:r>
      <w:r>
        <w:rPr>
          <w:sz w:val="24"/>
          <w:szCs w:val="20"/>
          <w:vertAlign w:val="subscript"/>
        </w:rPr>
        <w:t>3</w:t>
      </w:r>
      <w:r>
        <w:rPr>
          <w:sz w:val="24"/>
          <w:szCs w:val="20"/>
        </w:rPr>
        <w:t xml:space="preserve"> по </w:t>
      </w:r>
      <w:hyperlink w:anchor="PO0000171" w:tooltip="Формула 28" w:history="1">
        <w:r>
          <w:rPr>
            <w:rStyle w:val="a3"/>
            <w:sz w:val="24"/>
            <w:szCs w:val="20"/>
          </w:rPr>
          <w:t>формуле (28</w:t>
        </w:r>
      </w:hyperlink>
      <w:r>
        <w:rPr>
          <w:sz w:val="24"/>
          <w:szCs w:val="20"/>
        </w:rPr>
        <w:t xml:space="preserve">) предъявляются следующие требования к допустимой погрешности и способу определения величины </w:t>
      </w:r>
      <w:r>
        <w:rPr>
          <w:i/>
          <w:iCs/>
          <w:sz w:val="24"/>
          <w:szCs w:val="20"/>
          <w:lang w:val="en-US"/>
        </w:rPr>
        <w:t>q</w:t>
      </w:r>
      <w:r>
        <w:rPr>
          <w:sz w:val="24"/>
          <w:szCs w:val="20"/>
          <w:vertAlign w:val="subscript"/>
        </w:rPr>
        <w:t>т</w:t>
      </w:r>
      <w:r>
        <w:rPr>
          <w:sz w:val="24"/>
          <w:szCs w:val="20"/>
        </w:rPr>
        <w:t xml:space="preserve"> в зависимости от технологического параметра заносимости траншеи </w:t>
      </w:r>
      <w:r>
        <w:rPr>
          <w:i/>
          <w:iCs/>
          <w:sz w:val="24"/>
          <w:szCs w:val="20"/>
        </w:rPr>
        <w:t>а</w:t>
      </w:r>
      <w:r>
        <w:rPr>
          <w:sz w:val="24"/>
          <w:szCs w:val="20"/>
        </w:rPr>
        <w:t>=(</w:t>
      </w:r>
      <w:r>
        <w:rPr>
          <w:i/>
          <w:iCs/>
          <w:sz w:val="24"/>
          <w:szCs w:val="20"/>
          <w:lang w:val="en-US"/>
        </w:rPr>
        <w:t>q</w:t>
      </w:r>
      <w:r>
        <w:rPr>
          <w:sz w:val="24"/>
          <w:szCs w:val="20"/>
          <w:vertAlign w:val="subscript"/>
        </w:rPr>
        <w:t>т</w:t>
      </w:r>
      <w:r>
        <w:rPr>
          <w:i/>
          <w:iCs/>
          <w:sz w:val="24"/>
          <w:szCs w:val="20"/>
          <w:lang w:val="en-US"/>
        </w:rPr>
        <w:t>t</w:t>
      </w:r>
      <w:r>
        <w:rPr>
          <w:sz w:val="24"/>
          <w:szCs w:val="20"/>
          <w:vertAlign w:val="subscript"/>
        </w:rPr>
        <w:t>т</w:t>
      </w:r>
      <w:r>
        <w:rPr>
          <w:sz w:val="24"/>
          <w:szCs w:val="20"/>
        </w:rPr>
        <w:t>)/</w:t>
      </w:r>
      <w:r>
        <w:rPr>
          <w:sz w:val="24"/>
          <w:szCs w:val="20"/>
        </w:rPr>
        <w:sym w:font="Symbol" w:char="0077"/>
      </w:r>
      <w:r>
        <w:rPr>
          <w:sz w:val="24"/>
          <w:szCs w:val="20"/>
          <w:vertAlign w:val="subscript"/>
        </w:rPr>
        <w:t>0</w:t>
      </w:r>
      <w:r>
        <w:rPr>
          <w:sz w:val="24"/>
          <w:szCs w:val="20"/>
        </w:rPr>
        <w:t xml:space="preserve"> и параметра </w:t>
      </w:r>
      <w:r>
        <w:rPr>
          <w:i/>
          <w:iCs/>
          <w:sz w:val="24"/>
          <w:lang w:val="en-US"/>
        </w:rPr>
        <w:t>m</w:t>
      </w:r>
      <w:r>
        <w:rPr>
          <w:sz w:val="24"/>
          <w:vertAlign w:val="subscript"/>
        </w:rPr>
        <w:t>от</w:t>
      </w:r>
      <w:r>
        <w:rPr>
          <w:i/>
          <w:iCs/>
          <w:sz w:val="24"/>
          <w:szCs w:val="18"/>
          <w:lang w:val="en-US"/>
        </w:rPr>
        <w:t>h</w:t>
      </w:r>
      <w:r>
        <w:rPr>
          <w:sz w:val="24"/>
          <w:szCs w:val="18"/>
          <w:vertAlign w:val="subscript"/>
        </w:rPr>
        <w:t>т</w:t>
      </w:r>
      <w:r>
        <w:rPr>
          <w:sz w:val="24"/>
          <w:szCs w:val="18"/>
        </w:rPr>
        <w:t>/</w:t>
      </w:r>
      <w:r>
        <w:rPr>
          <w:i/>
          <w:iCs/>
          <w:sz w:val="24"/>
          <w:szCs w:val="18"/>
          <w:lang w:val="en-US"/>
        </w:rPr>
        <w:t>b</w:t>
      </w:r>
      <w:r>
        <w:rPr>
          <w:sz w:val="24"/>
          <w:szCs w:val="18"/>
          <w:vertAlign w:val="subscript"/>
        </w:rPr>
        <w:t>0</w:t>
      </w:r>
      <w:r>
        <w:rPr>
          <w:i/>
          <w:iCs/>
          <w:sz w:val="24"/>
          <w:szCs w:val="20"/>
        </w:rPr>
        <w:t>,</w:t>
      </w:r>
      <w:r>
        <w:rPr>
          <w:sz w:val="24"/>
          <w:szCs w:val="20"/>
        </w:rPr>
        <w:t xml:space="preserve"> где </w:t>
      </w:r>
      <w:r>
        <w:rPr>
          <w:i/>
          <w:iCs/>
          <w:sz w:val="24"/>
          <w:lang w:val="en-US"/>
        </w:rPr>
        <w:t>m</w:t>
      </w:r>
      <w:r>
        <w:rPr>
          <w:sz w:val="24"/>
          <w:vertAlign w:val="subscript"/>
        </w:rPr>
        <w:t>от</w:t>
      </w:r>
      <w:r>
        <w:rPr>
          <w:sz w:val="24"/>
          <w:szCs w:val="20"/>
        </w:rPr>
        <w:t xml:space="preserve">, </w:t>
      </w:r>
      <w:r>
        <w:rPr>
          <w:i/>
          <w:iCs/>
          <w:sz w:val="24"/>
          <w:szCs w:val="18"/>
          <w:lang w:val="en-US"/>
        </w:rPr>
        <w:t>b</w:t>
      </w:r>
      <w:r>
        <w:rPr>
          <w:sz w:val="24"/>
          <w:szCs w:val="18"/>
          <w:vertAlign w:val="subscript"/>
        </w:rPr>
        <w:t>0</w:t>
      </w:r>
      <w:r>
        <w:rPr>
          <w:i/>
          <w:iCs/>
          <w:sz w:val="24"/>
          <w:szCs w:val="20"/>
        </w:rPr>
        <w:t>,</w:t>
      </w:r>
      <w:r>
        <w:rPr>
          <w:sz w:val="24"/>
          <w:szCs w:val="20"/>
        </w:rPr>
        <w:t xml:space="preserve"> </w:t>
      </w:r>
      <w:r>
        <w:rPr>
          <w:sz w:val="24"/>
          <w:szCs w:val="20"/>
        </w:rPr>
        <w:sym w:font="Symbol" w:char="0077"/>
      </w:r>
      <w:r>
        <w:rPr>
          <w:sz w:val="24"/>
          <w:szCs w:val="20"/>
          <w:vertAlign w:val="subscript"/>
        </w:rPr>
        <w:t>0</w:t>
      </w:r>
      <w:r>
        <w:rPr>
          <w:sz w:val="24"/>
          <w:szCs w:val="20"/>
        </w:rPr>
        <w:t xml:space="preserve"> - соответственно коэффициент заложения откоса, ширина по дну без учета заносимости и площадь расчетного поперечного сечения траншеи (рекомендуемое </w:t>
      </w:r>
      <w:hyperlink w:anchor="PO0000342" w:tooltip="Приложение 10" w:history="1">
        <w:r>
          <w:rPr>
            <w:rStyle w:val="a3"/>
            <w:sz w:val="24"/>
            <w:szCs w:val="20"/>
          </w:rPr>
          <w:t>приложение 10</w:t>
        </w:r>
      </w:hyperlink>
      <w:r>
        <w:rPr>
          <w:sz w:val="24"/>
          <w:szCs w:val="20"/>
        </w:rPr>
        <w:t xml:space="preserve">). При </w:t>
      </w:r>
      <w:r>
        <w:rPr>
          <w:i/>
          <w:iCs/>
          <w:sz w:val="24"/>
          <w:szCs w:val="20"/>
        </w:rPr>
        <w:t>а</w:t>
      </w:r>
      <w:r>
        <w:rPr>
          <w:sz w:val="24"/>
          <w:szCs w:val="20"/>
        </w:rPr>
        <w:sym w:font="Symbol" w:char="00A3"/>
      </w:r>
      <w:r>
        <w:rPr>
          <w:sz w:val="24"/>
          <w:szCs w:val="20"/>
        </w:rPr>
        <w:t xml:space="preserve">0,1 допускается определение </w:t>
      </w:r>
      <w:r>
        <w:rPr>
          <w:i/>
          <w:iCs/>
          <w:sz w:val="24"/>
          <w:szCs w:val="20"/>
          <w:lang w:val="en-US"/>
        </w:rPr>
        <w:t>q</w:t>
      </w:r>
      <w:r>
        <w:rPr>
          <w:sz w:val="24"/>
          <w:szCs w:val="20"/>
          <w:vertAlign w:val="subscript"/>
        </w:rPr>
        <w:t>т</w:t>
      </w:r>
      <w:r>
        <w:rPr>
          <w:sz w:val="24"/>
          <w:szCs w:val="20"/>
        </w:rPr>
        <w:t xml:space="preserve"> расчетным способом для любых значений параметра </w:t>
      </w:r>
      <w:r>
        <w:rPr>
          <w:i/>
          <w:iCs/>
          <w:sz w:val="24"/>
          <w:lang w:val="en-US"/>
        </w:rPr>
        <w:t>m</w:t>
      </w:r>
      <w:r>
        <w:rPr>
          <w:sz w:val="24"/>
          <w:vertAlign w:val="subscript"/>
        </w:rPr>
        <w:t>от</w:t>
      </w:r>
      <w:r>
        <w:rPr>
          <w:i/>
          <w:iCs/>
          <w:sz w:val="24"/>
          <w:szCs w:val="18"/>
          <w:lang w:val="en-US"/>
        </w:rPr>
        <w:t>h</w:t>
      </w:r>
      <w:r>
        <w:rPr>
          <w:sz w:val="24"/>
          <w:szCs w:val="18"/>
          <w:vertAlign w:val="subscript"/>
        </w:rPr>
        <w:t>т</w:t>
      </w:r>
      <w:r>
        <w:rPr>
          <w:sz w:val="24"/>
          <w:szCs w:val="18"/>
        </w:rPr>
        <w:t>/</w:t>
      </w:r>
      <w:r>
        <w:rPr>
          <w:i/>
          <w:iCs/>
          <w:sz w:val="24"/>
          <w:szCs w:val="18"/>
          <w:lang w:val="en-US"/>
        </w:rPr>
        <w:t>b</w:t>
      </w:r>
      <w:r>
        <w:rPr>
          <w:sz w:val="24"/>
          <w:szCs w:val="18"/>
          <w:vertAlign w:val="subscript"/>
        </w:rPr>
        <w:t>0</w:t>
      </w:r>
      <w:r>
        <w:rPr>
          <w:sz w:val="24"/>
          <w:szCs w:val="20"/>
        </w:rPr>
        <w:t xml:space="preserve"> если средняя скорость течения на вертикали определена с относительной погрешностью не превышающей 0,1; при </w:t>
      </w:r>
      <w:r>
        <w:rPr>
          <w:i/>
          <w:iCs/>
          <w:sz w:val="24"/>
          <w:szCs w:val="20"/>
        </w:rPr>
        <w:t>а</w:t>
      </w:r>
      <w:r>
        <w:rPr>
          <w:sz w:val="24"/>
          <w:szCs w:val="20"/>
        </w:rPr>
        <w:sym w:font="Symbol" w:char="00A3"/>
      </w:r>
      <w:r>
        <w:rPr>
          <w:sz w:val="24"/>
          <w:szCs w:val="20"/>
        </w:rPr>
        <w:t xml:space="preserve">0,2 допускается определение </w:t>
      </w:r>
      <w:r>
        <w:rPr>
          <w:i/>
          <w:iCs/>
          <w:sz w:val="24"/>
          <w:szCs w:val="20"/>
          <w:lang w:val="en-US"/>
        </w:rPr>
        <w:t>q</w:t>
      </w:r>
      <w:r>
        <w:rPr>
          <w:sz w:val="24"/>
          <w:szCs w:val="20"/>
          <w:vertAlign w:val="subscript"/>
        </w:rPr>
        <w:t>т</w:t>
      </w:r>
      <w:r>
        <w:rPr>
          <w:sz w:val="24"/>
          <w:szCs w:val="20"/>
        </w:rPr>
        <w:t xml:space="preserve"> расчетным способом для значений параметра формы траншеи меньше 0,8 и при ограничении относительной погрешности значения средней скорости на вертикали, принятой в расчете; при </w:t>
      </w:r>
      <w:r>
        <w:rPr>
          <w:i/>
          <w:iCs/>
          <w:sz w:val="24"/>
          <w:szCs w:val="20"/>
        </w:rPr>
        <w:t>а</w:t>
      </w:r>
      <w:r>
        <w:rPr>
          <w:sz w:val="24"/>
          <w:szCs w:val="20"/>
        </w:rPr>
        <w:sym w:font="Symbol" w:char="00A3"/>
      </w:r>
      <w:r>
        <w:rPr>
          <w:sz w:val="24"/>
          <w:szCs w:val="20"/>
        </w:rPr>
        <w:t xml:space="preserve">0,2, </w:t>
      </w:r>
      <w:r>
        <w:rPr>
          <w:i/>
          <w:iCs/>
          <w:sz w:val="24"/>
          <w:lang w:val="en-US"/>
        </w:rPr>
        <w:t>m</w:t>
      </w:r>
      <w:r>
        <w:rPr>
          <w:sz w:val="24"/>
          <w:vertAlign w:val="subscript"/>
        </w:rPr>
        <w:t>от</w:t>
      </w:r>
      <w:r>
        <w:rPr>
          <w:i/>
          <w:iCs/>
          <w:sz w:val="24"/>
          <w:szCs w:val="18"/>
          <w:lang w:val="en-US"/>
        </w:rPr>
        <w:t>h</w:t>
      </w:r>
      <w:r>
        <w:rPr>
          <w:sz w:val="24"/>
          <w:szCs w:val="18"/>
          <w:vertAlign w:val="subscript"/>
        </w:rPr>
        <w:t>т</w:t>
      </w:r>
      <w:r>
        <w:rPr>
          <w:sz w:val="24"/>
          <w:szCs w:val="18"/>
        </w:rPr>
        <w:t>/</w:t>
      </w:r>
      <w:r>
        <w:rPr>
          <w:i/>
          <w:iCs/>
          <w:sz w:val="24"/>
          <w:szCs w:val="18"/>
          <w:lang w:val="en-US"/>
        </w:rPr>
        <w:t>b</w:t>
      </w:r>
      <w:r>
        <w:rPr>
          <w:sz w:val="24"/>
          <w:szCs w:val="18"/>
          <w:vertAlign w:val="subscript"/>
        </w:rPr>
        <w:t>0</w:t>
      </w:r>
      <w:r>
        <w:rPr>
          <w:sz w:val="24"/>
          <w:szCs w:val="20"/>
        </w:rPr>
        <w:t xml:space="preserve">&gt;0,8, а также при </w:t>
      </w:r>
      <w:r>
        <w:rPr>
          <w:i/>
          <w:iCs/>
          <w:sz w:val="24"/>
          <w:szCs w:val="20"/>
        </w:rPr>
        <w:t>а</w:t>
      </w:r>
      <w:r>
        <w:rPr>
          <w:sz w:val="24"/>
          <w:szCs w:val="20"/>
        </w:rPr>
        <w:t xml:space="preserve">&gt;0,2 к расчетным значениям величины </w:t>
      </w:r>
      <w:r>
        <w:rPr>
          <w:i/>
          <w:iCs/>
          <w:sz w:val="24"/>
          <w:szCs w:val="20"/>
          <w:lang w:val="en-US"/>
        </w:rPr>
        <w:t>q</w:t>
      </w:r>
      <w:r>
        <w:rPr>
          <w:sz w:val="24"/>
          <w:szCs w:val="20"/>
          <w:vertAlign w:val="subscript"/>
        </w:rPr>
        <w:t>т</w:t>
      </w:r>
      <w:r>
        <w:rPr>
          <w:sz w:val="24"/>
          <w:szCs w:val="20"/>
        </w:rPr>
        <w:t xml:space="preserve"> следует вводить, коэффициент запаса, равный</w:t>
      </w:r>
    </w:p>
    <w:p w:rsidR="00397B5B" w:rsidRDefault="00397B5B">
      <w:pPr>
        <w:tabs>
          <w:tab w:val="left" w:pos="4888"/>
        </w:tabs>
        <w:spacing w:before="120" w:after="120"/>
        <w:jc w:val="right"/>
        <w:rPr>
          <w:sz w:val="24"/>
        </w:rPr>
      </w:pPr>
      <w:bookmarkStart w:id="74" w:name="PO0000173"/>
      <w:bookmarkEnd w:id="73"/>
      <w:r>
        <w:rPr>
          <w:i/>
          <w:iCs/>
          <w:sz w:val="24"/>
          <w:szCs w:val="18"/>
          <w:lang w:val="en-US"/>
        </w:rPr>
        <w:t>k</w:t>
      </w:r>
      <w:r>
        <w:rPr>
          <w:sz w:val="24"/>
          <w:szCs w:val="18"/>
        </w:rPr>
        <w:t>=1+0,8-</w:t>
      </w:r>
      <w:r>
        <w:rPr>
          <w:sz w:val="24"/>
          <w:szCs w:val="18"/>
          <w:vertAlign w:val="subscript"/>
        </w:rPr>
        <w:object w:dxaOrig="380" w:dyaOrig="380">
          <v:shape id="_x0000_i1042" type="#_x0000_t75" style="width:19.5pt;height:19.5pt" o:ole="">
            <v:imagedata r:id="rId50" o:title=""/>
          </v:shape>
          <o:OLEObject Type="Embed" ProgID="Equation.3" ShapeID="_x0000_i1042" DrawAspect="Content" ObjectID="_1587698395" r:id="rId51"/>
        </w:object>
      </w:r>
      <w:r>
        <w:rPr>
          <w:sz w:val="24"/>
          <w:szCs w:val="18"/>
        </w:rPr>
        <w:t>/</w:t>
      </w:r>
      <w:r>
        <w:rPr>
          <w:i/>
          <w:iCs/>
          <w:sz w:val="24"/>
          <w:szCs w:val="20"/>
          <w:lang w:val="en-US"/>
        </w:rPr>
        <w:t>q</w:t>
      </w:r>
      <w:r>
        <w:rPr>
          <w:sz w:val="24"/>
          <w:szCs w:val="20"/>
          <w:vertAlign w:val="subscript"/>
        </w:rPr>
        <w:t>т</w:t>
      </w:r>
      <w:r>
        <w:rPr>
          <w:sz w:val="24"/>
          <w:szCs w:val="18"/>
        </w:rPr>
        <w:t>,</w:t>
      </w:r>
      <w:r>
        <w:rPr>
          <w:sz w:val="24"/>
          <w:szCs w:val="18"/>
        </w:rPr>
        <w:tab/>
        <w:t>(29)</w:t>
      </w:r>
    </w:p>
    <w:bookmarkEnd w:id="74"/>
    <w:p w:rsidR="00397B5B" w:rsidRDefault="00397B5B">
      <w:pPr>
        <w:jc w:val="both"/>
        <w:rPr>
          <w:sz w:val="24"/>
        </w:rPr>
      </w:pPr>
      <w:r>
        <w:rPr>
          <w:sz w:val="24"/>
          <w:szCs w:val="18"/>
        </w:rPr>
        <w:t xml:space="preserve">где </w:t>
      </w:r>
      <w:r>
        <w:rPr>
          <w:sz w:val="24"/>
          <w:szCs w:val="18"/>
          <w:vertAlign w:val="subscript"/>
        </w:rPr>
        <w:object w:dxaOrig="380" w:dyaOrig="380">
          <v:shape id="_x0000_i1043" type="#_x0000_t75" style="width:19.5pt;height:19.5pt" o:ole="">
            <v:imagedata r:id="rId50" o:title=""/>
          </v:shape>
          <o:OLEObject Type="Embed" ProgID="Equation.3" ShapeID="_x0000_i1043" DrawAspect="Content" ObjectID="_1587698396" r:id="rId52"/>
        </w:object>
      </w:r>
      <w:r>
        <w:rPr>
          <w:sz w:val="24"/>
          <w:szCs w:val="18"/>
        </w:rPr>
        <w:t>/</w:t>
      </w:r>
      <w:r>
        <w:rPr>
          <w:i/>
          <w:iCs/>
          <w:sz w:val="24"/>
          <w:szCs w:val="20"/>
          <w:lang w:val="en-US"/>
        </w:rPr>
        <w:t>q</w:t>
      </w:r>
      <w:r>
        <w:rPr>
          <w:sz w:val="24"/>
          <w:szCs w:val="20"/>
          <w:vertAlign w:val="subscript"/>
        </w:rPr>
        <w:t>т</w:t>
      </w:r>
      <w:r>
        <w:rPr>
          <w:sz w:val="24"/>
          <w:szCs w:val="18"/>
        </w:rPr>
        <w:t xml:space="preserve"> - допустимая относительная погрешность величины </w:t>
      </w:r>
      <w:r>
        <w:rPr>
          <w:i/>
          <w:iCs/>
          <w:sz w:val="24"/>
          <w:szCs w:val="20"/>
          <w:lang w:val="en-US"/>
        </w:rPr>
        <w:t>q</w:t>
      </w:r>
      <w:r>
        <w:rPr>
          <w:sz w:val="24"/>
          <w:szCs w:val="20"/>
          <w:vertAlign w:val="subscript"/>
        </w:rPr>
        <w:t>т</w:t>
      </w:r>
      <w:r>
        <w:rPr>
          <w:sz w:val="24"/>
          <w:szCs w:val="18"/>
        </w:rPr>
        <w:t>,</w:t>
      </w:r>
      <w:r>
        <w:rPr>
          <w:i/>
          <w:iCs/>
          <w:sz w:val="24"/>
          <w:szCs w:val="18"/>
        </w:rPr>
        <w:t xml:space="preserve"> </w:t>
      </w:r>
      <w:r>
        <w:rPr>
          <w:sz w:val="24"/>
          <w:szCs w:val="18"/>
        </w:rPr>
        <w:t xml:space="preserve">определяемая по </w:t>
      </w:r>
      <w:hyperlink w:anchor="TO0000010" w:tooltip="Таблица 6" w:history="1">
        <w:r>
          <w:rPr>
            <w:rStyle w:val="a3"/>
            <w:sz w:val="24"/>
            <w:szCs w:val="18"/>
          </w:rPr>
          <w:t>табл. 6</w:t>
        </w:r>
      </w:hyperlink>
      <w:r>
        <w:rPr>
          <w:sz w:val="24"/>
          <w:szCs w:val="18"/>
        </w:rPr>
        <w:t xml:space="preserve"> в зависимости от технологического параметра заносимости </w:t>
      </w:r>
      <w:r>
        <w:rPr>
          <w:i/>
          <w:iCs/>
          <w:sz w:val="24"/>
          <w:szCs w:val="18"/>
        </w:rPr>
        <w:t>а</w:t>
      </w:r>
      <w:r>
        <w:rPr>
          <w:sz w:val="24"/>
          <w:szCs w:val="18"/>
        </w:rPr>
        <w:t xml:space="preserve"> и параметра </w:t>
      </w:r>
      <w:r>
        <w:rPr>
          <w:i/>
          <w:iCs/>
          <w:sz w:val="24"/>
          <w:lang w:val="en-US"/>
        </w:rPr>
        <w:t>m</w:t>
      </w:r>
      <w:r>
        <w:rPr>
          <w:sz w:val="24"/>
          <w:vertAlign w:val="subscript"/>
        </w:rPr>
        <w:t>от</w:t>
      </w:r>
      <w:r>
        <w:rPr>
          <w:i/>
          <w:iCs/>
          <w:sz w:val="24"/>
          <w:szCs w:val="18"/>
          <w:lang w:val="en-US"/>
        </w:rPr>
        <w:t>h</w:t>
      </w:r>
      <w:r>
        <w:rPr>
          <w:sz w:val="24"/>
          <w:szCs w:val="18"/>
          <w:vertAlign w:val="subscript"/>
        </w:rPr>
        <w:t>т</w:t>
      </w:r>
      <w:r>
        <w:rPr>
          <w:sz w:val="24"/>
          <w:szCs w:val="18"/>
        </w:rPr>
        <w:t>/</w:t>
      </w:r>
      <w:r>
        <w:rPr>
          <w:i/>
          <w:iCs/>
          <w:sz w:val="24"/>
          <w:szCs w:val="18"/>
          <w:lang w:val="en-US"/>
        </w:rPr>
        <w:t>b</w:t>
      </w:r>
      <w:r>
        <w:rPr>
          <w:sz w:val="24"/>
          <w:szCs w:val="18"/>
          <w:vertAlign w:val="subscript"/>
        </w:rPr>
        <w:t>0</w:t>
      </w:r>
      <w:r>
        <w:rPr>
          <w:sz w:val="24"/>
          <w:szCs w:val="18"/>
        </w:rPr>
        <w:t>.</w:t>
      </w:r>
    </w:p>
    <w:p w:rsidR="00397B5B" w:rsidRDefault="00397B5B">
      <w:pPr>
        <w:spacing w:before="120" w:after="120"/>
        <w:jc w:val="right"/>
        <w:rPr>
          <w:sz w:val="24"/>
        </w:rPr>
      </w:pPr>
      <w:r>
        <w:rPr>
          <w:sz w:val="24"/>
        </w:rPr>
        <w:t>Таблица 6</w:t>
      </w:r>
    </w:p>
    <w:p w:rsidR="00397B5B" w:rsidRDefault="00397B5B">
      <w:pPr>
        <w:spacing w:after="120"/>
        <w:jc w:val="center"/>
        <w:rPr>
          <w:sz w:val="24"/>
        </w:rPr>
      </w:pPr>
      <w:r>
        <w:rPr>
          <w:sz w:val="24"/>
        </w:rPr>
        <w:t xml:space="preserve">Допустимая относительная погрешность величины </w:t>
      </w:r>
      <w:r>
        <w:rPr>
          <w:i/>
          <w:iCs/>
          <w:sz w:val="24"/>
          <w:szCs w:val="20"/>
          <w:lang w:val="en-US"/>
        </w:rPr>
        <w:t>q</w:t>
      </w:r>
      <w:r>
        <w:rPr>
          <w:sz w:val="24"/>
          <w:szCs w:val="20"/>
          <w:vertAlign w:val="subscript"/>
        </w:rPr>
        <w:t>т</w:t>
      </w:r>
    </w:p>
    <w:tbl>
      <w:tblPr>
        <w:tblW w:w="5000" w:type="pct"/>
        <w:jc w:val="center"/>
        <w:tblCellMar>
          <w:left w:w="28" w:type="dxa"/>
          <w:right w:w="28" w:type="dxa"/>
        </w:tblCellMar>
        <w:tblLook w:val="0000" w:firstRow="0" w:lastRow="0" w:firstColumn="0" w:lastColumn="0" w:noHBand="0" w:noVBand="0"/>
      </w:tblPr>
      <w:tblGrid>
        <w:gridCol w:w="1674"/>
        <w:gridCol w:w="1378"/>
        <w:gridCol w:w="1510"/>
        <w:gridCol w:w="1542"/>
        <w:gridCol w:w="1510"/>
        <w:gridCol w:w="1513"/>
      </w:tblGrid>
      <w:tr w:rsidR="00397B5B">
        <w:trPr>
          <w:tblHeader/>
          <w:jc w:val="center"/>
        </w:trPr>
        <w:tc>
          <w:tcPr>
            <w:tcW w:w="917" w:type="pct"/>
            <w:vMerge w:val="restar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bookmarkStart w:id="75" w:name="TO0000010"/>
            <w:r>
              <w:rPr>
                <w:rFonts w:cs="Arial"/>
                <w:i/>
                <w:iCs/>
                <w:sz w:val="20"/>
                <w:szCs w:val="14"/>
              </w:rPr>
              <w:t>а</w:t>
            </w:r>
          </w:p>
        </w:tc>
        <w:tc>
          <w:tcPr>
            <w:tcW w:w="4083" w:type="pct"/>
            <w:gridSpan w:val="5"/>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i/>
                <w:iCs/>
                <w:sz w:val="20"/>
                <w:lang w:val="en-US"/>
              </w:rPr>
              <w:t>m</w:t>
            </w:r>
            <w:r>
              <w:rPr>
                <w:sz w:val="20"/>
                <w:vertAlign w:val="subscript"/>
              </w:rPr>
              <w:t>от</w:t>
            </w:r>
            <w:r>
              <w:rPr>
                <w:i/>
                <w:iCs/>
                <w:sz w:val="20"/>
                <w:szCs w:val="18"/>
                <w:lang w:val="en-US"/>
              </w:rPr>
              <w:t>h</w:t>
            </w:r>
            <w:r>
              <w:rPr>
                <w:sz w:val="20"/>
                <w:szCs w:val="18"/>
                <w:vertAlign w:val="subscript"/>
              </w:rPr>
              <w:t>т</w:t>
            </w:r>
            <w:r>
              <w:rPr>
                <w:sz w:val="20"/>
                <w:szCs w:val="18"/>
              </w:rPr>
              <w:t>/</w:t>
            </w:r>
            <w:r>
              <w:rPr>
                <w:i/>
                <w:iCs/>
                <w:sz w:val="20"/>
                <w:szCs w:val="18"/>
                <w:lang w:val="en-US"/>
              </w:rPr>
              <w:t>b</w:t>
            </w:r>
            <w:r>
              <w:rPr>
                <w:sz w:val="20"/>
                <w:szCs w:val="18"/>
                <w:vertAlign w:val="subscript"/>
              </w:rPr>
              <w:t>0</w:t>
            </w:r>
          </w:p>
        </w:tc>
      </w:tr>
      <w:tr w:rsidR="00397B5B">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755"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0,4</w:t>
            </w:r>
          </w:p>
        </w:tc>
        <w:tc>
          <w:tcPr>
            <w:tcW w:w="827"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0,8</w:t>
            </w:r>
          </w:p>
        </w:tc>
        <w:tc>
          <w:tcPr>
            <w:tcW w:w="845"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1,2</w:t>
            </w:r>
          </w:p>
        </w:tc>
        <w:tc>
          <w:tcPr>
            <w:tcW w:w="827"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1,6</w:t>
            </w:r>
          </w:p>
        </w:tc>
        <w:tc>
          <w:tcPr>
            <w:tcW w:w="829"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2,0</w:t>
            </w:r>
          </w:p>
        </w:tc>
      </w:tr>
      <w:tr w:rsidR="00397B5B">
        <w:trPr>
          <w:jc w:val="center"/>
        </w:trPr>
        <w:tc>
          <w:tcPr>
            <w:tcW w:w="917"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0,2</w:t>
            </w:r>
          </w:p>
        </w:tc>
        <w:tc>
          <w:tcPr>
            <w:tcW w:w="755" w:type="pct"/>
            <w:tcBorders>
              <w:top w:val="single" w:sz="4" w:space="0" w:color="auto"/>
              <w:left w:val="single" w:sz="4" w:space="0" w:color="auto"/>
              <w:bottom w:val="nil"/>
              <w:right w:val="single" w:sz="4" w:space="0" w:color="auto"/>
            </w:tcBorders>
          </w:tcPr>
          <w:p w:rsidR="00397B5B" w:rsidRDefault="00397B5B">
            <w:pPr>
              <w:jc w:val="center"/>
              <w:rPr>
                <w:sz w:val="20"/>
              </w:rPr>
            </w:pPr>
          </w:p>
        </w:tc>
        <w:tc>
          <w:tcPr>
            <w:tcW w:w="827" w:type="pct"/>
            <w:tcBorders>
              <w:top w:val="single" w:sz="4" w:space="0" w:color="auto"/>
              <w:left w:val="single" w:sz="4" w:space="0" w:color="auto"/>
              <w:bottom w:val="nil"/>
              <w:right w:val="single" w:sz="4" w:space="0" w:color="auto"/>
            </w:tcBorders>
          </w:tcPr>
          <w:p w:rsidR="00397B5B" w:rsidRDefault="00397B5B">
            <w:pPr>
              <w:jc w:val="center"/>
              <w:rPr>
                <w:sz w:val="20"/>
              </w:rPr>
            </w:pPr>
          </w:p>
        </w:tc>
        <w:tc>
          <w:tcPr>
            <w:tcW w:w="845"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0,52</w:t>
            </w:r>
          </w:p>
        </w:tc>
        <w:tc>
          <w:tcPr>
            <w:tcW w:w="827"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0,43</w:t>
            </w:r>
          </w:p>
        </w:tc>
        <w:tc>
          <w:tcPr>
            <w:tcW w:w="829"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0,35</w:t>
            </w:r>
          </w:p>
        </w:tc>
      </w:tr>
      <w:tr w:rsidR="00397B5B">
        <w:trPr>
          <w:jc w:val="center"/>
        </w:trPr>
        <w:tc>
          <w:tcPr>
            <w:tcW w:w="917" w:type="pct"/>
            <w:tcBorders>
              <w:top w:val="nil"/>
              <w:left w:val="single" w:sz="4" w:space="0" w:color="auto"/>
              <w:bottom w:val="nil"/>
              <w:right w:val="single" w:sz="4" w:space="0" w:color="auto"/>
            </w:tcBorders>
          </w:tcPr>
          <w:p w:rsidR="00397B5B" w:rsidRDefault="00397B5B">
            <w:pPr>
              <w:jc w:val="center"/>
              <w:rPr>
                <w:sz w:val="20"/>
              </w:rPr>
            </w:pPr>
            <w:r>
              <w:rPr>
                <w:sz w:val="20"/>
              </w:rPr>
              <w:t>0,3</w:t>
            </w:r>
          </w:p>
        </w:tc>
        <w:tc>
          <w:tcPr>
            <w:tcW w:w="75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0,55</w:t>
            </w:r>
          </w:p>
        </w:tc>
        <w:tc>
          <w:tcPr>
            <w:tcW w:w="827"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0,41</w:t>
            </w:r>
          </w:p>
        </w:tc>
        <w:tc>
          <w:tcPr>
            <w:tcW w:w="84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0,31</w:t>
            </w:r>
          </w:p>
        </w:tc>
        <w:tc>
          <w:tcPr>
            <w:tcW w:w="827" w:type="pct"/>
            <w:tcBorders>
              <w:top w:val="nil"/>
              <w:left w:val="single" w:sz="4" w:space="0" w:color="auto"/>
              <w:bottom w:val="nil"/>
              <w:right w:val="single" w:sz="4" w:space="0" w:color="auto"/>
            </w:tcBorders>
          </w:tcPr>
          <w:p w:rsidR="00397B5B" w:rsidRDefault="00397B5B">
            <w:pPr>
              <w:jc w:val="center"/>
              <w:rPr>
                <w:sz w:val="20"/>
              </w:rPr>
            </w:pPr>
          </w:p>
        </w:tc>
        <w:tc>
          <w:tcPr>
            <w:tcW w:w="829"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917"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0,4</w:t>
            </w:r>
          </w:p>
        </w:tc>
        <w:tc>
          <w:tcPr>
            <w:tcW w:w="75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0,39</w:t>
            </w:r>
          </w:p>
        </w:tc>
        <w:tc>
          <w:tcPr>
            <w:tcW w:w="827"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0,27</w:t>
            </w:r>
          </w:p>
        </w:tc>
        <w:tc>
          <w:tcPr>
            <w:tcW w:w="845" w:type="pct"/>
            <w:tcBorders>
              <w:top w:val="nil"/>
              <w:left w:val="single" w:sz="4" w:space="0" w:color="auto"/>
              <w:bottom w:val="nil"/>
              <w:right w:val="single" w:sz="4" w:space="0" w:color="auto"/>
            </w:tcBorders>
          </w:tcPr>
          <w:p w:rsidR="00397B5B" w:rsidRDefault="00397B5B">
            <w:pPr>
              <w:jc w:val="center"/>
              <w:rPr>
                <w:sz w:val="20"/>
              </w:rPr>
            </w:pPr>
          </w:p>
        </w:tc>
        <w:tc>
          <w:tcPr>
            <w:tcW w:w="827" w:type="pct"/>
            <w:tcBorders>
              <w:top w:val="nil"/>
              <w:left w:val="single" w:sz="4" w:space="0" w:color="auto"/>
              <w:bottom w:val="nil"/>
              <w:right w:val="single" w:sz="4" w:space="0" w:color="auto"/>
            </w:tcBorders>
          </w:tcPr>
          <w:p w:rsidR="00397B5B" w:rsidRDefault="00397B5B">
            <w:pPr>
              <w:jc w:val="center"/>
              <w:rPr>
                <w:sz w:val="20"/>
              </w:rPr>
            </w:pPr>
          </w:p>
        </w:tc>
        <w:tc>
          <w:tcPr>
            <w:tcW w:w="829"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917"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0,5</w:t>
            </w:r>
          </w:p>
        </w:tc>
        <w:tc>
          <w:tcPr>
            <w:tcW w:w="755"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0,28</w:t>
            </w:r>
          </w:p>
        </w:tc>
        <w:tc>
          <w:tcPr>
            <w:tcW w:w="827" w:type="pct"/>
            <w:tcBorders>
              <w:top w:val="nil"/>
              <w:left w:val="single" w:sz="4" w:space="0" w:color="auto"/>
              <w:bottom w:val="single" w:sz="4" w:space="0" w:color="auto"/>
              <w:right w:val="single" w:sz="4" w:space="0" w:color="auto"/>
            </w:tcBorders>
          </w:tcPr>
          <w:p w:rsidR="00397B5B" w:rsidRDefault="00397B5B">
            <w:pPr>
              <w:jc w:val="center"/>
              <w:rPr>
                <w:sz w:val="20"/>
              </w:rPr>
            </w:pPr>
          </w:p>
        </w:tc>
        <w:tc>
          <w:tcPr>
            <w:tcW w:w="845" w:type="pct"/>
            <w:tcBorders>
              <w:top w:val="nil"/>
              <w:left w:val="single" w:sz="4" w:space="0" w:color="auto"/>
              <w:bottom w:val="single" w:sz="4" w:space="0" w:color="auto"/>
              <w:right w:val="single" w:sz="4" w:space="0" w:color="auto"/>
            </w:tcBorders>
          </w:tcPr>
          <w:p w:rsidR="00397B5B" w:rsidRDefault="00397B5B">
            <w:pPr>
              <w:jc w:val="center"/>
              <w:rPr>
                <w:sz w:val="20"/>
              </w:rPr>
            </w:pPr>
          </w:p>
        </w:tc>
        <w:tc>
          <w:tcPr>
            <w:tcW w:w="827" w:type="pct"/>
            <w:tcBorders>
              <w:top w:val="nil"/>
              <w:left w:val="single" w:sz="4" w:space="0" w:color="auto"/>
              <w:bottom w:val="single" w:sz="4" w:space="0" w:color="auto"/>
              <w:right w:val="single" w:sz="4" w:space="0" w:color="auto"/>
            </w:tcBorders>
          </w:tcPr>
          <w:p w:rsidR="00397B5B" w:rsidRDefault="00397B5B">
            <w:pPr>
              <w:jc w:val="center"/>
              <w:rPr>
                <w:sz w:val="20"/>
              </w:rPr>
            </w:pPr>
          </w:p>
        </w:tc>
        <w:tc>
          <w:tcPr>
            <w:tcW w:w="829" w:type="pct"/>
            <w:tcBorders>
              <w:top w:val="nil"/>
              <w:left w:val="single" w:sz="4" w:space="0" w:color="auto"/>
              <w:bottom w:val="single" w:sz="4" w:space="0" w:color="auto"/>
              <w:right w:val="single" w:sz="4" w:space="0" w:color="auto"/>
            </w:tcBorders>
          </w:tcPr>
          <w:p w:rsidR="00397B5B" w:rsidRDefault="00397B5B">
            <w:pPr>
              <w:jc w:val="center"/>
              <w:rPr>
                <w:sz w:val="20"/>
              </w:rPr>
            </w:pPr>
          </w:p>
        </w:tc>
      </w:tr>
    </w:tbl>
    <w:bookmarkEnd w:id="75"/>
    <w:p w:rsidR="00397B5B" w:rsidRDefault="00397B5B">
      <w:pPr>
        <w:spacing w:before="120"/>
        <w:ind w:firstLine="284"/>
        <w:jc w:val="both"/>
        <w:rPr>
          <w:sz w:val="24"/>
        </w:rPr>
      </w:pPr>
      <w:r>
        <w:rPr>
          <w:sz w:val="24"/>
          <w:szCs w:val="18"/>
        </w:rPr>
        <w:t xml:space="preserve">10.9. Если допустимая погрешность </w:t>
      </w:r>
      <w:r>
        <w:rPr>
          <w:sz w:val="24"/>
          <w:szCs w:val="18"/>
          <w:vertAlign w:val="subscript"/>
        </w:rPr>
        <w:object w:dxaOrig="380" w:dyaOrig="380">
          <v:shape id="_x0000_i1044" type="#_x0000_t75" style="width:19.5pt;height:19.5pt" o:ole="">
            <v:imagedata r:id="rId50" o:title=""/>
          </v:shape>
          <o:OLEObject Type="Embed" ProgID="Equation.3" ShapeID="_x0000_i1044" DrawAspect="Content" ObjectID="_1587698397" r:id="rId53"/>
        </w:object>
      </w:r>
      <w:r>
        <w:rPr>
          <w:sz w:val="24"/>
          <w:szCs w:val="18"/>
        </w:rPr>
        <w:t>/</w:t>
      </w:r>
      <w:r>
        <w:rPr>
          <w:i/>
          <w:iCs/>
          <w:sz w:val="24"/>
          <w:szCs w:val="20"/>
          <w:lang w:val="en-US"/>
        </w:rPr>
        <w:t>q</w:t>
      </w:r>
      <w:r>
        <w:rPr>
          <w:sz w:val="24"/>
          <w:szCs w:val="20"/>
          <w:vertAlign w:val="subscript"/>
        </w:rPr>
        <w:t>т</w:t>
      </w:r>
      <w:r>
        <w:rPr>
          <w:sz w:val="24"/>
          <w:szCs w:val="18"/>
        </w:rPr>
        <w:t xml:space="preserve">=0,3, то величину </w:t>
      </w:r>
      <w:r>
        <w:rPr>
          <w:i/>
          <w:iCs/>
          <w:sz w:val="24"/>
          <w:szCs w:val="18"/>
          <w:lang w:val="en-US"/>
        </w:rPr>
        <w:t>q</w:t>
      </w:r>
      <w:r>
        <w:rPr>
          <w:sz w:val="24"/>
          <w:szCs w:val="20"/>
          <w:vertAlign w:val="subscript"/>
        </w:rPr>
        <w:t>т</w:t>
      </w:r>
      <w:r>
        <w:rPr>
          <w:sz w:val="24"/>
          <w:szCs w:val="18"/>
        </w:rPr>
        <w:t xml:space="preserve"> целесообразно уточнить на основе измерений параметров и скорости перемещения донных гряд или принять по фактической заносимости траншеи, соответственно снизив коэффициент </w:t>
      </w:r>
      <w:r>
        <w:rPr>
          <w:i/>
          <w:iCs/>
          <w:sz w:val="24"/>
          <w:szCs w:val="18"/>
          <w:lang w:val="en-US"/>
        </w:rPr>
        <w:t>k</w:t>
      </w:r>
      <w:r>
        <w:rPr>
          <w:sz w:val="24"/>
          <w:szCs w:val="18"/>
        </w:rPr>
        <w:t xml:space="preserve"> до 1,3. Предельное значение технологического параметра заносимости траншеи </w:t>
      </w:r>
      <w:r>
        <w:rPr>
          <w:i/>
          <w:iCs/>
          <w:sz w:val="24"/>
          <w:szCs w:val="18"/>
          <w:lang w:val="en-US"/>
        </w:rPr>
        <w:t>a</w:t>
      </w:r>
      <w:r>
        <w:rPr>
          <w:sz w:val="24"/>
          <w:szCs w:val="18"/>
        </w:rPr>
        <w:t xml:space="preserve"> не должно превышать 0,5.</w:t>
      </w:r>
    </w:p>
    <w:p w:rsidR="00397B5B" w:rsidRDefault="00397B5B">
      <w:pPr>
        <w:ind w:firstLine="283"/>
        <w:jc w:val="both"/>
        <w:rPr>
          <w:sz w:val="24"/>
        </w:rPr>
      </w:pPr>
      <w:bookmarkStart w:id="76" w:name="PO0000175"/>
      <w:r>
        <w:rPr>
          <w:sz w:val="24"/>
          <w:szCs w:val="18"/>
        </w:rPr>
        <w:t xml:space="preserve">10.10. Выбор технических средств (по производительности), предназначенных для разработки подводных траншей на участках русла со скоростями течения (средними на </w:t>
      </w:r>
      <w:r>
        <w:rPr>
          <w:sz w:val="24"/>
          <w:szCs w:val="18"/>
        </w:rPr>
        <w:lastRenderedPageBreak/>
        <w:t>вертикали) более 0,7 м/с в границах перемещения донных наносов (мелкозернистых и среднезернистых песков), следует выполнять исходя из условия</w:t>
      </w:r>
    </w:p>
    <w:bookmarkEnd w:id="76"/>
    <w:p w:rsidR="00397B5B" w:rsidRDefault="00397B5B">
      <w:pPr>
        <w:tabs>
          <w:tab w:val="left" w:pos="4465"/>
        </w:tabs>
        <w:spacing w:before="120" w:after="120"/>
        <w:jc w:val="right"/>
        <w:rPr>
          <w:sz w:val="24"/>
        </w:rPr>
      </w:pPr>
      <w:r>
        <w:rPr>
          <w:i/>
          <w:iCs/>
          <w:sz w:val="24"/>
          <w:szCs w:val="18"/>
        </w:rPr>
        <w:t>А</w:t>
      </w:r>
      <w:r>
        <w:rPr>
          <w:sz w:val="24"/>
          <w:szCs w:val="18"/>
        </w:rPr>
        <w:sym w:font="Symbol" w:char="00A3"/>
      </w:r>
      <w:r>
        <w:rPr>
          <w:sz w:val="24"/>
          <w:szCs w:val="18"/>
        </w:rPr>
        <w:t>0,26,</w:t>
      </w:r>
      <w:r>
        <w:rPr>
          <w:sz w:val="24"/>
          <w:szCs w:val="18"/>
        </w:rPr>
        <w:tab/>
        <w:t>(30)</w:t>
      </w:r>
    </w:p>
    <w:p w:rsidR="00397B5B" w:rsidRDefault="00397B5B">
      <w:pPr>
        <w:jc w:val="both"/>
        <w:rPr>
          <w:sz w:val="24"/>
        </w:rPr>
      </w:pPr>
      <w:r>
        <w:rPr>
          <w:sz w:val="24"/>
          <w:szCs w:val="18"/>
        </w:rPr>
        <w:t xml:space="preserve">где </w:t>
      </w:r>
      <w:r>
        <w:rPr>
          <w:i/>
          <w:iCs/>
          <w:sz w:val="24"/>
          <w:szCs w:val="18"/>
        </w:rPr>
        <w:t>А -</w:t>
      </w:r>
      <w:r>
        <w:rPr>
          <w:sz w:val="24"/>
          <w:szCs w:val="18"/>
        </w:rPr>
        <w:t xml:space="preserve"> расчетное значение технологического параметра заносимости траншеи (в пределах ширины русла), равное отношению суммарного количества донных наносов </w:t>
      </w:r>
      <w:r>
        <w:rPr>
          <w:i/>
          <w:iCs/>
          <w:sz w:val="24"/>
          <w:szCs w:val="18"/>
          <w:lang w:val="en-US"/>
        </w:rPr>
        <w:t>Q</w:t>
      </w:r>
      <w:r>
        <w:rPr>
          <w:sz w:val="24"/>
          <w:szCs w:val="18"/>
          <w:vertAlign w:val="subscript"/>
        </w:rPr>
        <w:t>т</w:t>
      </w:r>
      <w:r>
        <w:rPr>
          <w:sz w:val="24"/>
          <w:szCs w:val="18"/>
        </w:rPr>
        <w:t xml:space="preserve">, откладывающихся в траншее в единицу времени, к суммарной производительности грунторазрабатывающих машин </w:t>
      </w:r>
      <w:r>
        <w:rPr>
          <w:i/>
          <w:iCs/>
          <w:sz w:val="24"/>
          <w:szCs w:val="18"/>
        </w:rPr>
        <w:t>П</w:t>
      </w:r>
      <w:r>
        <w:rPr>
          <w:sz w:val="24"/>
          <w:szCs w:val="18"/>
          <w:vertAlign w:val="subscript"/>
        </w:rPr>
        <w:t>р</w:t>
      </w:r>
      <w:r>
        <w:rPr>
          <w:sz w:val="24"/>
          <w:szCs w:val="18"/>
        </w:rPr>
        <w:t xml:space="preserve">, используемых одновременно на указанном выше участке (см. рекомендуемое </w:t>
      </w:r>
      <w:hyperlink w:anchor="PO0000342" w:tooltip="Приложение 10" w:history="1">
        <w:r>
          <w:rPr>
            <w:rStyle w:val="a3"/>
            <w:sz w:val="24"/>
            <w:szCs w:val="18"/>
          </w:rPr>
          <w:t>приложение 10</w:t>
        </w:r>
      </w:hyperlink>
      <w:r>
        <w:rPr>
          <w:sz w:val="24"/>
          <w:szCs w:val="18"/>
        </w:rPr>
        <w:t>).</w:t>
      </w:r>
    </w:p>
    <w:p w:rsidR="00397B5B" w:rsidRDefault="00397B5B">
      <w:pPr>
        <w:ind w:firstLine="283"/>
        <w:jc w:val="both"/>
        <w:rPr>
          <w:sz w:val="24"/>
        </w:rPr>
      </w:pPr>
      <w:r>
        <w:rPr>
          <w:sz w:val="24"/>
          <w:szCs w:val="18"/>
        </w:rPr>
        <w:t xml:space="preserve">Значение </w:t>
      </w:r>
      <w:r>
        <w:rPr>
          <w:i/>
          <w:iCs/>
          <w:sz w:val="24"/>
          <w:szCs w:val="18"/>
        </w:rPr>
        <w:t>Q</w:t>
      </w:r>
      <w:r>
        <w:rPr>
          <w:sz w:val="24"/>
          <w:szCs w:val="18"/>
          <w:vertAlign w:val="subscript"/>
        </w:rPr>
        <w:t>т</w:t>
      </w:r>
      <w:r>
        <w:rPr>
          <w:sz w:val="24"/>
          <w:szCs w:val="18"/>
        </w:rPr>
        <w:t xml:space="preserve"> м</w:t>
      </w:r>
      <w:r>
        <w:rPr>
          <w:sz w:val="24"/>
          <w:szCs w:val="18"/>
          <w:vertAlign w:val="superscript"/>
        </w:rPr>
        <w:t>3</w:t>
      </w:r>
      <w:r>
        <w:rPr>
          <w:sz w:val="24"/>
          <w:szCs w:val="18"/>
        </w:rPr>
        <w:t xml:space="preserve">/сут определяют по данным удельной интенсивности отложения наносов </w:t>
      </w:r>
      <w:r>
        <w:rPr>
          <w:i/>
          <w:iCs/>
          <w:sz w:val="24"/>
          <w:szCs w:val="18"/>
        </w:rPr>
        <w:t>q</w:t>
      </w:r>
      <w:r>
        <w:rPr>
          <w:sz w:val="24"/>
          <w:szCs w:val="18"/>
          <w:vertAlign w:val="subscript"/>
        </w:rPr>
        <w:t>т</w:t>
      </w:r>
      <w:r>
        <w:rPr>
          <w:sz w:val="24"/>
          <w:szCs w:val="18"/>
          <w:vertAlign w:val="subscript"/>
          <w:lang w:val="en-US"/>
        </w:rPr>
        <w:t>i</w:t>
      </w:r>
      <w:r>
        <w:rPr>
          <w:i/>
          <w:iCs/>
          <w:sz w:val="24"/>
          <w:szCs w:val="18"/>
        </w:rPr>
        <w:t>,</w:t>
      </w:r>
      <w:r>
        <w:rPr>
          <w:sz w:val="24"/>
          <w:szCs w:val="18"/>
        </w:rPr>
        <w:t xml:space="preserve"> в пределах отдельных участков длиной </w:t>
      </w:r>
      <w:r>
        <w:rPr>
          <w:i/>
          <w:iCs/>
          <w:sz w:val="24"/>
          <w:szCs w:val="18"/>
          <w:lang w:val="en-US"/>
        </w:rPr>
        <w:t>l</w:t>
      </w:r>
      <w:r>
        <w:rPr>
          <w:sz w:val="24"/>
          <w:szCs w:val="18"/>
          <w:vertAlign w:val="subscript"/>
          <w:lang w:val="en-US"/>
        </w:rPr>
        <w:t>i</w:t>
      </w:r>
      <w:r>
        <w:rPr>
          <w:sz w:val="24"/>
          <w:szCs w:val="18"/>
        </w:rPr>
        <w:t xml:space="preserve"> и суммированием значений </w:t>
      </w:r>
      <w:r>
        <w:rPr>
          <w:i/>
          <w:iCs/>
          <w:sz w:val="24"/>
          <w:szCs w:val="18"/>
        </w:rPr>
        <w:t>q</w:t>
      </w:r>
      <w:r>
        <w:rPr>
          <w:sz w:val="24"/>
          <w:szCs w:val="18"/>
          <w:vertAlign w:val="subscript"/>
        </w:rPr>
        <w:t>т</w:t>
      </w:r>
      <w:r>
        <w:rPr>
          <w:sz w:val="24"/>
          <w:szCs w:val="18"/>
          <w:vertAlign w:val="subscript"/>
          <w:lang w:val="en-US"/>
        </w:rPr>
        <w:t>i</w:t>
      </w:r>
      <w:r>
        <w:rPr>
          <w:i/>
          <w:iCs/>
          <w:sz w:val="24"/>
          <w:szCs w:val="18"/>
          <w:lang w:val="en-US"/>
        </w:rPr>
        <w:t>l</w:t>
      </w:r>
      <w:r>
        <w:rPr>
          <w:sz w:val="24"/>
          <w:szCs w:val="18"/>
          <w:vertAlign w:val="subscript"/>
          <w:lang w:val="en-US"/>
        </w:rPr>
        <w:t>i</w:t>
      </w:r>
      <w:r>
        <w:rPr>
          <w:sz w:val="24"/>
          <w:szCs w:val="18"/>
        </w:rPr>
        <w:t xml:space="preserve"> по всей ширине русла:</w:t>
      </w:r>
    </w:p>
    <w:p w:rsidR="00397B5B" w:rsidRDefault="00397B5B">
      <w:pPr>
        <w:tabs>
          <w:tab w:val="left" w:pos="4653"/>
        </w:tabs>
        <w:spacing w:before="120" w:after="120"/>
        <w:jc w:val="right"/>
        <w:rPr>
          <w:sz w:val="24"/>
        </w:rPr>
      </w:pPr>
      <w:r>
        <w:rPr>
          <w:i/>
          <w:iCs/>
          <w:sz w:val="24"/>
          <w:szCs w:val="18"/>
          <w:lang w:val="en-US"/>
        </w:rPr>
        <w:t>Q</w:t>
      </w:r>
      <w:r>
        <w:rPr>
          <w:sz w:val="24"/>
          <w:szCs w:val="18"/>
          <w:vertAlign w:val="subscript"/>
        </w:rPr>
        <w:t>т</w:t>
      </w:r>
      <w:r>
        <w:rPr>
          <w:sz w:val="24"/>
          <w:szCs w:val="18"/>
        </w:rPr>
        <w:t>=</w:t>
      </w:r>
      <w:r>
        <w:rPr>
          <w:sz w:val="24"/>
          <w:szCs w:val="18"/>
          <w:vertAlign w:val="subscript"/>
        </w:rPr>
        <w:object w:dxaOrig="680" w:dyaOrig="660">
          <v:shape id="_x0000_i1045" type="#_x0000_t75" style="width:34.5pt;height:33pt" o:ole="">
            <v:imagedata r:id="rId54" o:title=""/>
          </v:shape>
          <o:OLEObject Type="Embed" ProgID="Equation.3" ShapeID="_x0000_i1045" DrawAspect="Content" ObjectID="_1587698398" r:id="rId55"/>
        </w:object>
      </w:r>
      <w:r>
        <w:rPr>
          <w:sz w:val="24"/>
          <w:szCs w:val="18"/>
        </w:rPr>
        <w:t>,</w:t>
      </w:r>
      <w:r>
        <w:rPr>
          <w:sz w:val="24"/>
          <w:szCs w:val="18"/>
        </w:rPr>
        <w:tab/>
        <w:t>(31)</w:t>
      </w:r>
    </w:p>
    <w:p w:rsidR="00397B5B" w:rsidRDefault="00397B5B">
      <w:pPr>
        <w:ind w:firstLine="283"/>
        <w:jc w:val="both"/>
        <w:rPr>
          <w:sz w:val="24"/>
        </w:rPr>
      </w:pPr>
      <w:r>
        <w:rPr>
          <w:sz w:val="24"/>
          <w:szCs w:val="20"/>
        </w:rPr>
        <w:t xml:space="preserve">Для значений </w:t>
      </w:r>
      <w:r>
        <w:rPr>
          <w:i/>
          <w:iCs/>
          <w:sz w:val="24"/>
          <w:szCs w:val="18"/>
        </w:rPr>
        <w:t>q</w:t>
      </w:r>
      <w:r>
        <w:rPr>
          <w:sz w:val="24"/>
          <w:szCs w:val="18"/>
          <w:vertAlign w:val="subscript"/>
        </w:rPr>
        <w:t>т</w:t>
      </w:r>
      <w:r>
        <w:rPr>
          <w:sz w:val="24"/>
          <w:szCs w:val="18"/>
          <w:vertAlign w:val="subscript"/>
          <w:lang w:val="en-US"/>
        </w:rPr>
        <w:t>i</w:t>
      </w:r>
      <w:r>
        <w:rPr>
          <w:sz w:val="24"/>
          <w:szCs w:val="20"/>
        </w:rPr>
        <w:t xml:space="preserve"> м</w:t>
      </w:r>
      <w:r>
        <w:rPr>
          <w:sz w:val="24"/>
          <w:szCs w:val="20"/>
          <w:vertAlign w:val="superscript"/>
        </w:rPr>
        <w:t>3</w:t>
      </w:r>
      <w:r>
        <w:rPr>
          <w:sz w:val="24"/>
          <w:szCs w:val="20"/>
        </w:rPr>
        <w:t>/(сут</w:t>
      </w:r>
      <w:r>
        <w:rPr>
          <w:sz w:val="24"/>
          <w:szCs w:val="20"/>
        </w:rPr>
        <w:sym w:font="Symbol" w:char="00D7"/>
      </w:r>
      <w:r>
        <w:rPr>
          <w:sz w:val="24"/>
          <w:szCs w:val="20"/>
        </w:rPr>
        <w:t xml:space="preserve">м), полученных расчетным способом по измеренным скоростям течения на вертикалях, предельное допустимое значение технологического параметра заносимости </w:t>
      </w:r>
      <w:r>
        <w:rPr>
          <w:i/>
          <w:iCs/>
          <w:sz w:val="24"/>
          <w:szCs w:val="20"/>
        </w:rPr>
        <w:t xml:space="preserve">А </w:t>
      </w:r>
      <w:r>
        <w:rPr>
          <w:sz w:val="24"/>
          <w:szCs w:val="20"/>
        </w:rPr>
        <w:t xml:space="preserve">следует принимать не более 0,26. Увеличение предельного значения технологического параметра заносимости </w:t>
      </w:r>
      <w:r>
        <w:rPr>
          <w:i/>
          <w:iCs/>
          <w:sz w:val="24"/>
          <w:szCs w:val="20"/>
        </w:rPr>
        <w:t>А</w:t>
      </w:r>
      <w:r>
        <w:rPr>
          <w:sz w:val="24"/>
          <w:szCs w:val="20"/>
        </w:rPr>
        <w:t xml:space="preserve"> до 0,32 допускается в случае более точного определения величины </w:t>
      </w:r>
      <w:r>
        <w:rPr>
          <w:i/>
          <w:iCs/>
          <w:sz w:val="24"/>
          <w:szCs w:val="18"/>
          <w:lang w:val="en-US"/>
        </w:rPr>
        <w:t>Q</w:t>
      </w:r>
      <w:r>
        <w:rPr>
          <w:sz w:val="24"/>
          <w:szCs w:val="18"/>
          <w:vertAlign w:val="subscript"/>
        </w:rPr>
        <w:t>т</w:t>
      </w:r>
      <w:r>
        <w:rPr>
          <w:sz w:val="24"/>
          <w:szCs w:val="20"/>
        </w:rPr>
        <w:t xml:space="preserve"> на основании непосредственных измерений высоты и скорости перемещения донных гряд в русле реки или измерений фактической заносимости траншей.</w:t>
      </w:r>
    </w:p>
    <w:p w:rsidR="00397B5B" w:rsidRDefault="00397B5B">
      <w:pPr>
        <w:ind w:firstLine="283"/>
        <w:jc w:val="both"/>
        <w:rPr>
          <w:sz w:val="24"/>
        </w:rPr>
      </w:pPr>
      <w:r>
        <w:rPr>
          <w:sz w:val="24"/>
          <w:szCs w:val="20"/>
        </w:rPr>
        <w:t xml:space="preserve">10.11. Проверку возможности укладки подводного трубопровода способом протаскивания следует выполнять при скоростях течения (средних на вертикалях на участке русла, сложенном мелкозернистыми или среднезернистыми песками) не менее 0,7 - 0,8 м/с, исходя из условия, что смещение верхового откоса траншеи (вследствие отложения наносов) </w:t>
      </w:r>
      <w:r>
        <w:rPr>
          <w:i/>
          <w:iCs/>
          <w:sz w:val="24"/>
          <w:szCs w:val="20"/>
          <w:lang w:val="en-US"/>
        </w:rPr>
        <w:t>L</w:t>
      </w:r>
      <w:r>
        <w:rPr>
          <w:sz w:val="24"/>
          <w:szCs w:val="20"/>
          <w:vertAlign w:val="subscript"/>
        </w:rPr>
        <w:t>в</w:t>
      </w:r>
      <w:r>
        <w:rPr>
          <w:sz w:val="24"/>
          <w:szCs w:val="20"/>
        </w:rPr>
        <w:t xml:space="preserve"> м за время укладки трубопровода не превосходило бы допустимого значения, равного</w:t>
      </w:r>
    </w:p>
    <w:p w:rsidR="00397B5B" w:rsidRDefault="00397B5B">
      <w:pPr>
        <w:tabs>
          <w:tab w:val="left" w:pos="4747"/>
        </w:tabs>
        <w:spacing w:before="120" w:after="120"/>
        <w:jc w:val="right"/>
        <w:rPr>
          <w:sz w:val="24"/>
        </w:rPr>
      </w:pPr>
      <w:r>
        <w:rPr>
          <w:i/>
          <w:iCs/>
          <w:sz w:val="24"/>
          <w:szCs w:val="20"/>
          <w:lang w:val="en-US"/>
        </w:rPr>
        <w:t>L</w:t>
      </w:r>
      <w:r>
        <w:rPr>
          <w:sz w:val="24"/>
          <w:szCs w:val="20"/>
          <w:vertAlign w:val="subscript"/>
        </w:rPr>
        <w:t>в.доп</w:t>
      </w:r>
      <w:r>
        <w:rPr>
          <w:sz w:val="24"/>
          <w:szCs w:val="18"/>
        </w:rPr>
        <w:t>=</w:t>
      </w:r>
      <w:r>
        <w:rPr>
          <w:i/>
          <w:iCs/>
          <w:sz w:val="24"/>
          <w:szCs w:val="18"/>
          <w:lang w:val="en-US"/>
        </w:rPr>
        <w:t>b</w:t>
      </w:r>
      <w:r>
        <w:rPr>
          <w:sz w:val="24"/>
          <w:szCs w:val="18"/>
          <w:vertAlign w:val="subscript"/>
        </w:rPr>
        <w:t>1</w:t>
      </w:r>
      <w:r>
        <w:rPr>
          <w:sz w:val="24"/>
          <w:szCs w:val="18"/>
        </w:rPr>
        <w:t>-1,5,</w:t>
      </w:r>
      <w:r>
        <w:rPr>
          <w:sz w:val="24"/>
          <w:szCs w:val="18"/>
        </w:rPr>
        <w:tab/>
        <w:t>(32)</w:t>
      </w:r>
    </w:p>
    <w:p w:rsidR="00397B5B" w:rsidRDefault="00397B5B">
      <w:pPr>
        <w:jc w:val="both"/>
        <w:rPr>
          <w:sz w:val="24"/>
        </w:rPr>
      </w:pPr>
      <w:r>
        <w:rPr>
          <w:sz w:val="24"/>
          <w:szCs w:val="20"/>
        </w:rPr>
        <w:t xml:space="preserve">где </w:t>
      </w:r>
      <w:r>
        <w:rPr>
          <w:i/>
          <w:iCs/>
          <w:sz w:val="24"/>
          <w:szCs w:val="20"/>
          <w:lang w:val="en-US"/>
        </w:rPr>
        <w:t>b</w:t>
      </w:r>
      <w:r>
        <w:rPr>
          <w:sz w:val="24"/>
          <w:szCs w:val="20"/>
          <w:vertAlign w:val="subscript"/>
        </w:rPr>
        <w:t>1</w:t>
      </w:r>
      <w:r>
        <w:rPr>
          <w:sz w:val="24"/>
          <w:szCs w:val="20"/>
        </w:rPr>
        <w:t xml:space="preserve"> </w:t>
      </w:r>
      <w:r>
        <w:rPr>
          <w:i/>
          <w:iCs/>
          <w:sz w:val="24"/>
          <w:szCs w:val="20"/>
        </w:rPr>
        <w:t>-</w:t>
      </w:r>
      <w:r>
        <w:rPr>
          <w:sz w:val="24"/>
          <w:szCs w:val="20"/>
        </w:rPr>
        <w:t xml:space="preserve"> расстояние от подошвы верхового откоса подводной траншеи до ее проектной оси, определяемое на основании промеров глубин траншеи эхолотом по поперечникам непосредственно перед укладкой трубопровода; 1,5 м - минимальный запас, учитывающий возможное отклонение трубопровода в процессе его протаскивания от оси траншеи в сторону верхового откоса.</w:t>
      </w:r>
    </w:p>
    <w:p w:rsidR="00397B5B" w:rsidRDefault="00397B5B">
      <w:pPr>
        <w:ind w:firstLine="283"/>
        <w:jc w:val="both"/>
        <w:rPr>
          <w:sz w:val="24"/>
        </w:rPr>
      </w:pPr>
      <w:r>
        <w:rPr>
          <w:sz w:val="24"/>
          <w:szCs w:val="20"/>
        </w:rPr>
        <w:t>10.12. Смещение верхового откоса траншеи (в метрах) определяют для наиболее неблагоприятного сечения по формуле</w:t>
      </w:r>
    </w:p>
    <w:p w:rsidR="00397B5B" w:rsidRDefault="00397B5B">
      <w:pPr>
        <w:tabs>
          <w:tab w:val="left" w:pos="4935"/>
        </w:tabs>
        <w:spacing w:before="120" w:after="120"/>
        <w:jc w:val="right"/>
        <w:rPr>
          <w:sz w:val="24"/>
        </w:rPr>
      </w:pPr>
      <w:bookmarkStart w:id="77" w:name="PO0000181"/>
      <w:r>
        <w:rPr>
          <w:i/>
          <w:iCs/>
          <w:sz w:val="24"/>
          <w:szCs w:val="20"/>
          <w:lang w:val="en-US"/>
        </w:rPr>
        <w:t>L</w:t>
      </w:r>
      <w:r>
        <w:rPr>
          <w:sz w:val="24"/>
          <w:szCs w:val="20"/>
          <w:vertAlign w:val="subscript"/>
        </w:rPr>
        <w:t>в</w:t>
      </w:r>
      <w:r>
        <w:rPr>
          <w:sz w:val="24"/>
        </w:rPr>
        <w:t>=(2</w:t>
      </w:r>
      <w:r>
        <w:rPr>
          <w:i/>
          <w:iCs/>
          <w:sz w:val="24"/>
          <w:szCs w:val="18"/>
        </w:rPr>
        <w:t>q</w:t>
      </w:r>
      <w:r>
        <w:rPr>
          <w:sz w:val="24"/>
          <w:szCs w:val="18"/>
          <w:vertAlign w:val="subscript"/>
        </w:rPr>
        <w:t>тмакс</w:t>
      </w:r>
      <w:r>
        <w:rPr>
          <w:i/>
          <w:iCs/>
          <w:sz w:val="24"/>
          <w:lang w:val="en-US"/>
        </w:rPr>
        <w:t>t</w:t>
      </w:r>
      <w:r>
        <w:rPr>
          <w:sz w:val="24"/>
          <w:vertAlign w:val="subscript"/>
          <w:lang w:val="en-US"/>
        </w:rPr>
        <w:t>y</w:t>
      </w:r>
      <w:r>
        <w:rPr>
          <w:sz w:val="24"/>
        </w:rPr>
        <w:t>)/</w:t>
      </w:r>
      <w:r>
        <w:rPr>
          <w:i/>
          <w:iCs/>
          <w:sz w:val="24"/>
          <w:lang w:val="en-US"/>
        </w:rPr>
        <w:t>h</w:t>
      </w:r>
      <w:r>
        <w:rPr>
          <w:sz w:val="24"/>
          <w:vertAlign w:val="subscript"/>
        </w:rPr>
        <w:t>т</w:t>
      </w:r>
      <w:r>
        <w:rPr>
          <w:sz w:val="24"/>
        </w:rPr>
        <w:t>,</w:t>
      </w:r>
      <w:r>
        <w:rPr>
          <w:sz w:val="24"/>
        </w:rPr>
        <w:tab/>
        <w:t>(33)</w:t>
      </w:r>
    </w:p>
    <w:bookmarkEnd w:id="77"/>
    <w:p w:rsidR="00397B5B" w:rsidRDefault="00397B5B">
      <w:pPr>
        <w:jc w:val="both"/>
        <w:rPr>
          <w:sz w:val="24"/>
        </w:rPr>
      </w:pPr>
      <w:r>
        <w:rPr>
          <w:sz w:val="24"/>
          <w:szCs w:val="20"/>
        </w:rPr>
        <w:t xml:space="preserve">где 2 - коэффициент, учитывающий возможное увеличение интенсивности отложения наносов в траншее (по сравнению с осредненным во времени значением) за интервал времени укладки вследствие неравномерности расхода наносов; </w:t>
      </w:r>
      <w:r>
        <w:rPr>
          <w:i/>
          <w:iCs/>
          <w:sz w:val="24"/>
          <w:szCs w:val="18"/>
        </w:rPr>
        <w:t>q</w:t>
      </w:r>
      <w:r>
        <w:rPr>
          <w:sz w:val="24"/>
          <w:szCs w:val="18"/>
          <w:vertAlign w:val="subscript"/>
        </w:rPr>
        <w:t>тмакс</w:t>
      </w:r>
      <w:r>
        <w:rPr>
          <w:sz w:val="24"/>
          <w:szCs w:val="20"/>
        </w:rPr>
        <w:t xml:space="preserve"> - максимальное по фронту траншеи значение интенсивности отложения наносов для вертикали с наибольшей скоростью на 1 м длины, м</w:t>
      </w:r>
      <w:r>
        <w:rPr>
          <w:sz w:val="24"/>
          <w:szCs w:val="20"/>
          <w:vertAlign w:val="superscript"/>
        </w:rPr>
        <w:t>3</w:t>
      </w:r>
      <w:r>
        <w:rPr>
          <w:sz w:val="24"/>
          <w:szCs w:val="20"/>
        </w:rPr>
        <w:t xml:space="preserve">/сут; </w:t>
      </w:r>
      <w:r>
        <w:rPr>
          <w:i/>
          <w:iCs/>
          <w:sz w:val="24"/>
          <w:lang w:val="en-US"/>
        </w:rPr>
        <w:t>t</w:t>
      </w:r>
      <w:r>
        <w:rPr>
          <w:sz w:val="24"/>
          <w:vertAlign w:val="subscript"/>
          <w:lang w:val="en-US"/>
        </w:rPr>
        <w:t>y</w:t>
      </w:r>
      <w:r>
        <w:rPr>
          <w:sz w:val="24"/>
          <w:szCs w:val="20"/>
        </w:rPr>
        <w:t xml:space="preserve"> - расчетное время укладки трубопровода, сут; </w:t>
      </w:r>
      <w:r>
        <w:rPr>
          <w:i/>
          <w:iCs/>
          <w:sz w:val="24"/>
          <w:lang w:val="en-US"/>
        </w:rPr>
        <w:t>h</w:t>
      </w:r>
      <w:r>
        <w:rPr>
          <w:sz w:val="24"/>
          <w:vertAlign w:val="subscript"/>
        </w:rPr>
        <w:t>т</w:t>
      </w:r>
      <w:r>
        <w:rPr>
          <w:sz w:val="24"/>
          <w:szCs w:val="20"/>
        </w:rPr>
        <w:t xml:space="preserve"> - глубина траншеи в расчетном сечении, м.</w:t>
      </w:r>
    </w:p>
    <w:p w:rsidR="00397B5B" w:rsidRDefault="00397B5B">
      <w:pPr>
        <w:ind w:firstLine="283"/>
        <w:jc w:val="both"/>
        <w:rPr>
          <w:sz w:val="24"/>
        </w:rPr>
      </w:pPr>
      <w:r>
        <w:rPr>
          <w:sz w:val="24"/>
          <w:szCs w:val="20"/>
        </w:rPr>
        <w:t xml:space="preserve">Погрешности определения расчетных параметров, входящих в </w:t>
      </w:r>
      <w:hyperlink w:anchor="PO0000181" w:tooltip="Формула 33" w:history="1">
        <w:r>
          <w:rPr>
            <w:rStyle w:val="a3"/>
            <w:sz w:val="24"/>
            <w:szCs w:val="20"/>
          </w:rPr>
          <w:t>выражение (33</w:t>
        </w:r>
      </w:hyperlink>
      <w:r>
        <w:rPr>
          <w:sz w:val="24"/>
          <w:szCs w:val="20"/>
        </w:rPr>
        <w:t xml:space="preserve">), для глубины траншеи не должны превышать 0,1 </w:t>
      </w:r>
      <w:r>
        <w:rPr>
          <w:i/>
          <w:iCs/>
          <w:sz w:val="24"/>
          <w:lang w:val="en-US"/>
        </w:rPr>
        <w:t>h</w:t>
      </w:r>
      <w:r>
        <w:rPr>
          <w:sz w:val="24"/>
          <w:vertAlign w:val="subscript"/>
        </w:rPr>
        <w:t>т</w:t>
      </w:r>
      <w:r>
        <w:rPr>
          <w:sz w:val="24"/>
          <w:szCs w:val="20"/>
        </w:rPr>
        <w:t xml:space="preserve">, для времени укладки - 0,2 </w:t>
      </w:r>
      <w:r>
        <w:rPr>
          <w:i/>
          <w:iCs/>
          <w:sz w:val="24"/>
          <w:szCs w:val="20"/>
          <w:lang w:val="en-US"/>
        </w:rPr>
        <w:t>t</w:t>
      </w:r>
      <w:r>
        <w:rPr>
          <w:sz w:val="24"/>
          <w:szCs w:val="20"/>
          <w:vertAlign w:val="subscript"/>
          <w:lang w:val="en-US"/>
        </w:rPr>
        <w:t>y</w:t>
      </w:r>
      <w:r>
        <w:rPr>
          <w:i/>
          <w:iCs/>
          <w:sz w:val="24"/>
          <w:szCs w:val="20"/>
        </w:rPr>
        <w:t>,</w:t>
      </w:r>
      <w:r>
        <w:rPr>
          <w:sz w:val="24"/>
          <w:szCs w:val="20"/>
        </w:rPr>
        <w:t xml:space="preserve"> для расчетной интенсивности отложения наносов в траншее - 0,8 </w:t>
      </w:r>
      <w:r>
        <w:rPr>
          <w:i/>
          <w:iCs/>
          <w:sz w:val="24"/>
          <w:szCs w:val="18"/>
        </w:rPr>
        <w:t>q</w:t>
      </w:r>
      <w:r>
        <w:rPr>
          <w:sz w:val="24"/>
          <w:szCs w:val="18"/>
          <w:vertAlign w:val="subscript"/>
        </w:rPr>
        <w:t>т</w:t>
      </w:r>
      <w:r>
        <w:rPr>
          <w:sz w:val="24"/>
          <w:szCs w:val="20"/>
        </w:rPr>
        <w:t>.</w:t>
      </w:r>
    </w:p>
    <w:p w:rsidR="00397B5B" w:rsidRDefault="00397B5B">
      <w:pPr>
        <w:ind w:firstLine="283"/>
        <w:jc w:val="both"/>
        <w:rPr>
          <w:sz w:val="24"/>
        </w:rPr>
      </w:pPr>
      <w:r>
        <w:rPr>
          <w:sz w:val="24"/>
          <w:szCs w:val="20"/>
        </w:rPr>
        <w:t>10.13. Укладку трубопровода способом протаскивания допускается выполнить</w:t>
      </w:r>
      <w:r>
        <w:rPr>
          <w:caps/>
          <w:sz w:val="24"/>
          <w:szCs w:val="20"/>
        </w:rPr>
        <w:t xml:space="preserve">, </w:t>
      </w:r>
      <w:r>
        <w:rPr>
          <w:sz w:val="24"/>
          <w:szCs w:val="20"/>
        </w:rPr>
        <w:t xml:space="preserve">если технологический параметр заносимости траншей при укладке </w:t>
      </w:r>
      <w:r>
        <w:rPr>
          <w:i/>
          <w:iCs/>
          <w:sz w:val="24"/>
          <w:szCs w:val="20"/>
        </w:rPr>
        <w:t>А</w:t>
      </w:r>
      <w:r>
        <w:rPr>
          <w:sz w:val="24"/>
          <w:szCs w:val="20"/>
          <w:vertAlign w:val="subscript"/>
        </w:rPr>
        <w:t>у</w:t>
      </w:r>
      <w:r>
        <w:rPr>
          <w:sz w:val="24"/>
          <w:szCs w:val="20"/>
        </w:rPr>
        <w:t>=(</w:t>
      </w:r>
      <w:r>
        <w:rPr>
          <w:i/>
          <w:iCs/>
          <w:sz w:val="24"/>
          <w:szCs w:val="18"/>
        </w:rPr>
        <w:t>q</w:t>
      </w:r>
      <w:r>
        <w:rPr>
          <w:sz w:val="24"/>
          <w:szCs w:val="18"/>
          <w:vertAlign w:val="subscript"/>
        </w:rPr>
        <w:t>т</w:t>
      </w:r>
      <w:r>
        <w:rPr>
          <w:i/>
          <w:iCs/>
          <w:sz w:val="24"/>
          <w:szCs w:val="20"/>
          <w:lang w:val="en-US"/>
        </w:rPr>
        <w:t>t</w:t>
      </w:r>
      <w:r>
        <w:rPr>
          <w:sz w:val="24"/>
          <w:szCs w:val="20"/>
          <w:vertAlign w:val="subscript"/>
          <w:lang w:val="en-US"/>
        </w:rPr>
        <w:t>y</w:t>
      </w:r>
      <w:r>
        <w:rPr>
          <w:sz w:val="24"/>
          <w:szCs w:val="20"/>
        </w:rPr>
        <w:t>)/(</w:t>
      </w:r>
      <w:r>
        <w:rPr>
          <w:i/>
          <w:iCs/>
          <w:sz w:val="24"/>
          <w:szCs w:val="20"/>
          <w:lang w:val="en-US"/>
        </w:rPr>
        <w:t>b</w:t>
      </w:r>
      <w:r>
        <w:rPr>
          <w:sz w:val="24"/>
          <w:szCs w:val="20"/>
          <w:vertAlign w:val="subscript"/>
        </w:rPr>
        <w:t>1</w:t>
      </w:r>
      <w:r>
        <w:rPr>
          <w:i/>
          <w:iCs/>
          <w:sz w:val="24"/>
          <w:lang w:val="en-US"/>
        </w:rPr>
        <w:t>h</w:t>
      </w:r>
      <w:r>
        <w:rPr>
          <w:sz w:val="24"/>
          <w:vertAlign w:val="subscript"/>
        </w:rPr>
        <w:t>т</w:t>
      </w:r>
      <w:r>
        <w:rPr>
          <w:sz w:val="24"/>
          <w:szCs w:val="20"/>
        </w:rPr>
        <w:t xml:space="preserve">) для измеренных значений </w:t>
      </w:r>
      <w:r>
        <w:rPr>
          <w:i/>
          <w:iCs/>
          <w:sz w:val="24"/>
          <w:szCs w:val="20"/>
          <w:lang w:val="en-US"/>
        </w:rPr>
        <w:t>b</w:t>
      </w:r>
      <w:r>
        <w:rPr>
          <w:sz w:val="24"/>
          <w:szCs w:val="20"/>
          <w:vertAlign w:val="subscript"/>
        </w:rPr>
        <w:t>1</w:t>
      </w:r>
      <w:r>
        <w:rPr>
          <w:sz w:val="24"/>
          <w:szCs w:val="20"/>
        </w:rPr>
        <w:t xml:space="preserve"> не превышает значений, указанных в </w:t>
      </w:r>
      <w:hyperlink w:anchor="TO0000011" w:tooltip="Таблица 7" w:history="1">
        <w:r>
          <w:rPr>
            <w:rStyle w:val="a3"/>
            <w:sz w:val="24"/>
            <w:szCs w:val="20"/>
          </w:rPr>
          <w:t>табл. 7</w:t>
        </w:r>
      </w:hyperlink>
      <w:r>
        <w:rPr>
          <w:sz w:val="24"/>
          <w:szCs w:val="20"/>
        </w:rPr>
        <w:t>.</w:t>
      </w:r>
    </w:p>
    <w:p w:rsidR="00397B5B" w:rsidRDefault="00397B5B">
      <w:pPr>
        <w:spacing w:before="120" w:after="120"/>
        <w:jc w:val="right"/>
        <w:rPr>
          <w:sz w:val="24"/>
        </w:rPr>
      </w:pPr>
      <w:r>
        <w:rPr>
          <w:sz w:val="24"/>
          <w:szCs w:val="18"/>
        </w:rPr>
        <w:t>Таблица 7</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3279"/>
        <w:gridCol w:w="1189"/>
        <w:gridCol w:w="1157"/>
        <w:gridCol w:w="1093"/>
        <w:gridCol w:w="1254"/>
        <w:gridCol w:w="1155"/>
      </w:tblGrid>
      <w:tr w:rsidR="00397B5B">
        <w:trPr>
          <w:tblHeader/>
          <w:jc w:val="center"/>
        </w:trPr>
        <w:tc>
          <w:tcPr>
            <w:tcW w:w="1796" w:type="pct"/>
            <w:tcBorders>
              <w:top w:val="single" w:sz="4" w:space="0" w:color="auto"/>
              <w:left w:val="single" w:sz="4" w:space="0" w:color="auto"/>
              <w:bottom w:val="nil"/>
              <w:right w:val="single" w:sz="4" w:space="0" w:color="auto"/>
            </w:tcBorders>
            <w:vAlign w:val="center"/>
          </w:tcPr>
          <w:p w:rsidR="00397B5B" w:rsidRDefault="00397B5B">
            <w:pPr>
              <w:widowControl/>
              <w:jc w:val="center"/>
              <w:rPr>
                <w:sz w:val="20"/>
              </w:rPr>
            </w:pPr>
            <w:bookmarkStart w:id="78" w:name="TO0000011"/>
            <w:r>
              <w:rPr>
                <w:i/>
                <w:iCs/>
                <w:sz w:val="20"/>
                <w:szCs w:val="20"/>
                <w:lang w:val="en-US"/>
              </w:rPr>
              <w:lastRenderedPageBreak/>
              <w:t>b</w:t>
            </w:r>
            <w:r>
              <w:rPr>
                <w:sz w:val="20"/>
                <w:szCs w:val="20"/>
                <w:vertAlign w:val="subscript"/>
              </w:rPr>
              <w:t>1</w:t>
            </w:r>
            <w:r>
              <w:rPr>
                <w:sz w:val="20"/>
              </w:rPr>
              <w:t xml:space="preserve"> м</w:t>
            </w:r>
          </w:p>
        </w:tc>
        <w:tc>
          <w:tcPr>
            <w:tcW w:w="651" w:type="pct"/>
            <w:tcBorders>
              <w:top w:val="single" w:sz="4" w:space="0" w:color="auto"/>
              <w:left w:val="single" w:sz="4" w:space="0" w:color="auto"/>
              <w:bottom w:val="nil"/>
              <w:right w:val="single" w:sz="4" w:space="0" w:color="auto"/>
            </w:tcBorders>
            <w:vAlign w:val="center"/>
          </w:tcPr>
          <w:p w:rsidR="00397B5B" w:rsidRDefault="00397B5B">
            <w:pPr>
              <w:widowControl/>
              <w:jc w:val="center"/>
              <w:rPr>
                <w:sz w:val="20"/>
              </w:rPr>
            </w:pPr>
            <w:r>
              <w:rPr>
                <w:sz w:val="20"/>
              </w:rPr>
              <w:t>2</w:t>
            </w:r>
          </w:p>
        </w:tc>
        <w:tc>
          <w:tcPr>
            <w:tcW w:w="634" w:type="pct"/>
            <w:tcBorders>
              <w:top w:val="single" w:sz="4" w:space="0" w:color="auto"/>
              <w:left w:val="single" w:sz="4" w:space="0" w:color="auto"/>
              <w:bottom w:val="nil"/>
              <w:right w:val="single" w:sz="4" w:space="0" w:color="auto"/>
            </w:tcBorders>
            <w:vAlign w:val="center"/>
          </w:tcPr>
          <w:p w:rsidR="00397B5B" w:rsidRDefault="00397B5B">
            <w:pPr>
              <w:widowControl/>
              <w:jc w:val="center"/>
              <w:rPr>
                <w:sz w:val="20"/>
              </w:rPr>
            </w:pPr>
            <w:r>
              <w:rPr>
                <w:sz w:val="20"/>
                <w:szCs w:val="14"/>
              </w:rPr>
              <w:t>4</w:t>
            </w:r>
          </w:p>
        </w:tc>
        <w:tc>
          <w:tcPr>
            <w:tcW w:w="599" w:type="pct"/>
            <w:tcBorders>
              <w:top w:val="single" w:sz="4" w:space="0" w:color="auto"/>
              <w:left w:val="single" w:sz="4" w:space="0" w:color="auto"/>
              <w:bottom w:val="nil"/>
              <w:right w:val="single" w:sz="4" w:space="0" w:color="auto"/>
            </w:tcBorders>
            <w:vAlign w:val="center"/>
          </w:tcPr>
          <w:p w:rsidR="00397B5B" w:rsidRDefault="00397B5B">
            <w:pPr>
              <w:widowControl/>
              <w:jc w:val="center"/>
              <w:rPr>
                <w:sz w:val="20"/>
              </w:rPr>
            </w:pPr>
            <w:r>
              <w:rPr>
                <w:sz w:val="20"/>
              </w:rPr>
              <w:t>6</w:t>
            </w:r>
          </w:p>
        </w:tc>
        <w:tc>
          <w:tcPr>
            <w:tcW w:w="687" w:type="pct"/>
            <w:tcBorders>
              <w:top w:val="single" w:sz="4" w:space="0" w:color="auto"/>
              <w:left w:val="single" w:sz="4" w:space="0" w:color="auto"/>
              <w:bottom w:val="nil"/>
              <w:right w:val="single" w:sz="4" w:space="0" w:color="auto"/>
            </w:tcBorders>
            <w:vAlign w:val="center"/>
          </w:tcPr>
          <w:p w:rsidR="00397B5B" w:rsidRDefault="00397B5B">
            <w:pPr>
              <w:widowControl/>
              <w:jc w:val="center"/>
              <w:rPr>
                <w:sz w:val="20"/>
              </w:rPr>
            </w:pPr>
            <w:r>
              <w:rPr>
                <w:sz w:val="20"/>
              </w:rPr>
              <w:t>8</w:t>
            </w:r>
          </w:p>
        </w:tc>
        <w:tc>
          <w:tcPr>
            <w:tcW w:w="633" w:type="pct"/>
            <w:tcBorders>
              <w:top w:val="single" w:sz="4" w:space="0" w:color="auto"/>
              <w:left w:val="single" w:sz="4" w:space="0" w:color="auto"/>
              <w:bottom w:val="nil"/>
              <w:right w:val="single" w:sz="4" w:space="0" w:color="auto"/>
            </w:tcBorders>
            <w:vAlign w:val="center"/>
          </w:tcPr>
          <w:p w:rsidR="00397B5B" w:rsidRDefault="00397B5B">
            <w:pPr>
              <w:widowControl/>
              <w:jc w:val="center"/>
              <w:rPr>
                <w:sz w:val="20"/>
              </w:rPr>
            </w:pPr>
            <w:r>
              <w:rPr>
                <w:sz w:val="20"/>
                <w:szCs w:val="14"/>
              </w:rPr>
              <w:t>10</w:t>
            </w:r>
          </w:p>
        </w:tc>
      </w:tr>
      <w:tr w:rsidR="00397B5B">
        <w:trPr>
          <w:tblHeader/>
          <w:jc w:val="center"/>
        </w:trPr>
        <w:tc>
          <w:tcPr>
            <w:tcW w:w="1796" w:type="pct"/>
            <w:tcBorders>
              <w:top w:val="nil"/>
              <w:left w:val="single" w:sz="4" w:space="0" w:color="auto"/>
              <w:bottom w:val="single" w:sz="4" w:space="0" w:color="auto"/>
              <w:right w:val="single" w:sz="4" w:space="0" w:color="auto"/>
            </w:tcBorders>
            <w:vAlign w:val="center"/>
          </w:tcPr>
          <w:p w:rsidR="00397B5B" w:rsidRDefault="00397B5B">
            <w:pPr>
              <w:widowControl/>
              <w:jc w:val="center"/>
              <w:rPr>
                <w:sz w:val="20"/>
              </w:rPr>
            </w:pPr>
            <w:r>
              <w:rPr>
                <w:i/>
                <w:iCs/>
                <w:sz w:val="20"/>
                <w:szCs w:val="14"/>
                <w:lang w:val="en-US"/>
              </w:rPr>
              <w:t>A</w:t>
            </w:r>
            <w:r>
              <w:rPr>
                <w:sz w:val="20"/>
                <w:szCs w:val="14"/>
                <w:vertAlign w:val="subscript"/>
                <w:lang w:val="en-US"/>
              </w:rPr>
              <w:t>y</w:t>
            </w:r>
          </w:p>
        </w:tc>
        <w:tc>
          <w:tcPr>
            <w:tcW w:w="651" w:type="pct"/>
            <w:tcBorders>
              <w:top w:val="nil"/>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0,07</w:t>
            </w:r>
          </w:p>
        </w:tc>
        <w:tc>
          <w:tcPr>
            <w:tcW w:w="634" w:type="pct"/>
            <w:tcBorders>
              <w:top w:val="nil"/>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0,17</w:t>
            </w:r>
          </w:p>
        </w:tc>
        <w:tc>
          <w:tcPr>
            <w:tcW w:w="599" w:type="pct"/>
            <w:tcBorders>
              <w:top w:val="nil"/>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0,2</w:t>
            </w:r>
          </w:p>
        </w:tc>
        <w:tc>
          <w:tcPr>
            <w:tcW w:w="687" w:type="pct"/>
            <w:tcBorders>
              <w:top w:val="nil"/>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0,22</w:t>
            </w:r>
          </w:p>
        </w:tc>
        <w:tc>
          <w:tcPr>
            <w:tcW w:w="633" w:type="pct"/>
            <w:tcBorders>
              <w:top w:val="nil"/>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0,23</w:t>
            </w:r>
          </w:p>
        </w:tc>
      </w:tr>
    </w:tbl>
    <w:bookmarkEnd w:id="78"/>
    <w:p w:rsidR="00397B5B" w:rsidRDefault="00397B5B">
      <w:pPr>
        <w:spacing w:before="120"/>
        <w:ind w:firstLine="284"/>
        <w:jc w:val="both"/>
        <w:rPr>
          <w:sz w:val="24"/>
        </w:rPr>
      </w:pPr>
      <w:r>
        <w:rPr>
          <w:sz w:val="24"/>
          <w:szCs w:val="20"/>
        </w:rPr>
        <w:t xml:space="preserve">10.14. При увеличении точности определения </w:t>
      </w:r>
      <w:r>
        <w:rPr>
          <w:i/>
          <w:iCs/>
          <w:sz w:val="24"/>
          <w:szCs w:val="18"/>
        </w:rPr>
        <w:t>q</w:t>
      </w:r>
      <w:r>
        <w:rPr>
          <w:sz w:val="24"/>
          <w:szCs w:val="18"/>
          <w:vertAlign w:val="subscript"/>
        </w:rPr>
        <w:t>т</w:t>
      </w:r>
      <w:r>
        <w:rPr>
          <w:sz w:val="24"/>
          <w:szCs w:val="20"/>
        </w:rPr>
        <w:t xml:space="preserve"> на основании натурных измерений с погрешностью, не превышающей 0,3 рассчитанных значений, укладка трубопровода допускается при значениях технологического параметра </w:t>
      </w:r>
      <w:r>
        <w:rPr>
          <w:i/>
          <w:iCs/>
          <w:sz w:val="24"/>
          <w:szCs w:val="20"/>
        </w:rPr>
        <w:t>А</w:t>
      </w:r>
      <w:r>
        <w:rPr>
          <w:sz w:val="24"/>
          <w:szCs w:val="20"/>
          <w:vertAlign w:val="subscript"/>
        </w:rPr>
        <w:t>у</w:t>
      </w:r>
      <w:r>
        <w:rPr>
          <w:sz w:val="24"/>
          <w:szCs w:val="20"/>
        </w:rPr>
        <w:t xml:space="preserve">, не превышающих значений, указанных в </w:t>
      </w:r>
      <w:hyperlink w:anchor="TO0000012" w:tooltip="Таблица 8" w:history="1">
        <w:r>
          <w:rPr>
            <w:rStyle w:val="a3"/>
            <w:sz w:val="24"/>
            <w:szCs w:val="20"/>
          </w:rPr>
          <w:t>табл. 8</w:t>
        </w:r>
      </w:hyperlink>
      <w:r>
        <w:rPr>
          <w:sz w:val="24"/>
          <w:szCs w:val="20"/>
        </w:rPr>
        <w:t>.</w:t>
      </w:r>
    </w:p>
    <w:p w:rsidR="00397B5B" w:rsidRDefault="00397B5B">
      <w:pPr>
        <w:spacing w:before="120" w:after="120"/>
        <w:jc w:val="right"/>
        <w:rPr>
          <w:sz w:val="24"/>
        </w:rPr>
      </w:pPr>
      <w:r>
        <w:rPr>
          <w:sz w:val="24"/>
        </w:rPr>
        <w:t>Таблица 8</w:t>
      </w:r>
    </w:p>
    <w:tbl>
      <w:tblPr>
        <w:tblW w:w="5000" w:type="pct"/>
        <w:jc w:val="center"/>
        <w:tblCellMar>
          <w:left w:w="28" w:type="dxa"/>
          <w:right w:w="28" w:type="dxa"/>
        </w:tblCellMar>
        <w:tblLook w:val="0000" w:firstRow="0" w:lastRow="0" w:firstColumn="0" w:lastColumn="0" w:noHBand="0" w:noVBand="0"/>
      </w:tblPr>
      <w:tblGrid>
        <w:gridCol w:w="3297"/>
        <w:gridCol w:w="1057"/>
        <w:gridCol w:w="1218"/>
        <w:gridCol w:w="1249"/>
        <w:gridCol w:w="1154"/>
        <w:gridCol w:w="1152"/>
      </w:tblGrid>
      <w:tr w:rsidR="00397B5B">
        <w:trPr>
          <w:tblHeader/>
          <w:jc w:val="center"/>
        </w:trPr>
        <w:tc>
          <w:tcPr>
            <w:tcW w:w="1806" w:type="pct"/>
            <w:tcBorders>
              <w:top w:val="single" w:sz="4" w:space="0" w:color="auto"/>
              <w:left w:val="single" w:sz="4" w:space="0" w:color="auto"/>
              <w:bottom w:val="nil"/>
              <w:right w:val="single" w:sz="4" w:space="0" w:color="auto"/>
            </w:tcBorders>
            <w:vAlign w:val="center"/>
          </w:tcPr>
          <w:p w:rsidR="00397B5B" w:rsidRDefault="00397B5B">
            <w:pPr>
              <w:widowControl/>
              <w:jc w:val="center"/>
              <w:rPr>
                <w:sz w:val="20"/>
              </w:rPr>
            </w:pPr>
            <w:bookmarkStart w:id="79" w:name="TO0000012"/>
            <w:r>
              <w:rPr>
                <w:i/>
                <w:iCs/>
                <w:sz w:val="20"/>
                <w:lang w:val="en-US"/>
              </w:rPr>
              <w:t>b</w:t>
            </w:r>
            <w:r>
              <w:rPr>
                <w:sz w:val="20"/>
                <w:vertAlign w:val="subscript"/>
              </w:rPr>
              <w:t>1</w:t>
            </w:r>
            <w:r>
              <w:rPr>
                <w:sz w:val="20"/>
              </w:rPr>
              <w:t xml:space="preserve"> м</w:t>
            </w:r>
          </w:p>
        </w:tc>
        <w:tc>
          <w:tcPr>
            <w:tcW w:w="579" w:type="pct"/>
            <w:tcBorders>
              <w:top w:val="single" w:sz="4" w:space="0" w:color="auto"/>
              <w:left w:val="single" w:sz="4" w:space="0" w:color="auto"/>
              <w:bottom w:val="nil"/>
              <w:right w:val="single" w:sz="4" w:space="0" w:color="auto"/>
            </w:tcBorders>
            <w:vAlign w:val="center"/>
          </w:tcPr>
          <w:p w:rsidR="00397B5B" w:rsidRDefault="00397B5B">
            <w:pPr>
              <w:widowControl/>
              <w:jc w:val="center"/>
              <w:rPr>
                <w:sz w:val="20"/>
              </w:rPr>
            </w:pPr>
            <w:r>
              <w:rPr>
                <w:sz w:val="20"/>
              </w:rPr>
              <w:t>2</w:t>
            </w:r>
          </w:p>
        </w:tc>
        <w:tc>
          <w:tcPr>
            <w:tcW w:w="667" w:type="pct"/>
            <w:tcBorders>
              <w:top w:val="single" w:sz="4" w:space="0" w:color="auto"/>
              <w:left w:val="single" w:sz="4" w:space="0" w:color="auto"/>
              <w:bottom w:val="nil"/>
              <w:right w:val="single" w:sz="4" w:space="0" w:color="auto"/>
            </w:tcBorders>
            <w:vAlign w:val="center"/>
          </w:tcPr>
          <w:p w:rsidR="00397B5B" w:rsidRDefault="00397B5B">
            <w:pPr>
              <w:widowControl/>
              <w:jc w:val="center"/>
              <w:rPr>
                <w:sz w:val="20"/>
              </w:rPr>
            </w:pPr>
            <w:r>
              <w:rPr>
                <w:sz w:val="20"/>
                <w:szCs w:val="14"/>
              </w:rPr>
              <w:t>4</w:t>
            </w:r>
          </w:p>
        </w:tc>
        <w:tc>
          <w:tcPr>
            <w:tcW w:w="684" w:type="pct"/>
            <w:tcBorders>
              <w:top w:val="single" w:sz="4" w:space="0" w:color="auto"/>
              <w:left w:val="single" w:sz="4" w:space="0" w:color="auto"/>
              <w:bottom w:val="nil"/>
              <w:right w:val="single" w:sz="4" w:space="0" w:color="auto"/>
            </w:tcBorders>
            <w:vAlign w:val="center"/>
          </w:tcPr>
          <w:p w:rsidR="00397B5B" w:rsidRDefault="00397B5B">
            <w:pPr>
              <w:widowControl/>
              <w:jc w:val="center"/>
              <w:rPr>
                <w:sz w:val="20"/>
              </w:rPr>
            </w:pPr>
            <w:r>
              <w:rPr>
                <w:sz w:val="20"/>
                <w:szCs w:val="14"/>
              </w:rPr>
              <w:t>6</w:t>
            </w:r>
          </w:p>
        </w:tc>
        <w:tc>
          <w:tcPr>
            <w:tcW w:w="632" w:type="pct"/>
            <w:tcBorders>
              <w:top w:val="single" w:sz="4" w:space="0" w:color="auto"/>
              <w:left w:val="single" w:sz="4" w:space="0" w:color="auto"/>
              <w:bottom w:val="nil"/>
              <w:right w:val="single" w:sz="4" w:space="0" w:color="auto"/>
            </w:tcBorders>
            <w:vAlign w:val="center"/>
          </w:tcPr>
          <w:p w:rsidR="00397B5B" w:rsidRDefault="00397B5B">
            <w:pPr>
              <w:widowControl/>
              <w:jc w:val="center"/>
              <w:rPr>
                <w:sz w:val="20"/>
              </w:rPr>
            </w:pPr>
            <w:r>
              <w:rPr>
                <w:sz w:val="20"/>
                <w:szCs w:val="14"/>
              </w:rPr>
              <w:t>8</w:t>
            </w:r>
          </w:p>
        </w:tc>
        <w:tc>
          <w:tcPr>
            <w:tcW w:w="631" w:type="pct"/>
            <w:tcBorders>
              <w:top w:val="single" w:sz="4" w:space="0" w:color="auto"/>
              <w:left w:val="single" w:sz="4" w:space="0" w:color="auto"/>
              <w:bottom w:val="nil"/>
              <w:right w:val="single" w:sz="4" w:space="0" w:color="auto"/>
            </w:tcBorders>
            <w:vAlign w:val="center"/>
          </w:tcPr>
          <w:p w:rsidR="00397B5B" w:rsidRDefault="00397B5B">
            <w:pPr>
              <w:widowControl/>
              <w:jc w:val="center"/>
              <w:rPr>
                <w:sz w:val="20"/>
              </w:rPr>
            </w:pPr>
            <w:r>
              <w:rPr>
                <w:sz w:val="20"/>
                <w:szCs w:val="14"/>
              </w:rPr>
              <w:t>10</w:t>
            </w:r>
          </w:p>
        </w:tc>
      </w:tr>
      <w:tr w:rsidR="00397B5B">
        <w:trPr>
          <w:tblHeader/>
          <w:jc w:val="center"/>
        </w:trPr>
        <w:tc>
          <w:tcPr>
            <w:tcW w:w="1806" w:type="pct"/>
            <w:tcBorders>
              <w:top w:val="nil"/>
              <w:left w:val="single" w:sz="4" w:space="0" w:color="auto"/>
              <w:bottom w:val="single" w:sz="4" w:space="0" w:color="auto"/>
              <w:right w:val="single" w:sz="4" w:space="0" w:color="auto"/>
            </w:tcBorders>
            <w:vAlign w:val="center"/>
          </w:tcPr>
          <w:p w:rsidR="00397B5B" w:rsidRDefault="00397B5B">
            <w:pPr>
              <w:widowControl/>
              <w:jc w:val="center"/>
              <w:rPr>
                <w:sz w:val="20"/>
              </w:rPr>
            </w:pPr>
            <w:r>
              <w:rPr>
                <w:i/>
                <w:iCs/>
                <w:sz w:val="20"/>
                <w:szCs w:val="14"/>
                <w:lang w:val="en-US"/>
              </w:rPr>
              <w:t>A</w:t>
            </w:r>
            <w:r>
              <w:rPr>
                <w:sz w:val="20"/>
                <w:szCs w:val="14"/>
                <w:vertAlign w:val="subscript"/>
                <w:lang w:val="en-US"/>
              </w:rPr>
              <w:t>y</w:t>
            </w:r>
          </w:p>
        </w:tc>
        <w:tc>
          <w:tcPr>
            <w:tcW w:w="579" w:type="pct"/>
            <w:tcBorders>
              <w:top w:val="nil"/>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0,09</w:t>
            </w:r>
          </w:p>
        </w:tc>
        <w:tc>
          <w:tcPr>
            <w:tcW w:w="667" w:type="pct"/>
            <w:tcBorders>
              <w:top w:val="nil"/>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0,23</w:t>
            </w:r>
          </w:p>
        </w:tc>
        <w:tc>
          <w:tcPr>
            <w:tcW w:w="684" w:type="pct"/>
            <w:tcBorders>
              <w:top w:val="nil"/>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0,27</w:t>
            </w:r>
          </w:p>
        </w:tc>
        <w:tc>
          <w:tcPr>
            <w:tcW w:w="632" w:type="pct"/>
            <w:tcBorders>
              <w:top w:val="nil"/>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0,3</w:t>
            </w:r>
          </w:p>
        </w:tc>
        <w:tc>
          <w:tcPr>
            <w:tcW w:w="631" w:type="pct"/>
            <w:tcBorders>
              <w:top w:val="nil"/>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0,31</w:t>
            </w:r>
          </w:p>
        </w:tc>
      </w:tr>
    </w:tbl>
    <w:bookmarkEnd w:id="79"/>
    <w:p w:rsidR="00397B5B" w:rsidRDefault="00397B5B">
      <w:pPr>
        <w:widowControl/>
        <w:spacing w:before="120"/>
        <w:ind w:firstLine="283"/>
        <w:jc w:val="both"/>
        <w:rPr>
          <w:sz w:val="24"/>
        </w:rPr>
      </w:pPr>
      <w:r>
        <w:rPr>
          <w:sz w:val="24"/>
          <w:szCs w:val="20"/>
        </w:rPr>
        <w:t xml:space="preserve">10.15. Расчет удельной интенсивности отложения наносов в траншее - расхода наносов </w:t>
      </w:r>
      <w:r>
        <w:rPr>
          <w:i/>
          <w:iCs/>
          <w:sz w:val="24"/>
          <w:szCs w:val="18"/>
        </w:rPr>
        <w:t>q</w:t>
      </w:r>
      <w:r>
        <w:rPr>
          <w:sz w:val="24"/>
          <w:szCs w:val="18"/>
          <w:vertAlign w:val="subscript"/>
        </w:rPr>
        <w:t>т</w:t>
      </w:r>
      <w:r>
        <w:rPr>
          <w:sz w:val="24"/>
          <w:szCs w:val="20"/>
        </w:rPr>
        <w:t xml:space="preserve"> м</w:t>
      </w:r>
      <w:r>
        <w:rPr>
          <w:sz w:val="24"/>
          <w:szCs w:val="20"/>
          <w:vertAlign w:val="superscript"/>
        </w:rPr>
        <w:t>3</w:t>
      </w:r>
      <w:r>
        <w:rPr>
          <w:sz w:val="24"/>
          <w:szCs w:val="20"/>
        </w:rPr>
        <w:t>/(сут</w:t>
      </w:r>
      <w:r>
        <w:rPr>
          <w:sz w:val="24"/>
          <w:szCs w:val="20"/>
        </w:rPr>
        <w:sym w:font="Symbol" w:char="00D7"/>
      </w:r>
      <w:r>
        <w:rPr>
          <w:sz w:val="24"/>
          <w:szCs w:val="20"/>
        </w:rPr>
        <w:t>м) для песчаных наносов со средним диаметром частиц до 0,5 мм, перемещающихся на расчетных вертикалях в форме гряд при средних скоростях потока менее 1,5 м/с, следует выполнять по формуле</w:t>
      </w:r>
    </w:p>
    <w:p w:rsidR="00397B5B" w:rsidRDefault="00397B5B">
      <w:pPr>
        <w:tabs>
          <w:tab w:val="left" w:pos="4653"/>
        </w:tabs>
        <w:spacing w:before="120" w:after="120"/>
        <w:jc w:val="right"/>
        <w:rPr>
          <w:sz w:val="24"/>
        </w:rPr>
      </w:pPr>
      <w:bookmarkStart w:id="80" w:name="PO0000185"/>
      <w:r>
        <w:rPr>
          <w:i/>
          <w:iCs/>
          <w:sz w:val="24"/>
          <w:szCs w:val="18"/>
        </w:rPr>
        <w:t>q</w:t>
      </w:r>
      <w:r>
        <w:rPr>
          <w:sz w:val="24"/>
          <w:szCs w:val="18"/>
          <w:vertAlign w:val="subscript"/>
        </w:rPr>
        <w:t>т</w:t>
      </w:r>
      <w:r>
        <w:rPr>
          <w:sz w:val="24"/>
          <w:szCs w:val="18"/>
        </w:rPr>
        <w:t>=16</w:t>
      </w:r>
      <w:r>
        <w:rPr>
          <w:i/>
          <w:iCs/>
          <w:sz w:val="24"/>
          <w:szCs w:val="18"/>
          <w:lang w:val="en-US"/>
        </w:rPr>
        <w:sym w:font="Symbol" w:char="0075"/>
      </w:r>
      <w:r>
        <w:rPr>
          <w:sz w:val="24"/>
          <w:szCs w:val="18"/>
          <w:vertAlign w:val="superscript"/>
        </w:rPr>
        <w:t>5</w:t>
      </w:r>
      <w:r>
        <w:rPr>
          <w:sz w:val="24"/>
          <w:szCs w:val="18"/>
        </w:rPr>
        <w:t>/</w:t>
      </w:r>
      <w:r>
        <w:rPr>
          <w:i/>
          <w:iCs/>
          <w:sz w:val="24"/>
          <w:szCs w:val="20"/>
          <w:lang w:val="en-US"/>
        </w:rPr>
        <w:t>H</w:t>
      </w:r>
      <w:r>
        <w:rPr>
          <w:sz w:val="24"/>
          <w:szCs w:val="18"/>
        </w:rPr>
        <w:t>,</w:t>
      </w:r>
      <w:r>
        <w:rPr>
          <w:sz w:val="24"/>
          <w:szCs w:val="18"/>
        </w:rPr>
        <w:tab/>
        <w:t>(34)</w:t>
      </w:r>
    </w:p>
    <w:bookmarkEnd w:id="80"/>
    <w:p w:rsidR="00397B5B" w:rsidRDefault="00397B5B">
      <w:pPr>
        <w:jc w:val="both"/>
        <w:rPr>
          <w:sz w:val="24"/>
        </w:rPr>
      </w:pPr>
      <w:r>
        <w:rPr>
          <w:sz w:val="24"/>
          <w:szCs w:val="20"/>
        </w:rPr>
        <w:t xml:space="preserve">где </w:t>
      </w:r>
      <w:r>
        <w:rPr>
          <w:i/>
          <w:iCs/>
          <w:sz w:val="24"/>
          <w:szCs w:val="20"/>
          <w:lang w:val="en-US"/>
        </w:rPr>
        <w:t>v</w:t>
      </w:r>
      <w:r>
        <w:rPr>
          <w:i/>
          <w:iCs/>
          <w:sz w:val="24"/>
          <w:szCs w:val="20"/>
        </w:rPr>
        <w:t xml:space="preserve">, </w:t>
      </w:r>
      <w:r>
        <w:rPr>
          <w:i/>
          <w:iCs/>
          <w:sz w:val="24"/>
          <w:szCs w:val="20"/>
          <w:lang w:val="en-US"/>
        </w:rPr>
        <w:t>H</w:t>
      </w:r>
      <w:r>
        <w:rPr>
          <w:i/>
          <w:iCs/>
          <w:sz w:val="24"/>
          <w:szCs w:val="20"/>
        </w:rPr>
        <w:t xml:space="preserve"> -</w:t>
      </w:r>
      <w:r>
        <w:rPr>
          <w:sz w:val="24"/>
          <w:szCs w:val="20"/>
        </w:rPr>
        <w:t xml:space="preserve"> соответственно средняя скорость в метрах на секунду и глубина потока в метрах на расчетной вертикали в створе перехода до разработки траншеи.</w:t>
      </w:r>
    </w:p>
    <w:p w:rsidR="00397B5B" w:rsidRDefault="00397B5B">
      <w:pPr>
        <w:ind w:firstLine="283"/>
        <w:jc w:val="both"/>
        <w:rPr>
          <w:sz w:val="24"/>
        </w:rPr>
      </w:pPr>
      <w:r>
        <w:rPr>
          <w:sz w:val="24"/>
          <w:szCs w:val="20"/>
        </w:rPr>
        <w:t xml:space="preserve">На </w:t>
      </w:r>
      <w:hyperlink w:anchor="SO0000014" w:tooltip="Рисунок 13" w:history="1">
        <w:r>
          <w:rPr>
            <w:rStyle w:val="a3"/>
            <w:sz w:val="24"/>
            <w:szCs w:val="20"/>
          </w:rPr>
          <w:t>рис. 13</w:t>
        </w:r>
      </w:hyperlink>
      <w:r>
        <w:rPr>
          <w:sz w:val="24"/>
          <w:szCs w:val="20"/>
        </w:rPr>
        <w:t xml:space="preserve"> приведены графики </w:t>
      </w:r>
      <w:r>
        <w:rPr>
          <w:i/>
          <w:iCs/>
          <w:sz w:val="24"/>
          <w:szCs w:val="20"/>
        </w:rPr>
        <w:t>q</w:t>
      </w:r>
      <w:r>
        <w:rPr>
          <w:sz w:val="24"/>
          <w:szCs w:val="18"/>
          <w:vertAlign w:val="subscript"/>
        </w:rPr>
        <w:t>т</w:t>
      </w:r>
      <w:r>
        <w:rPr>
          <w:i/>
          <w:iCs/>
          <w:sz w:val="24"/>
          <w:szCs w:val="20"/>
        </w:rPr>
        <w:t>=f(</w:t>
      </w:r>
      <w:r>
        <w:rPr>
          <w:i/>
          <w:iCs/>
          <w:sz w:val="24"/>
          <w:szCs w:val="18"/>
          <w:lang w:val="en-US"/>
        </w:rPr>
        <w:sym w:font="Symbol" w:char="0075"/>
      </w:r>
      <w:r>
        <w:rPr>
          <w:i/>
          <w:iCs/>
          <w:sz w:val="24"/>
          <w:szCs w:val="20"/>
        </w:rPr>
        <w:t>, H),</w:t>
      </w:r>
      <w:r>
        <w:rPr>
          <w:sz w:val="24"/>
          <w:szCs w:val="20"/>
        </w:rPr>
        <w:t xml:space="preserve"> построенные по </w:t>
      </w:r>
      <w:hyperlink w:anchor="PO0000185" w:tooltip="Формула 34" w:history="1">
        <w:r>
          <w:rPr>
            <w:rStyle w:val="a3"/>
            <w:sz w:val="24"/>
            <w:szCs w:val="20"/>
          </w:rPr>
          <w:t>формуле (34</w:t>
        </w:r>
      </w:hyperlink>
      <w:r>
        <w:rPr>
          <w:sz w:val="24"/>
          <w:szCs w:val="20"/>
        </w:rPr>
        <w:t>).</w:t>
      </w:r>
    </w:p>
    <w:p w:rsidR="00397B5B" w:rsidRDefault="001E2B8B">
      <w:pPr>
        <w:spacing w:before="120" w:after="120"/>
        <w:jc w:val="center"/>
        <w:rPr>
          <w:sz w:val="24"/>
        </w:rPr>
      </w:pPr>
      <w:bookmarkStart w:id="81" w:name="SO0000014"/>
      <w:r>
        <w:rPr>
          <w:noProof/>
          <w:sz w:val="24"/>
        </w:rPr>
        <w:drawing>
          <wp:inline distT="0" distB="0" distL="0" distR="0">
            <wp:extent cx="4295775" cy="4219575"/>
            <wp:effectExtent l="0" t="0" r="9525" b="9525"/>
            <wp:docPr id="35" name="Рисунок 35" descr="Untitle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titled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95775" cy="4219575"/>
                    </a:xfrm>
                    <a:prstGeom prst="rect">
                      <a:avLst/>
                    </a:prstGeom>
                    <a:noFill/>
                    <a:ln>
                      <a:noFill/>
                    </a:ln>
                  </pic:spPr>
                </pic:pic>
              </a:graphicData>
            </a:graphic>
          </wp:inline>
        </w:drawing>
      </w:r>
      <w:bookmarkEnd w:id="81"/>
    </w:p>
    <w:p w:rsidR="00397B5B" w:rsidRDefault="00397B5B">
      <w:pPr>
        <w:tabs>
          <w:tab w:val="left" w:pos="4747"/>
        </w:tabs>
        <w:spacing w:after="120"/>
        <w:jc w:val="center"/>
        <w:rPr>
          <w:sz w:val="24"/>
        </w:rPr>
      </w:pPr>
      <w:r>
        <w:rPr>
          <w:sz w:val="24"/>
          <w:szCs w:val="18"/>
        </w:rPr>
        <w:t xml:space="preserve">Рис. 13. Номограмма для расчета </w:t>
      </w:r>
      <w:r>
        <w:rPr>
          <w:i/>
          <w:iCs/>
          <w:sz w:val="24"/>
          <w:szCs w:val="18"/>
        </w:rPr>
        <w:t>q</w:t>
      </w:r>
      <w:r>
        <w:rPr>
          <w:sz w:val="24"/>
          <w:szCs w:val="18"/>
          <w:vertAlign w:val="subscript"/>
        </w:rPr>
        <w:t>т</w:t>
      </w:r>
      <w:r>
        <w:rPr>
          <w:sz w:val="24"/>
          <w:szCs w:val="18"/>
        </w:rPr>
        <w:t xml:space="preserve"> по </w:t>
      </w:r>
      <w:hyperlink w:anchor="PO0000185" w:tooltip="Формула 34" w:history="1">
        <w:r>
          <w:rPr>
            <w:rStyle w:val="a3"/>
            <w:sz w:val="24"/>
            <w:szCs w:val="18"/>
          </w:rPr>
          <w:t>формуле (34</w:t>
        </w:r>
      </w:hyperlink>
      <w:r>
        <w:rPr>
          <w:sz w:val="24"/>
          <w:szCs w:val="18"/>
        </w:rPr>
        <w:t>).</w:t>
      </w:r>
    </w:p>
    <w:p w:rsidR="00397B5B" w:rsidRDefault="00397B5B">
      <w:pPr>
        <w:ind w:firstLine="283"/>
        <w:jc w:val="both"/>
        <w:rPr>
          <w:sz w:val="24"/>
        </w:rPr>
      </w:pPr>
      <w:r>
        <w:rPr>
          <w:sz w:val="24"/>
          <w:szCs w:val="20"/>
        </w:rPr>
        <w:t xml:space="preserve">10.16. При наличии фактических данных о высоте донных гряд </w:t>
      </w:r>
      <w:r>
        <w:rPr>
          <w:i/>
          <w:iCs/>
          <w:sz w:val="24"/>
          <w:szCs w:val="20"/>
          <w:lang w:val="en-US"/>
        </w:rPr>
        <w:t>h</w:t>
      </w:r>
      <w:r>
        <w:rPr>
          <w:sz w:val="24"/>
          <w:szCs w:val="20"/>
          <w:vertAlign w:val="subscript"/>
        </w:rPr>
        <w:t>г</w:t>
      </w:r>
      <w:r>
        <w:rPr>
          <w:sz w:val="24"/>
          <w:szCs w:val="20"/>
        </w:rPr>
        <w:t>, перемещающихся в русле, интенсивность отложения наносов в траншее в м</w:t>
      </w:r>
      <w:r>
        <w:rPr>
          <w:sz w:val="24"/>
          <w:szCs w:val="20"/>
          <w:vertAlign w:val="superscript"/>
        </w:rPr>
        <w:t>3</w:t>
      </w:r>
      <w:r>
        <w:rPr>
          <w:sz w:val="24"/>
          <w:szCs w:val="20"/>
        </w:rPr>
        <w:t>/(сут</w:t>
      </w:r>
      <w:r>
        <w:rPr>
          <w:sz w:val="24"/>
          <w:szCs w:val="20"/>
        </w:rPr>
        <w:sym w:font="Symbol" w:char="00D7"/>
      </w:r>
      <w:r>
        <w:rPr>
          <w:sz w:val="24"/>
          <w:szCs w:val="20"/>
        </w:rPr>
        <w:t>м) определяется по формуле</w:t>
      </w:r>
    </w:p>
    <w:bookmarkStart w:id="82" w:name="PO0000187"/>
    <w:p w:rsidR="00397B5B" w:rsidRDefault="00397B5B">
      <w:pPr>
        <w:tabs>
          <w:tab w:val="left" w:pos="5264"/>
        </w:tabs>
        <w:spacing w:before="120" w:after="120"/>
        <w:jc w:val="right"/>
        <w:rPr>
          <w:sz w:val="24"/>
        </w:rPr>
      </w:pPr>
      <w:r>
        <w:rPr>
          <w:i/>
          <w:iCs/>
          <w:sz w:val="24"/>
          <w:szCs w:val="24"/>
          <w:vertAlign w:val="subscript"/>
          <w:lang w:val="en-US"/>
        </w:rPr>
        <w:object w:dxaOrig="2340" w:dyaOrig="380">
          <v:shape id="_x0000_i1046" type="#_x0000_t75" style="width:117pt;height:19.5pt" o:ole="">
            <v:imagedata r:id="rId57" o:title=""/>
          </v:shape>
          <o:OLEObject Type="Embed" ProgID="Equation.3" ShapeID="_x0000_i1046" DrawAspect="Content" ObjectID="_1587698399" r:id="rId58"/>
        </w:object>
      </w:r>
      <w:r>
        <w:rPr>
          <w:i/>
          <w:iCs/>
          <w:sz w:val="24"/>
          <w:szCs w:val="24"/>
        </w:rPr>
        <w:t>.</w:t>
      </w:r>
      <w:r>
        <w:rPr>
          <w:i/>
          <w:iCs/>
          <w:sz w:val="24"/>
          <w:szCs w:val="24"/>
        </w:rPr>
        <w:tab/>
      </w:r>
      <w:r>
        <w:rPr>
          <w:sz w:val="24"/>
          <w:szCs w:val="24"/>
        </w:rPr>
        <w:t>(35)</w:t>
      </w:r>
    </w:p>
    <w:bookmarkEnd w:id="82"/>
    <w:p w:rsidR="00397B5B" w:rsidRDefault="00397B5B">
      <w:pPr>
        <w:ind w:firstLine="283"/>
        <w:jc w:val="both"/>
        <w:rPr>
          <w:sz w:val="24"/>
        </w:rPr>
      </w:pPr>
      <w:r>
        <w:rPr>
          <w:color w:val="000000"/>
          <w:sz w:val="24"/>
          <w:szCs w:val="20"/>
        </w:rPr>
        <w:fldChar w:fldCharType="begin"/>
      </w:r>
      <w:r>
        <w:rPr>
          <w:color w:val="000000"/>
          <w:sz w:val="24"/>
          <w:szCs w:val="20"/>
        </w:rPr>
        <w:instrText xml:space="preserve"> HYPERLINK "" \l "PO0000187" \o "Формула 35" </w:instrText>
      </w:r>
      <w:r>
        <w:rPr>
          <w:color w:val="000000"/>
          <w:sz w:val="24"/>
          <w:szCs w:val="20"/>
        </w:rPr>
        <w:fldChar w:fldCharType="separate"/>
      </w:r>
      <w:r>
        <w:rPr>
          <w:rStyle w:val="a3"/>
          <w:sz w:val="24"/>
          <w:szCs w:val="20"/>
        </w:rPr>
        <w:t>Формула (35</w:t>
      </w:r>
      <w:r>
        <w:rPr>
          <w:color w:val="000000"/>
          <w:sz w:val="24"/>
          <w:szCs w:val="20"/>
        </w:rPr>
        <w:fldChar w:fldCharType="end"/>
      </w:r>
      <w:r>
        <w:rPr>
          <w:sz w:val="24"/>
          <w:szCs w:val="20"/>
        </w:rPr>
        <w:t xml:space="preserve">) используется для наносов любой крупности и скорости потока при </w:t>
      </w:r>
      <w:r>
        <w:rPr>
          <w:sz w:val="24"/>
          <w:szCs w:val="20"/>
        </w:rPr>
        <w:lastRenderedPageBreak/>
        <w:t>грядовом движении наносов.</w:t>
      </w:r>
    </w:p>
    <w:p w:rsidR="00397B5B" w:rsidRDefault="00397B5B">
      <w:pPr>
        <w:ind w:firstLine="283"/>
        <w:jc w:val="both"/>
        <w:rPr>
          <w:sz w:val="24"/>
        </w:rPr>
      </w:pPr>
      <w:r>
        <w:rPr>
          <w:sz w:val="24"/>
          <w:szCs w:val="20"/>
        </w:rPr>
        <w:t xml:space="preserve">При отсутствии данных о высоте гряд величина </w:t>
      </w:r>
      <w:r>
        <w:rPr>
          <w:i/>
          <w:iCs/>
          <w:sz w:val="24"/>
          <w:szCs w:val="20"/>
          <w:lang w:val="en-US"/>
        </w:rPr>
        <w:t>h</w:t>
      </w:r>
      <w:r>
        <w:rPr>
          <w:sz w:val="24"/>
          <w:szCs w:val="20"/>
          <w:vertAlign w:val="subscript"/>
        </w:rPr>
        <w:t>г</w:t>
      </w:r>
      <w:r>
        <w:rPr>
          <w:sz w:val="24"/>
          <w:szCs w:val="20"/>
        </w:rPr>
        <w:t xml:space="preserve"> м в </w:t>
      </w:r>
      <w:hyperlink w:anchor="PO0000187" w:tooltip="Формула 35" w:history="1">
        <w:r>
          <w:rPr>
            <w:rStyle w:val="a3"/>
            <w:sz w:val="24"/>
            <w:szCs w:val="20"/>
          </w:rPr>
          <w:t>формуле (35</w:t>
        </w:r>
      </w:hyperlink>
      <w:r>
        <w:rPr>
          <w:sz w:val="24"/>
          <w:szCs w:val="20"/>
        </w:rPr>
        <w:t xml:space="preserve">) определяется по </w:t>
      </w:r>
      <w:hyperlink w:anchor="PO0000067" w:tooltip="Формула 3" w:history="1">
        <w:r>
          <w:rPr>
            <w:rStyle w:val="a3"/>
            <w:sz w:val="24"/>
            <w:szCs w:val="20"/>
          </w:rPr>
          <w:t>зависимостям (3</w:t>
        </w:r>
      </w:hyperlink>
      <w:r>
        <w:rPr>
          <w:sz w:val="24"/>
          <w:szCs w:val="20"/>
        </w:rPr>
        <w:t xml:space="preserve">) или </w:t>
      </w:r>
      <w:hyperlink w:anchor="PO0000068" w:tooltip="Формула 4" w:history="1">
        <w:r>
          <w:rPr>
            <w:rStyle w:val="a3"/>
            <w:sz w:val="24"/>
            <w:szCs w:val="20"/>
          </w:rPr>
          <w:t>(4</w:t>
        </w:r>
      </w:hyperlink>
      <w:r>
        <w:rPr>
          <w:sz w:val="24"/>
          <w:szCs w:val="20"/>
        </w:rPr>
        <w:t>).</w:t>
      </w:r>
    </w:p>
    <w:p w:rsidR="00397B5B" w:rsidRDefault="00397B5B">
      <w:pPr>
        <w:ind w:firstLine="283"/>
        <w:jc w:val="both"/>
        <w:rPr>
          <w:sz w:val="24"/>
          <w:szCs w:val="20"/>
        </w:rPr>
      </w:pPr>
      <w:r>
        <w:rPr>
          <w:sz w:val="24"/>
          <w:szCs w:val="20"/>
        </w:rPr>
        <w:t xml:space="preserve">Значения средней скорости потока на расчетных вертикалях, входящие в </w:t>
      </w:r>
      <w:hyperlink w:anchor="PO0000185" w:tooltip="Формула 34" w:history="1">
        <w:r>
          <w:rPr>
            <w:rStyle w:val="a3"/>
            <w:sz w:val="24"/>
            <w:szCs w:val="20"/>
          </w:rPr>
          <w:t>формулы (34</w:t>
        </w:r>
      </w:hyperlink>
      <w:r>
        <w:rPr>
          <w:sz w:val="24"/>
          <w:szCs w:val="20"/>
        </w:rPr>
        <w:t xml:space="preserve">) и </w:t>
      </w:r>
      <w:hyperlink w:anchor="PO0000187" w:tooltip="Формула 35" w:history="1">
        <w:r>
          <w:rPr>
            <w:rStyle w:val="a3"/>
            <w:sz w:val="24"/>
            <w:szCs w:val="20"/>
          </w:rPr>
          <w:t>(35</w:t>
        </w:r>
      </w:hyperlink>
      <w:r>
        <w:rPr>
          <w:sz w:val="24"/>
          <w:szCs w:val="20"/>
        </w:rPr>
        <w:t xml:space="preserve">), следует определять на основании натурных измерений или расчетным путем методами Бернадского, Великанова или на основе типового графика колебания уровней воды с помощью кривой расходов </w:t>
      </w:r>
      <w:r>
        <w:rPr>
          <w:i/>
          <w:iCs/>
          <w:sz w:val="24"/>
          <w:szCs w:val="20"/>
          <w:lang w:val="en-US"/>
        </w:rPr>
        <w:t>Q</w:t>
      </w:r>
      <w:r>
        <w:rPr>
          <w:i/>
          <w:iCs/>
          <w:sz w:val="24"/>
          <w:szCs w:val="20"/>
        </w:rPr>
        <w:t>=</w:t>
      </w:r>
      <w:r>
        <w:rPr>
          <w:i/>
          <w:iCs/>
          <w:sz w:val="24"/>
          <w:szCs w:val="20"/>
          <w:lang w:val="en-US"/>
        </w:rPr>
        <w:t>f</w:t>
      </w:r>
      <w:r>
        <w:rPr>
          <w:i/>
          <w:iCs/>
          <w:sz w:val="24"/>
          <w:szCs w:val="20"/>
        </w:rPr>
        <w:t>(</w:t>
      </w:r>
      <w:r>
        <w:rPr>
          <w:i/>
          <w:iCs/>
          <w:sz w:val="24"/>
          <w:szCs w:val="20"/>
          <w:lang w:val="en-US"/>
        </w:rPr>
        <w:t>H</w:t>
      </w:r>
      <w:r>
        <w:rPr>
          <w:i/>
          <w:iCs/>
          <w:sz w:val="24"/>
          <w:szCs w:val="20"/>
        </w:rPr>
        <w:t>)</w:t>
      </w:r>
      <w:r>
        <w:rPr>
          <w:sz w:val="24"/>
          <w:szCs w:val="20"/>
        </w:rPr>
        <w:t xml:space="preserve"> и поперечного профиля дна реки в расчетном створе.</w:t>
      </w:r>
    </w:p>
    <w:p w:rsidR="00397B5B" w:rsidRDefault="00397B5B">
      <w:pPr>
        <w:ind w:firstLine="283"/>
        <w:jc w:val="both"/>
        <w:rPr>
          <w:sz w:val="24"/>
        </w:rPr>
      </w:pPr>
      <w:r>
        <w:rPr>
          <w:sz w:val="24"/>
          <w:szCs w:val="20"/>
        </w:rPr>
        <w:t>10.17. Суммарный объем наносов (в кубических метрах), откладывающихся в траншее по всей ширине русла в единицу времени, определяется по формуле</w:t>
      </w:r>
    </w:p>
    <w:p w:rsidR="00397B5B" w:rsidRDefault="00397B5B">
      <w:pPr>
        <w:tabs>
          <w:tab w:val="left" w:pos="4747"/>
        </w:tabs>
        <w:spacing w:before="120" w:after="120"/>
        <w:jc w:val="right"/>
        <w:rPr>
          <w:sz w:val="24"/>
        </w:rPr>
      </w:pPr>
      <w:r>
        <w:rPr>
          <w:sz w:val="24"/>
          <w:vertAlign w:val="subscript"/>
          <w:lang w:val="en-US"/>
        </w:rPr>
        <w:object w:dxaOrig="1199" w:dyaOrig="660">
          <v:shape id="_x0000_i1047" type="#_x0000_t75" style="width:60pt;height:33pt" o:ole="">
            <v:imagedata r:id="rId59" o:title=""/>
          </v:shape>
          <o:OLEObject Type="Embed" ProgID="Equation.3" ShapeID="_x0000_i1047" DrawAspect="Content" ObjectID="_1587698400" r:id="rId60"/>
        </w:object>
      </w:r>
      <w:r>
        <w:rPr>
          <w:sz w:val="24"/>
        </w:rPr>
        <w:t>,</w:t>
      </w:r>
      <w:r>
        <w:rPr>
          <w:sz w:val="24"/>
        </w:rPr>
        <w:tab/>
        <w:t>(36)</w:t>
      </w:r>
    </w:p>
    <w:p w:rsidR="00397B5B" w:rsidRDefault="00397B5B">
      <w:pPr>
        <w:jc w:val="both"/>
        <w:rPr>
          <w:sz w:val="24"/>
        </w:rPr>
      </w:pPr>
      <w:r>
        <w:rPr>
          <w:sz w:val="24"/>
          <w:szCs w:val="20"/>
        </w:rPr>
        <w:t xml:space="preserve">где </w:t>
      </w:r>
      <w:r>
        <w:rPr>
          <w:i/>
          <w:iCs/>
          <w:sz w:val="24"/>
          <w:szCs w:val="20"/>
          <w:lang w:val="en-US"/>
        </w:rPr>
        <w:t>l</w:t>
      </w:r>
      <w:r>
        <w:rPr>
          <w:sz w:val="24"/>
          <w:szCs w:val="20"/>
          <w:vertAlign w:val="subscript"/>
          <w:lang w:val="en-US"/>
        </w:rPr>
        <w:t>i</w:t>
      </w:r>
      <w:r>
        <w:rPr>
          <w:sz w:val="24"/>
          <w:szCs w:val="20"/>
        </w:rPr>
        <w:t xml:space="preserve"> - длина частных морфологически однородных участков русла вдоль фронта траншеи; </w:t>
      </w:r>
      <w:r>
        <w:rPr>
          <w:i/>
          <w:iCs/>
          <w:sz w:val="24"/>
          <w:szCs w:val="18"/>
        </w:rPr>
        <w:t>q</w:t>
      </w:r>
      <w:r>
        <w:rPr>
          <w:sz w:val="24"/>
          <w:szCs w:val="18"/>
          <w:vertAlign w:val="subscript"/>
        </w:rPr>
        <w:t>т</w:t>
      </w:r>
      <w:r>
        <w:rPr>
          <w:i/>
          <w:iCs/>
          <w:sz w:val="24"/>
          <w:szCs w:val="18"/>
          <w:vertAlign w:val="subscript"/>
          <w:lang w:val="en-US"/>
        </w:rPr>
        <w:t>i</w:t>
      </w:r>
      <w:r>
        <w:rPr>
          <w:sz w:val="24"/>
          <w:szCs w:val="20"/>
        </w:rPr>
        <w:t xml:space="preserve"> - интенсивность отложения наносов на этих участках.</w:t>
      </w:r>
    </w:p>
    <w:p w:rsidR="00397B5B" w:rsidRDefault="00397B5B">
      <w:pPr>
        <w:pStyle w:val="3"/>
      </w:pPr>
      <w:bookmarkStart w:id="83" w:name="_Toc2876958"/>
      <w:r>
        <w:t>Натурные методы определения зависимости траншей</w:t>
      </w:r>
      <w:bookmarkEnd w:id="83"/>
    </w:p>
    <w:p w:rsidR="00397B5B" w:rsidRDefault="00397B5B">
      <w:pPr>
        <w:ind w:firstLine="283"/>
        <w:jc w:val="both"/>
        <w:rPr>
          <w:sz w:val="24"/>
        </w:rPr>
      </w:pPr>
      <w:r>
        <w:rPr>
          <w:sz w:val="24"/>
          <w:szCs w:val="20"/>
        </w:rPr>
        <w:t>10.18. Для уточнения результатов расчетов заносимости подводных траншей в ответственных случаях следует применять натурные методы измерения расхода наносов, перемещающихся в форме гряд, либо измерения фактического объема наносов, отложившихся в траншее. В последнем случае перед разработкой проектной траншеи следует предусмотреть устройство опытной поперечной прорези на участке русла с максимальной расчетной интенсивностью заносимости.</w:t>
      </w:r>
    </w:p>
    <w:p w:rsidR="00397B5B" w:rsidRDefault="00397B5B">
      <w:pPr>
        <w:ind w:firstLine="283"/>
        <w:jc w:val="both"/>
        <w:rPr>
          <w:sz w:val="24"/>
        </w:rPr>
      </w:pPr>
      <w:r>
        <w:rPr>
          <w:sz w:val="24"/>
          <w:szCs w:val="20"/>
        </w:rPr>
        <w:t>10.19. Осредненный удельный расход наносов (м</w:t>
      </w:r>
      <w:r>
        <w:rPr>
          <w:sz w:val="24"/>
          <w:szCs w:val="20"/>
          <w:vertAlign w:val="superscript"/>
        </w:rPr>
        <w:t>3</w:t>
      </w:r>
      <w:r>
        <w:rPr>
          <w:sz w:val="24"/>
          <w:szCs w:val="20"/>
        </w:rPr>
        <w:t>/(сут</w:t>
      </w:r>
      <w:r>
        <w:rPr>
          <w:sz w:val="24"/>
          <w:szCs w:val="20"/>
        </w:rPr>
        <w:sym w:font="Symbol" w:char="00D7"/>
      </w:r>
      <w:r>
        <w:rPr>
          <w:sz w:val="24"/>
          <w:szCs w:val="20"/>
        </w:rPr>
        <w:t>м)), перемещающихся в форме гряд, определяется по формуле</w:t>
      </w:r>
    </w:p>
    <w:p w:rsidR="00397B5B" w:rsidRDefault="00397B5B">
      <w:pPr>
        <w:tabs>
          <w:tab w:val="left" w:pos="4794"/>
        </w:tabs>
        <w:spacing w:before="120" w:after="120"/>
        <w:jc w:val="right"/>
        <w:rPr>
          <w:sz w:val="24"/>
        </w:rPr>
      </w:pPr>
      <w:r>
        <w:rPr>
          <w:sz w:val="24"/>
          <w:szCs w:val="20"/>
          <w:vertAlign w:val="subscript"/>
          <w:lang w:val="en-US"/>
        </w:rPr>
        <w:object w:dxaOrig="1279" w:dyaOrig="380">
          <v:shape id="_x0000_i1048" type="#_x0000_t75" style="width:64.5pt;height:19.5pt" o:ole="">
            <v:imagedata r:id="rId61" o:title=""/>
          </v:shape>
          <o:OLEObject Type="Embed" ProgID="Equation.3" ShapeID="_x0000_i1048" DrawAspect="Content" ObjectID="_1587698401" r:id="rId62"/>
        </w:object>
      </w:r>
      <w:r>
        <w:rPr>
          <w:sz w:val="24"/>
          <w:szCs w:val="20"/>
        </w:rPr>
        <w:t>,</w:t>
      </w:r>
      <w:r>
        <w:rPr>
          <w:color w:val="0000FF"/>
          <w:sz w:val="24"/>
          <w:szCs w:val="20"/>
        </w:rPr>
        <w:tab/>
      </w:r>
      <w:r>
        <w:rPr>
          <w:sz w:val="24"/>
          <w:szCs w:val="18"/>
        </w:rPr>
        <w:t>(37)</w:t>
      </w:r>
    </w:p>
    <w:p w:rsidR="00397B5B" w:rsidRDefault="00397B5B">
      <w:pPr>
        <w:jc w:val="both"/>
        <w:rPr>
          <w:sz w:val="24"/>
        </w:rPr>
      </w:pPr>
      <w:r>
        <w:rPr>
          <w:sz w:val="24"/>
          <w:szCs w:val="20"/>
        </w:rPr>
        <w:t xml:space="preserve">где </w:t>
      </w:r>
      <w:r>
        <w:rPr>
          <w:sz w:val="24"/>
          <w:szCs w:val="20"/>
          <w:vertAlign w:val="subscript"/>
        </w:rPr>
        <w:object w:dxaOrig="340" w:dyaOrig="340">
          <v:shape id="_x0000_i1049" type="#_x0000_t75" style="width:16.5pt;height:16.5pt" o:ole="">
            <v:imagedata r:id="rId63" o:title=""/>
          </v:shape>
          <o:OLEObject Type="Embed" ProgID="Equation.3" ShapeID="_x0000_i1049" DrawAspect="Content" ObjectID="_1587698402" r:id="rId64"/>
        </w:object>
      </w:r>
      <w:r>
        <w:rPr>
          <w:sz w:val="24"/>
          <w:szCs w:val="20"/>
        </w:rPr>
        <w:t xml:space="preserve"> - средний по продольнику коэффициент формы гряды; </w:t>
      </w:r>
      <w:r>
        <w:rPr>
          <w:sz w:val="24"/>
          <w:szCs w:val="20"/>
          <w:vertAlign w:val="subscript"/>
        </w:rPr>
        <w:object w:dxaOrig="320" w:dyaOrig="380">
          <v:shape id="_x0000_i1050" type="#_x0000_t75" style="width:16.5pt;height:19.5pt" o:ole="">
            <v:imagedata r:id="rId65" o:title=""/>
          </v:shape>
          <o:OLEObject Type="Embed" ProgID="Equation.3" ShapeID="_x0000_i1050" DrawAspect="Content" ObjectID="_1587698403" r:id="rId66"/>
        </w:object>
      </w:r>
      <w:r>
        <w:rPr>
          <w:sz w:val="24"/>
          <w:szCs w:val="20"/>
        </w:rPr>
        <w:t xml:space="preserve"> - средняя по продольнику скорость перемещения гряд, м/сут; </w:t>
      </w:r>
      <w:r>
        <w:rPr>
          <w:sz w:val="24"/>
          <w:szCs w:val="20"/>
          <w:vertAlign w:val="subscript"/>
        </w:rPr>
        <w:object w:dxaOrig="280" w:dyaOrig="380">
          <v:shape id="_x0000_i1051" type="#_x0000_t75" style="width:13.5pt;height:19.5pt" o:ole="">
            <v:imagedata r:id="rId67" o:title=""/>
          </v:shape>
          <o:OLEObject Type="Embed" ProgID="Equation.3" ShapeID="_x0000_i1051" DrawAspect="Content" ObjectID="_1587698404" r:id="rId68"/>
        </w:object>
      </w:r>
      <w:r>
        <w:rPr>
          <w:sz w:val="24"/>
          <w:szCs w:val="20"/>
        </w:rPr>
        <w:t xml:space="preserve"> - средняя высота гряд по продольнику, м.</w:t>
      </w:r>
    </w:p>
    <w:p w:rsidR="00397B5B" w:rsidRDefault="00397B5B">
      <w:pPr>
        <w:ind w:firstLine="283"/>
        <w:jc w:val="both"/>
        <w:rPr>
          <w:sz w:val="24"/>
        </w:rPr>
      </w:pPr>
      <w:r>
        <w:rPr>
          <w:sz w:val="24"/>
          <w:szCs w:val="20"/>
        </w:rPr>
        <w:t>Входящие в формулу параметры определяют на основании обработки батиграмм, полученных при многократных промерах глубин эхолотом по постоянным продольникам в русле реки.</w:t>
      </w:r>
    </w:p>
    <w:p w:rsidR="00397B5B" w:rsidRDefault="00397B5B">
      <w:pPr>
        <w:ind w:firstLine="283"/>
        <w:jc w:val="both"/>
        <w:rPr>
          <w:sz w:val="24"/>
        </w:rPr>
      </w:pPr>
      <w:r>
        <w:rPr>
          <w:sz w:val="24"/>
          <w:szCs w:val="20"/>
        </w:rPr>
        <w:t>10.20. Среднюю скорость перемещения гряд определяют из выражения</w:t>
      </w:r>
    </w:p>
    <w:p w:rsidR="00397B5B" w:rsidRDefault="00397B5B">
      <w:pPr>
        <w:tabs>
          <w:tab w:val="left" w:pos="5170"/>
        </w:tabs>
        <w:spacing w:before="120" w:after="120"/>
        <w:jc w:val="right"/>
        <w:rPr>
          <w:sz w:val="24"/>
        </w:rPr>
      </w:pPr>
      <w:r>
        <w:rPr>
          <w:sz w:val="24"/>
          <w:szCs w:val="18"/>
          <w:vertAlign w:val="subscript"/>
        </w:rPr>
        <w:object w:dxaOrig="2140" w:dyaOrig="720">
          <v:shape id="_x0000_i1052" type="#_x0000_t75" style="width:106.5pt;height:36pt" o:ole="">
            <v:imagedata r:id="rId69" o:title=""/>
          </v:shape>
          <o:OLEObject Type="Embed" ProgID="Equation.3" ShapeID="_x0000_i1052" DrawAspect="Content" ObjectID="_1587698405" r:id="rId70"/>
        </w:object>
      </w:r>
      <w:r>
        <w:rPr>
          <w:sz w:val="24"/>
          <w:szCs w:val="18"/>
        </w:rPr>
        <w:t>,</w:t>
      </w:r>
      <w:r>
        <w:rPr>
          <w:sz w:val="24"/>
          <w:szCs w:val="18"/>
        </w:rPr>
        <w:tab/>
        <w:t>(38)</w:t>
      </w:r>
    </w:p>
    <w:p w:rsidR="00397B5B" w:rsidRDefault="00397B5B">
      <w:pPr>
        <w:jc w:val="both"/>
        <w:rPr>
          <w:sz w:val="24"/>
        </w:rPr>
      </w:pPr>
      <w:r>
        <w:rPr>
          <w:sz w:val="24"/>
          <w:szCs w:val="20"/>
        </w:rPr>
        <w:t xml:space="preserve">где </w:t>
      </w:r>
      <w:r>
        <w:rPr>
          <w:i/>
          <w:iCs/>
          <w:sz w:val="24"/>
          <w:szCs w:val="20"/>
        </w:rPr>
        <w:t>Т</w:t>
      </w:r>
      <w:r>
        <w:rPr>
          <w:sz w:val="24"/>
          <w:szCs w:val="20"/>
          <w:vertAlign w:val="subscript"/>
        </w:rPr>
        <w:t>п</w:t>
      </w:r>
      <w:r>
        <w:rPr>
          <w:sz w:val="24"/>
          <w:szCs w:val="20"/>
        </w:rPr>
        <w:t xml:space="preserve"> - время между первым и последующим промерами, сут; </w:t>
      </w:r>
      <w:r>
        <w:rPr>
          <w:sz w:val="24"/>
          <w:szCs w:val="20"/>
          <w:vertAlign w:val="subscript"/>
        </w:rPr>
        <w:object w:dxaOrig="460" w:dyaOrig="360">
          <v:shape id="_x0000_i1053" type="#_x0000_t75" style="width:22.5pt;height:18pt" o:ole="">
            <v:imagedata r:id="rId71" o:title=""/>
          </v:shape>
          <o:OLEObject Type="Embed" ProgID="Equation.3" ShapeID="_x0000_i1053" DrawAspect="Content" ObjectID="_1587698406" r:id="rId72"/>
        </w:object>
      </w:r>
      <w:r>
        <w:rPr>
          <w:sz w:val="24"/>
          <w:szCs w:val="20"/>
        </w:rPr>
        <w:t xml:space="preserve"> - смещение характерных точек гряд (гребни, средние точки </w:t>
      </w:r>
      <w:r>
        <w:rPr>
          <w:sz w:val="24"/>
          <w:szCs w:val="18"/>
        </w:rPr>
        <w:t xml:space="preserve">тылового откоса, подвалья) за время </w:t>
      </w:r>
      <w:r>
        <w:rPr>
          <w:i/>
          <w:iCs/>
          <w:sz w:val="24"/>
          <w:szCs w:val="20"/>
        </w:rPr>
        <w:t>Т</w:t>
      </w:r>
      <w:r>
        <w:rPr>
          <w:sz w:val="24"/>
          <w:szCs w:val="20"/>
          <w:vertAlign w:val="subscript"/>
        </w:rPr>
        <w:t>п</w:t>
      </w:r>
      <w:r>
        <w:rPr>
          <w:sz w:val="24"/>
          <w:szCs w:val="18"/>
        </w:rPr>
        <w:t xml:space="preserve">; </w:t>
      </w:r>
      <w:r>
        <w:rPr>
          <w:i/>
          <w:iCs/>
          <w:sz w:val="24"/>
          <w:szCs w:val="18"/>
          <w:lang w:val="en-US"/>
        </w:rPr>
        <w:t>n</w:t>
      </w:r>
      <w:r>
        <w:rPr>
          <w:sz w:val="24"/>
          <w:szCs w:val="18"/>
          <w:vertAlign w:val="subscript"/>
        </w:rPr>
        <w:t>г</w:t>
      </w:r>
      <w:r>
        <w:rPr>
          <w:sz w:val="24"/>
          <w:szCs w:val="18"/>
        </w:rPr>
        <w:t xml:space="preserve"> - число обработанных гряд на продольнике.</w:t>
      </w:r>
    </w:p>
    <w:p w:rsidR="00397B5B" w:rsidRDefault="00397B5B">
      <w:pPr>
        <w:ind w:firstLine="283"/>
        <w:jc w:val="both"/>
        <w:rPr>
          <w:sz w:val="24"/>
        </w:rPr>
      </w:pPr>
      <w:r>
        <w:rPr>
          <w:sz w:val="24"/>
          <w:szCs w:val="18"/>
        </w:rPr>
        <w:t>10.21. Коэффициент формы одиночной гряды определяют из выражения</w:t>
      </w:r>
    </w:p>
    <w:p w:rsidR="00397B5B" w:rsidRDefault="00397B5B">
      <w:pPr>
        <w:tabs>
          <w:tab w:val="left" w:pos="4747"/>
        </w:tabs>
        <w:spacing w:before="120" w:after="120"/>
        <w:jc w:val="right"/>
        <w:rPr>
          <w:sz w:val="24"/>
        </w:rPr>
      </w:pPr>
      <w:r>
        <w:rPr>
          <w:i/>
          <w:iCs/>
          <w:sz w:val="24"/>
          <w:szCs w:val="18"/>
          <w:lang w:val="en-US"/>
        </w:rPr>
        <w:t>m</w:t>
      </w:r>
      <w:r>
        <w:rPr>
          <w:sz w:val="24"/>
          <w:szCs w:val="18"/>
          <w:vertAlign w:val="subscript"/>
        </w:rPr>
        <w:t>г</w:t>
      </w:r>
      <w:r>
        <w:rPr>
          <w:sz w:val="24"/>
          <w:szCs w:val="18"/>
        </w:rPr>
        <w:t>=</w:t>
      </w:r>
      <w:r>
        <w:rPr>
          <w:i/>
          <w:iCs/>
          <w:sz w:val="24"/>
          <w:szCs w:val="18"/>
          <w:lang w:val="en-US"/>
        </w:rPr>
        <w:t>F</w:t>
      </w:r>
      <w:r>
        <w:rPr>
          <w:sz w:val="24"/>
          <w:szCs w:val="18"/>
          <w:vertAlign w:val="subscript"/>
        </w:rPr>
        <w:t>г</w:t>
      </w:r>
      <w:r>
        <w:rPr>
          <w:sz w:val="24"/>
          <w:szCs w:val="18"/>
        </w:rPr>
        <w:t>/(</w:t>
      </w:r>
      <w:r>
        <w:rPr>
          <w:i/>
          <w:iCs/>
          <w:sz w:val="24"/>
          <w:szCs w:val="18"/>
          <w:lang w:val="en-US"/>
        </w:rPr>
        <w:t>h</w:t>
      </w:r>
      <w:r>
        <w:rPr>
          <w:sz w:val="24"/>
          <w:szCs w:val="18"/>
          <w:vertAlign w:val="subscript"/>
        </w:rPr>
        <w:t>г</w:t>
      </w:r>
      <w:r>
        <w:rPr>
          <w:sz w:val="24"/>
          <w:szCs w:val="18"/>
        </w:rPr>
        <w:t>/</w:t>
      </w:r>
      <w:r>
        <w:rPr>
          <w:i/>
          <w:iCs/>
          <w:sz w:val="24"/>
          <w:szCs w:val="18"/>
          <w:lang w:val="en-US"/>
        </w:rPr>
        <w:t>l</w:t>
      </w:r>
      <w:r>
        <w:rPr>
          <w:sz w:val="24"/>
          <w:szCs w:val="18"/>
          <w:vertAlign w:val="subscript"/>
        </w:rPr>
        <w:t>г</w:t>
      </w:r>
      <w:r>
        <w:rPr>
          <w:sz w:val="24"/>
          <w:szCs w:val="18"/>
        </w:rPr>
        <w:t>),</w:t>
      </w:r>
      <w:r>
        <w:rPr>
          <w:sz w:val="24"/>
          <w:szCs w:val="18"/>
        </w:rPr>
        <w:tab/>
        <w:t>(39)</w:t>
      </w:r>
    </w:p>
    <w:p w:rsidR="00397B5B" w:rsidRDefault="00397B5B">
      <w:pPr>
        <w:jc w:val="both"/>
        <w:rPr>
          <w:sz w:val="24"/>
        </w:rPr>
      </w:pPr>
      <w:r>
        <w:rPr>
          <w:sz w:val="24"/>
          <w:szCs w:val="18"/>
        </w:rPr>
        <w:t xml:space="preserve">где </w:t>
      </w:r>
      <w:r>
        <w:rPr>
          <w:i/>
          <w:iCs/>
          <w:sz w:val="24"/>
          <w:szCs w:val="18"/>
          <w:lang w:val="en-US"/>
        </w:rPr>
        <w:t>F</w:t>
      </w:r>
      <w:r>
        <w:rPr>
          <w:sz w:val="24"/>
          <w:szCs w:val="18"/>
          <w:vertAlign w:val="subscript"/>
        </w:rPr>
        <w:t>г</w:t>
      </w:r>
      <w:r>
        <w:rPr>
          <w:caps/>
          <w:sz w:val="24"/>
          <w:szCs w:val="18"/>
        </w:rPr>
        <w:t xml:space="preserve"> </w:t>
      </w:r>
      <w:r>
        <w:rPr>
          <w:i/>
          <w:iCs/>
          <w:sz w:val="24"/>
          <w:szCs w:val="18"/>
        </w:rPr>
        <w:t>-</w:t>
      </w:r>
      <w:r>
        <w:rPr>
          <w:sz w:val="24"/>
          <w:szCs w:val="18"/>
        </w:rPr>
        <w:t xml:space="preserve"> площадь гряды в масштабе батиграммы, определяемая планиметрированием; </w:t>
      </w:r>
      <w:r>
        <w:rPr>
          <w:i/>
          <w:iCs/>
          <w:sz w:val="24"/>
          <w:szCs w:val="18"/>
          <w:lang w:val="en-US"/>
        </w:rPr>
        <w:t>l</w:t>
      </w:r>
      <w:r>
        <w:rPr>
          <w:sz w:val="24"/>
          <w:szCs w:val="18"/>
          <w:vertAlign w:val="subscript"/>
        </w:rPr>
        <w:t>г</w:t>
      </w:r>
      <w:r>
        <w:rPr>
          <w:sz w:val="24"/>
          <w:szCs w:val="18"/>
        </w:rPr>
        <w:t xml:space="preserve"> - длина гряды (расстояние между подвальями или гребнями двух смежных гряд) на батиграмме. Средний коэффициент формы гряд равен</w:t>
      </w:r>
    </w:p>
    <w:p w:rsidR="00397B5B" w:rsidRDefault="00397B5B">
      <w:pPr>
        <w:tabs>
          <w:tab w:val="left" w:pos="4888"/>
        </w:tabs>
        <w:spacing w:before="120" w:after="120"/>
        <w:jc w:val="right"/>
        <w:rPr>
          <w:sz w:val="24"/>
        </w:rPr>
      </w:pPr>
      <w:r>
        <w:rPr>
          <w:sz w:val="24"/>
          <w:szCs w:val="18"/>
          <w:vertAlign w:val="subscript"/>
        </w:rPr>
        <w:object w:dxaOrig="1520" w:dyaOrig="660">
          <v:shape id="_x0000_i1054" type="#_x0000_t75" style="width:76.5pt;height:33pt" o:ole="">
            <v:imagedata r:id="rId73" o:title=""/>
          </v:shape>
          <o:OLEObject Type="Embed" ProgID="Equation.3" ShapeID="_x0000_i1054" DrawAspect="Content" ObjectID="_1587698407" r:id="rId74"/>
        </w:object>
      </w:r>
      <w:r>
        <w:rPr>
          <w:sz w:val="24"/>
          <w:szCs w:val="18"/>
        </w:rPr>
        <w:t>,</w:t>
      </w:r>
      <w:r>
        <w:rPr>
          <w:sz w:val="24"/>
          <w:szCs w:val="18"/>
        </w:rPr>
        <w:tab/>
      </w:r>
      <w:r>
        <w:rPr>
          <w:sz w:val="24"/>
        </w:rPr>
        <w:t>(40)</w:t>
      </w:r>
    </w:p>
    <w:p w:rsidR="00397B5B" w:rsidRDefault="00397B5B">
      <w:pPr>
        <w:jc w:val="both"/>
        <w:rPr>
          <w:sz w:val="24"/>
        </w:rPr>
      </w:pPr>
      <w:r>
        <w:rPr>
          <w:sz w:val="24"/>
          <w:szCs w:val="18"/>
        </w:rPr>
        <w:lastRenderedPageBreak/>
        <w:t xml:space="preserve">где </w:t>
      </w:r>
      <w:r>
        <w:rPr>
          <w:i/>
          <w:iCs/>
          <w:sz w:val="24"/>
          <w:szCs w:val="18"/>
          <w:lang w:val="en-US"/>
        </w:rPr>
        <w:t>n</w:t>
      </w:r>
      <w:r>
        <w:rPr>
          <w:sz w:val="24"/>
          <w:szCs w:val="18"/>
          <w:vertAlign w:val="subscript"/>
        </w:rPr>
        <w:t>г</w:t>
      </w:r>
      <w:r>
        <w:rPr>
          <w:sz w:val="24"/>
          <w:szCs w:val="18"/>
        </w:rPr>
        <w:t xml:space="preserve"> - число обработанных гряд.</w:t>
      </w:r>
    </w:p>
    <w:p w:rsidR="00397B5B" w:rsidRDefault="00397B5B">
      <w:pPr>
        <w:ind w:firstLine="283"/>
        <w:jc w:val="both"/>
        <w:rPr>
          <w:sz w:val="24"/>
        </w:rPr>
      </w:pPr>
      <w:r>
        <w:rPr>
          <w:sz w:val="24"/>
          <w:szCs w:val="18"/>
        </w:rPr>
        <w:t xml:space="preserve">Ориентировочно допустимо принимать </w:t>
      </w:r>
      <w:r>
        <w:rPr>
          <w:sz w:val="24"/>
          <w:szCs w:val="18"/>
          <w:vertAlign w:val="subscript"/>
        </w:rPr>
        <w:object w:dxaOrig="380" w:dyaOrig="400">
          <v:shape id="_x0000_i1055" type="#_x0000_t75" style="width:19.5pt;height:19.5pt" o:ole="">
            <v:imagedata r:id="rId75" o:title=""/>
          </v:shape>
          <o:OLEObject Type="Embed" ProgID="Equation.3" ShapeID="_x0000_i1055" DrawAspect="Content" ObjectID="_1587698408" r:id="rId76"/>
        </w:object>
      </w:r>
      <w:r>
        <w:rPr>
          <w:sz w:val="24"/>
          <w:szCs w:val="18"/>
        </w:rPr>
        <w:t>=0,6.</w:t>
      </w:r>
    </w:p>
    <w:p w:rsidR="00397B5B" w:rsidRDefault="00397B5B">
      <w:pPr>
        <w:ind w:firstLine="283"/>
        <w:jc w:val="both"/>
        <w:rPr>
          <w:sz w:val="24"/>
        </w:rPr>
      </w:pPr>
      <w:r>
        <w:rPr>
          <w:sz w:val="24"/>
          <w:szCs w:val="18"/>
        </w:rPr>
        <w:t>10.22. При производстве промерных работ необходимо учитывать следующие основные причины погрешностей рассматриваемого метода:</w:t>
      </w:r>
    </w:p>
    <w:p w:rsidR="00397B5B" w:rsidRDefault="00397B5B">
      <w:pPr>
        <w:ind w:firstLine="283"/>
        <w:jc w:val="both"/>
        <w:rPr>
          <w:sz w:val="24"/>
        </w:rPr>
      </w:pPr>
      <w:r>
        <w:rPr>
          <w:sz w:val="24"/>
          <w:szCs w:val="18"/>
        </w:rPr>
        <w:t>- смещение промерного судна относительно створа при повторных промерах, определяемое качеством створов, воздействием на судно</w:t>
      </w:r>
      <w:r>
        <w:rPr>
          <w:caps/>
          <w:sz w:val="24"/>
          <w:szCs w:val="18"/>
        </w:rPr>
        <w:t xml:space="preserve"> </w:t>
      </w:r>
      <w:r>
        <w:rPr>
          <w:sz w:val="24"/>
          <w:szCs w:val="18"/>
        </w:rPr>
        <w:t>поперечного течения и ветра;</w:t>
      </w:r>
    </w:p>
    <w:p w:rsidR="00397B5B" w:rsidRDefault="00397B5B">
      <w:pPr>
        <w:ind w:firstLine="283"/>
        <w:jc w:val="both"/>
        <w:rPr>
          <w:sz w:val="24"/>
        </w:rPr>
      </w:pPr>
      <w:r>
        <w:rPr>
          <w:sz w:val="24"/>
          <w:szCs w:val="18"/>
        </w:rPr>
        <w:t>- неравномерность движения промерного судна по створу в интервале времени между двумя последовательными засечками его местоположения;</w:t>
      </w:r>
    </w:p>
    <w:p w:rsidR="00397B5B" w:rsidRDefault="00397B5B">
      <w:pPr>
        <w:ind w:firstLine="283"/>
        <w:jc w:val="both"/>
        <w:rPr>
          <w:sz w:val="24"/>
        </w:rPr>
      </w:pPr>
      <w:r>
        <w:rPr>
          <w:sz w:val="24"/>
          <w:szCs w:val="18"/>
        </w:rPr>
        <w:t>- несинхронность моментов плановых засечек с моментами регистрации оперативных отметок на батиграммах;</w:t>
      </w:r>
    </w:p>
    <w:p w:rsidR="00397B5B" w:rsidRDefault="00397B5B">
      <w:pPr>
        <w:ind w:firstLine="283"/>
        <w:jc w:val="both"/>
        <w:rPr>
          <w:sz w:val="24"/>
        </w:rPr>
      </w:pPr>
      <w:r>
        <w:rPr>
          <w:sz w:val="24"/>
          <w:szCs w:val="18"/>
        </w:rPr>
        <w:t>- недостаточные масштабы записи на батиграммах и на плане засечек.</w:t>
      </w:r>
    </w:p>
    <w:p w:rsidR="00397B5B" w:rsidRDefault="00397B5B">
      <w:pPr>
        <w:ind w:firstLine="283"/>
        <w:jc w:val="both"/>
        <w:rPr>
          <w:sz w:val="24"/>
        </w:rPr>
      </w:pPr>
      <w:r>
        <w:rPr>
          <w:sz w:val="24"/>
          <w:szCs w:val="18"/>
        </w:rPr>
        <w:t>10.23. Для опознавания гряд на последующих батиграммах следует проводить не менее трех серий промеров, принимая интервал времени между второй и третьей сериями в 2 раза меньше интервала между первой и второй сериями. Время между первой и второй сериями следует принять на основе предварительного расчета равным половине периода движения гряд:</w:t>
      </w:r>
    </w:p>
    <w:p w:rsidR="00397B5B" w:rsidRDefault="00397B5B">
      <w:pPr>
        <w:tabs>
          <w:tab w:val="left" w:pos="4888"/>
        </w:tabs>
        <w:spacing w:before="120" w:after="120"/>
        <w:jc w:val="right"/>
        <w:rPr>
          <w:sz w:val="24"/>
        </w:rPr>
      </w:pPr>
      <w:r>
        <w:rPr>
          <w:i/>
          <w:iCs/>
          <w:sz w:val="24"/>
          <w:szCs w:val="18"/>
          <w:lang w:val="en-US"/>
        </w:rPr>
        <w:t>t</w:t>
      </w:r>
      <w:r>
        <w:rPr>
          <w:sz w:val="24"/>
          <w:szCs w:val="18"/>
        </w:rPr>
        <w:t>=(</w:t>
      </w:r>
      <w:r>
        <w:rPr>
          <w:sz w:val="24"/>
          <w:szCs w:val="18"/>
          <w:lang w:val="en-US"/>
        </w:rPr>
        <w:sym w:font="Symbol" w:char="0074"/>
      </w:r>
      <w:r>
        <w:rPr>
          <w:sz w:val="24"/>
          <w:szCs w:val="18"/>
          <w:vertAlign w:val="subscript"/>
        </w:rPr>
        <w:t>г</w:t>
      </w:r>
      <w:r>
        <w:rPr>
          <w:sz w:val="24"/>
          <w:szCs w:val="18"/>
        </w:rPr>
        <w:t>/2)(</w:t>
      </w:r>
      <w:r>
        <w:rPr>
          <w:i/>
          <w:iCs/>
          <w:sz w:val="24"/>
          <w:szCs w:val="18"/>
          <w:lang w:val="en-US"/>
        </w:rPr>
        <w:t>l</w:t>
      </w:r>
      <w:r>
        <w:rPr>
          <w:sz w:val="24"/>
          <w:szCs w:val="18"/>
          <w:vertAlign w:val="subscript"/>
        </w:rPr>
        <w:t>г</w:t>
      </w:r>
      <w:r>
        <w:rPr>
          <w:sz w:val="24"/>
          <w:szCs w:val="18"/>
        </w:rPr>
        <w:t xml:space="preserve"> /2</w:t>
      </w:r>
      <w:r>
        <w:rPr>
          <w:i/>
          <w:iCs/>
          <w:sz w:val="24"/>
          <w:szCs w:val="18"/>
          <w:lang w:val="en-US"/>
        </w:rPr>
        <w:t>C</w:t>
      </w:r>
      <w:r>
        <w:rPr>
          <w:sz w:val="24"/>
          <w:szCs w:val="18"/>
          <w:vertAlign w:val="subscript"/>
        </w:rPr>
        <w:t>г</w:t>
      </w:r>
      <w:r>
        <w:rPr>
          <w:sz w:val="24"/>
          <w:szCs w:val="18"/>
        </w:rPr>
        <w:t>),</w:t>
      </w:r>
      <w:r>
        <w:rPr>
          <w:sz w:val="24"/>
          <w:szCs w:val="18"/>
        </w:rPr>
        <w:tab/>
        <w:t>(41)</w:t>
      </w:r>
    </w:p>
    <w:p w:rsidR="00397B5B" w:rsidRDefault="00397B5B">
      <w:pPr>
        <w:jc w:val="both"/>
        <w:rPr>
          <w:sz w:val="24"/>
        </w:rPr>
      </w:pPr>
      <w:r>
        <w:rPr>
          <w:sz w:val="24"/>
          <w:szCs w:val="18"/>
        </w:rPr>
        <w:t xml:space="preserve">где </w:t>
      </w:r>
      <w:r>
        <w:rPr>
          <w:i/>
          <w:iCs/>
          <w:sz w:val="24"/>
          <w:szCs w:val="18"/>
          <w:lang w:val="en-US"/>
        </w:rPr>
        <w:t>C</w:t>
      </w:r>
      <w:r>
        <w:rPr>
          <w:sz w:val="24"/>
          <w:szCs w:val="18"/>
          <w:vertAlign w:val="subscript"/>
        </w:rPr>
        <w:t>г</w:t>
      </w:r>
      <w:r>
        <w:rPr>
          <w:sz w:val="24"/>
          <w:szCs w:val="18"/>
        </w:rPr>
        <w:t xml:space="preserve"> - определяется по номограммам рекомендуемого </w:t>
      </w:r>
      <w:hyperlink w:anchor="PO0000323" w:tooltip="Приложение 5" w:history="1">
        <w:r>
          <w:rPr>
            <w:rStyle w:val="a3"/>
            <w:sz w:val="24"/>
            <w:szCs w:val="18"/>
          </w:rPr>
          <w:t>приложения 5</w:t>
        </w:r>
      </w:hyperlink>
      <w:r>
        <w:rPr>
          <w:sz w:val="24"/>
          <w:szCs w:val="18"/>
        </w:rPr>
        <w:t xml:space="preserve"> в соответствии с </w:t>
      </w:r>
      <w:hyperlink w:anchor="PO0000070" w:tooltip="Формула 5" w:history="1">
        <w:r>
          <w:rPr>
            <w:rStyle w:val="a3"/>
            <w:sz w:val="24"/>
            <w:szCs w:val="18"/>
          </w:rPr>
          <w:t>зависимостью (5</w:t>
        </w:r>
      </w:hyperlink>
      <w:r>
        <w:rPr>
          <w:sz w:val="24"/>
          <w:szCs w:val="18"/>
        </w:rPr>
        <w:t>).</w:t>
      </w:r>
    </w:p>
    <w:p w:rsidR="00397B5B" w:rsidRDefault="00397B5B">
      <w:pPr>
        <w:ind w:firstLine="283"/>
        <w:jc w:val="both"/>
        <w:rPr>
          <w:sz w:val="24"/>
        </w:rPr>
      </w:pPr>
      <w:r>
        <w:rPr>
          <w:sz w:val="24"/>
          <w:szCs w:val="18"/>
        </w:rPr>
        <w:t>10.24. В каждой серии следует выполнить не менее трех промеров по одному и тому же продольнику, определив линейные координаты характерных точек гряд как средние значения.</w:t>
      </w:r>
    </w:p>
    <w:p w:rsidR="00397B5B" w:rsidRDefault="00397B5B">
      <w:pPr>
        <w:ind w:firstLine="283"/>
        <w:jc w:val="both"/>
        <w:rPr>
          <w:sz w:val="24"/>
        </w:rPr>
      </w:pPr>
      <w:r>
        <w:rPr>
          <w:sz w:val="24"/>
          <w:szCs w:val="18"/>
        </w:rPr>
        <w:t>Интервалы времени между оперативными отметками на батиграммах для всех промеров и серий следует принимать равными 15-20 с.</w:t>
      </w:r>
    </w:p>
    <w:p w:rsidR="00397B5B" w:rsidRDefault="00397B5B">
      <w:pPr>
        <w:ind w:firstLine="283"/>
        <w:jc w:val="both"/>
        <w:rPr>
          <w:sz w:val="24"/>
        </w:rPr>
      </w:pPr>
      <w:r>
        <w:rPr>
          <w:sz w:val="24"/>
          <w:szCs w:val="18"/>
        </w:rPr>
        <w:t>Геодезические засечки положения промерного судна в моменты нанесения оперативных отметок на батиграммах выполняют с интервалом 0,5-1 мин.</w:t>
      </w:r>
    </w:p>
    <w:p w:rsidR="00397B5B" w:rsidRDefault="00397B5B">
      <w:pPr>
        <w:ind w:firstLine="283"/>
        <w:jc w:val="both"/>
        <w:rPr>
          <w:sz w:val="24"/>
        </w:rPr>
      </w:pPr>
      <w:r>
        <w:rPr>
          <w:sz w:val="24"/>
          <w:szCs w:val="20"/>
        </w:rPr>
        <w:t>Ошибка планового положения засекаемых точек не должна превышать в масштабе плана ±1,5 мм.</w:t>
      </w:r>
    </w:p>
    <w:p w:rsidR="00397B5B" w:rsidRDefault="00397B5B">
      <w:pPr>
        <w:ind w:firstLine="283"/>
        <w:jc w:val="both"/>
        <w:rPr>
          <w:sz w:val="24"/>
        </w:rPr>
      </w:pPr>
      <w:r>
        <w:rPr>
          <w:sz w:val="24"/>
          <w:szCs w:val="20"/>
        </w:rPr>
        <w:t xml:space="preserve">10.25. Среднее смещение гряд </w:t>
      </w:r>
      <w:r>
        <w:rPr>
          <w:sz w:val="24"/>
          <w:szCs w:val="20"/>
          <w:vertAlign w:val="subscript"/>
        </w:rPr>
        <w:object w:dxaOrig="400" w:dyaOrig="380">
          <v:shape id="_x0000_i1056" type="#_x0000_t75" style="width:19.5pt;height:19.5pt" o:ole="">
            <v:imagedata r:id="rId77" o:title=""/>
          </v:shape>
          <o:OLEObject Type="Embed" ProgID="Equation.3" ShapeID="_x0000_i1056" DrawAspect="Content" ObjectID="_1587698409" r:id="rId78"/>
        </w:object>
      </w:r>
      <w:r>
        <w:rPr>
          <w:sz w:val="24"/>
          <w:szCs w:val="20"/>
        </w:rPr>
        <w:t xml:space="preserve"> за время наблюдений должно быть существенно больше ошибки, обусловленной погрешностями построения плана засечек и измерения расстояний на плане засечек и на батиграммах. Максимальные абсолютные значения указанной ошибки для отдельных гряд </w:t>
      </w:r>
      <w:r>
        <w:rPr>
          <w:sz w:val="24"/>
          <w:szCs w:val="20"/>
          <w:vertAlign w:val="subscript"/>
        </w:rPr>
        <w:object w:dxaOrig="420" w:dyaOrig="380">
          <v:shape id="_x0000_i1057" type="#_x0000_t75" style="width:21pt;height:19.5pt" o:ole="">
            <v:imagedata r:id="rId79" o:title=""/>
          </v:shape>
          <o:OLEObject Type="Embed" ProgID="Equation.3" ShapeID="_x0000_i1057" DrawAspect="Content" ObjectID="_1587698410" r:id="rId80"/>
        </w:object>
      </w:r>
      <w:r>
        <w:rPr>
          <w:sz w:val="24"/>
          <w:szCs w:val="20"/>
        </w:rPr>
        <w:t xml:space="preserve"> м в зависимости от коэффициента масштаба плана засечек </w:t>
      </w:r>
      <w:r>
        <w:rPr>
          <w:i/>
          <w:iCs/>
          <w:sz w:val="24"/>
          <w:szCs w:val="20"/>
          <w:lang w:val="en-US"/>
        </w:rPr>
        <w:t>M</w:t>
      </w:r>
      <w:r>
        <w:rPr>
          <w:i/>
          <w:iCs/>
          <w:sz w:val="24"/>
          <w:szCs w:val="20"/>
          <w:vertAlign w:val="subscript"/>
          <w:lang w:val="en-US"/>
        </w:rPr>
        <w:t>l</w:t>
      </w:r>
      <w:r>
        <w:rPr>
          <w:sz w:val="24"/>
          <w:szCs w:val="20"/>
        </w:rPr>
        <w:t xml:space="preserve"> и коэффициента масштаба расстояний на батиграммах </w:t>
      </w:r>
      <w:r>
        <w:rPr>
          <w:i/>
          <w:iCs/>
          <w:sz w:val="24"/>
          <w:szCs w:val="20"/>
          <w:lang w:val="en-US"/>
        </w:rPr>
        <w:t>M</w:t>
      </w:r>
      <w:r>
        <w:rPr>
          <w:i/>
          <w:iCs/>
          <w:sz w:val="24"/>
          <w:szCs w:val="20"/>
          <w:vertAlign w:val="subscript"/>
        </w:rPr>
        <w:t>б</w:t>
      </w:r>
      <w:r>
        <w:rPr>
          <w:sz w:val="24"/>
          <w:szCs w:val="20"/>
        </w:rPr>
        <w:t xml:space="preserve"> приведены в </w:t>
      </w:r>
      <w:hyperlink w:anchor="TO0000013" w:tooltip="Таблица 9" w:history="1">
        <w:r>
          <w:rPr>
            <w:rStyle w:val="a3"/>
            <w:sz w:val="24"/>
            <w:szCs w:val="20"/>
          </w:rPr>
          <w:t>табл. 9</w:t>
        </w:r>
      </w:hyperlink>
      <w:r>
        <w:rPr>
          <w:sz w:val="24"/>
          <w:szCs w:val="20"/>
        </w:rPr>
        <w:t>.</w:t>
      </w:r>
    </w:p>
    <w:p w:rsidR="00397B5B" w:rsidRDefault="00397B5B">
      <w:pPr>
        <w:spacing w:before="120" w:after="120"/>
        <w:jc w:val="right"/>
        <w:rPr>
          <w:sz w:val="24"/>
        </w:rPr>
      </w:pPr>
      <w:r>
        <w:rPr>
          <w:sz w:val="24"/>
        </w:rPr>
        <w:t>Таблица 9</w:t>
      </w:r>
    </w:p>
    <w:p w:rsidR="00397B5B" w:rsidRDefault="00397B5B">
      <w:pPr>
        <w:spacing w:after="120"/>
        <w:jc w:val="center"/>
        <w:rPr>
          <w:sz w:val="24"/>
        </w:rPr>
      </w:pPr>
      <w:r>
        <w:rPr>
          <w:sz w:val="24"/>
        </w:rPr>
        <w:t xml:space="preserve">Значения </w:t>
      </w:r>
      <w:r>
        <w:rPr>
          <w:sz w:val="24"/>
          <w:vertAlign w:val="subscript"/>
        </w:rPr>
        <w:object w:dxaOrig="420" w:dyaOrig="380">
          <v:shape id="_x0000_i1058" type="#_x0000_t75" style="width:21pt;height:19.5pt" o:ole="">
            <v:imagedata r:id="rId81" o:title=""/>
          </v:shape>
          <o:OLEObject Type="Embed" ProgID="Equation.3" ShapeID="_x0000_i1058" DrawAspect="Content" ObjectID="_1587698411" r:id="rId82"/>
        </w:object>
      </w:r>
      <w:r>
        <w:rPr>
          <w:sz w:val="24"/>
        </w:rPr>
        <w:t xml:space="preserve"> при разных масштабах плана засечек </w:t>
      </w:r>
      <w:r>
        <w:rPr>
          <w:i/>
          <w:iCs/>
          <w:sz w:val="24"/>
          <w:szCs w:val="20"/>
          <w:lang w:val="en-US"/>
        </w:rPr>
        <w:t>M</w:t>
      </w:r>
      <w:r>
        <w:rPr>
          <w:i/>
          <w:iCs/>
          <w:sz w:val="24"/>
          <w:szCs w:val="20"/>
          <w:vertAlign w:val="subscript"/>
          <w:lang w:val="en-US"/>
        </w:rPr>
        <w:t>l</w:t>
      </w:r>
      <w:r>
        <w:rPr>
          <w:sz w:val="24"/>
        </w:rPr>
        <w:t>;</w:t>
      </w:r>
    </w:p>
    <w:tbl>
      <w:tblPr>
        <w:tblW w:w="5000" w:type="pct"/>
        <w:jc w:val="center"/>
        <w:tblCellMar>
          <w:left w:w="28" w:type="dxa"/>
          <w:right w:w="28" w:type="dxa"/>
        </w:tblCellMar>
        <w:tblLook w:val="0000" w:firstRow="0" w:lastRow="0" w:firstColumn="0" w:lastColumn="0" w:noHBand="0" w:noVBand="0"/>
      </w:tblPr>
      <w:tblGrid>
        <w:gridCol w:w="2103"/>
        <w:gridCol w:w="2380"/>
        <w:gridCol w:w="2342"/>
        <w:gridCol w:w="2302"/>
      </w:tblGrid>
      <w:tr w:rsidR="00397B5B">
        <w:trPr>
          <w:tblHeader/>
          <w:jc w:val="center"/>
        </w:trPr>
        <w:tc>
          <w:tcPr>
            <w:tcW w:w="1152" w:type="pct"/>
            <w:vMerge w:val="restar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bookmarkStart w:id="84" w:name="TO0000013"/>
            <w:r>
              <w:rPr>
                <w:i/>
                <w:iCs/>
                <w:sz w:val="20"/>
                <w:szCs w:val="20"/>
                <w:lang w:val="en-US"/>
              </w:rPr>
              <w:t>M</w:t>
            </w:r>
            <w:r>
              <w:rPr>
                <w:i/>
                <w:iCs/>
                <w:sz w:val="20"/>
                <w:szCs w:val="20"/>
                <w:vertAlign w:val="subscript"/>
              </w:rPr>
              <w:t>б</w:t>
            </w:r>
          </w:p>
        </w:tc>
        <w:tc>
          <w:tcPr>
            <w:tcW w:w="3848" w:type="pct"/>
            <w:gridSpan w:val="3"/>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 xml:space="preserve">Масштаб </w:t>
            </w:r>
            <w:r>
              <w:rPr>
                <w:i/>
                <w:iCs/>
                <w:sz w:val="20"/>
                <w:szCs w:val="20"/>
                <w:lang w:val="en-US"/>
              </w:rPr>
              <w:t>M</w:t>
            </w:r>
            <w:r>
              <w:rPr>
                <w:i/>
                <w:iCs/>
                <w:sz w:val="20"/>
                <w:szCs w:val="20"/>
                <w:vertAlign w:val="subscript"/>
                <w:lang w:val="en-US"/>
              </w:rPr>
              <w:t>l</w:t>
            </w:r>
          </w:p>
        </w:tc>
      </w:tr>
      <w:tr w:rsidR="00397B5B">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1304"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1:500</w:t>
            </w:r>
          </w:p>
        </w:tc>
        <w:tc>
          <w:tcPr>
            <w:tcW w:w="1283"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1:1000</w:t>
            </w:r>
          </w:p>
        </w:tc>
        <w:tc>
          <w:tcPr>
            <w:tcW w:w="1261"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1:2000</w:t>
            </w:r>
          </w:p>
        </w:tc>
      </w:tr>
      <w:tr w:rsidR="00397B5B">
        <w:trPr>
          <w:jc w:val="center"/>
        </w:trPr>
        <w:tc>
          <w:tcPr>
            <w:tcW w:w="1152"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rPr>
              <w:t>1:200</w:t>
            </w:r>
          </w:p>
        </w:tc>
        <w:tc>
          <w:tcPr>
            <w:tcW w:w="1304"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rPr>
              <w:t>1,6</w:t>
            </w:r>
          </w:p>
        </w:tc>
        <w:tc>
          <w:tcPr>
            <w:tcW w:w="1283"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rPr>
              <w:t>2,7</w:t>
            </w:r>
          </w:p>
        </w:tc>
        <w:tc>
          <w:tcPr>
            <w:tcW w:w="1261"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rPr>
              <w:t>5,2</w:t>
            </w:r>
          </w:p>
        </w:tc>
      </w:tr>
      <w:tr w:rsidR="00397B5B">
        <w:trPr>
          <w:jc w:val="center"/>
        </w:trPr>
        <w:tc>
          <w:tcPr>
            <w:tcW w:w="1152" w:type="pct"/>
            <w:tcBorders>
              <w:top w:val="nil"/>
              <w:left w:val="single" w:sz="4" w:space="0" w:color="auto"/>
              <w:bottom w:val="nil"/>
              <w:right w:val="single" w:sz="4" w:space="0" w:color="auto"/>
            </w:tcBorders>
          </w:tcPr>
          <w:p w:rsidR="00397B5B" w:rsidRDefault="00397B5B">
            <w:pPr>
              <w:jc w:val="center"/>
              <w:rPr>
                <w:sz w:val="20"/>
              </w:rPr>
            </w:pPr>
            <w:r>
              <w:rPr>
                <w:sz w:val="20"/>
              </w:rPr>
              <w:t>1:500</w:t>
            </w:r>
          </w:p>
        </w:tc>
        <w:tc>
          <w:tcPr>
            <w:tcW w:w="1304" w:type="pct"/>
            <w:tcBorders>
              <w:top w:val="nil"/>
              <w:left w:val="single" w:sz="4" w:space="0" w:color="auto"/>
              <w:bottom w:val="nil"/>
              <w:right w:val="single" w:sz="4" w:space="0" w:color="auto"/>
            </w:tcBorders>
          </w:tcPr>
          <w:p w:rsidR="00397B5B" w:rsidRDefault="00397B5B">
            <w:pPr>
              <w:jc w:val="center"/>
              <w:rPr>
                <w:sz w:val="20"/>
              </w:rPr>
            </w:pPr>
            <w:r>
              <w:rPr>
                <w:sz w:val="20"/>
              </w:rPr>
              <w:t>2,7</w:t>
            </w:r>
          </w:p>
        </w:tc>
        <w:tc>
          <w:tcPr>
            <w:tcW w:w="1283" w:type="pct"/>
            <w:tcBorders>
              <w:top w:val="nil"/>
              <w:left w:val="single" w:sz="4" w:space="0" w:color="auto"/>
              <w:bottom w:val="nil"/>
              <w:right w:val="single" w:sz="4" w:space="0" w:color="auto"/>
            </w:tcBorders>
          </w:tcPr>
          <w:p w:rsidR="00397B5B" w:rsidRDefault="00397B5B">
            <w:pPr>
              <w:jc w:val="center"/>
              <w:rPr>
                <w:sz w:val="20"/>
              </w:rPr>
            </w:pPr>
            <w:r>
              <w:rPr>
                <w:sz w:val="20"/>
              </w:rPr>
              <w:t>3,5</w:t>
            </w:r>
          </w:p>
        </w:tc>
        <w:tc>
          <w:tcPr>
            <w:tcW w:w="1261" w:type="pct"/>
            <w:tcBorders>
              <w:top w:val="nil"/>
              <w:left w:val="single" w:sz="4" w:space="0" w:color="auto"/>
              <w:bottom w:val="nil"/>
              <w:right w:val="single" w:sz="4" w:space="0" w:color="auto"/>
            </w:tcBorders>
          </w:tcPr>
          <w:p w:rsidR="00397B5B" w:rsidRDefault="00397B5B">
            <w:pPr>
              <w:jc w:val="center"/>
              <w:rPr>
                <w:sz w:val="20"/>
              </w:rPr>
            </w:pPr>
            <w:r>
              <w:rPr>
                <w:sz w:val="20"/>
              </w:rPr>
              <w:t>5,7</w:t>
            </w:r>
          </w:p>
        </w:tc>
      </w:tr>
      <w:tr w:rsidR="00397B5B">
        <w:trPr>
          <w:jc w:val="center"/>
        </w:trPr>
        <w:tc>
          <w:tcPr>
            <w:tcW w:w="1152"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1:1000</w:t>
            </w:r>
          </w:p>
        </w:tc>
        <w:tc>
          <w:tcPr>
            <w:tcW w:w="1304"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4,9</w:t>
            </w:r>
          </w:p>
        </w:tc>
        <w:tc>
          <w:tcPr>
            <w:tcW w:w="1283"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5,4</w:t>
            </w:r>
          </w:p>
        </w:tc>
        <w:tc>
          <w:tcPr>
            <w:tcW w:w="1261"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7,0</w:t>
            </w:r>
          </w:p>
        </w:tc>
      </w:tr>
    </w:tbl>
    <w:bookmarkEnd w:id="84"/>
    <w:p w:rsidR="00397B5B" w:rsidRDefault="00397B5B">
      <w:pPr>
        <w:spacing w:before="120"/>
        <w:ind w:firstLine="284"/>
        <w:jc w:val="both"/>
        <w:rPr>
          <w:sz w:val="24"/>
        </w:rPr>
      </w:pPr>
      <w:r>
        <w:rPr>
          <w:sz w:val="24"/>
          <w:szCs w:val="20"/>
        </w:rPr>
        <w:t xml:space="preserve">При определении </w:t>
      </w:r>
      <w:r>
        <w:rPr>
          <w:i/>
          <w:iCs/>
          <w:sz w:val="24"/>
          <w:szCs w:val="18"/>
          <w:lang w:val="en-US"/>
        </w:rPr>
        <w:t>C</w:t>
      </w:r>
      <w:r>
        <w:rPr>
          <w:sz w:val="24"/>
          <w:szCs w:val="18"/>
          <w:vertAlign w:val="subscript"/>
        </w:rPr>
        <w:t>г</w:t>
      </w:r>
      <w:r>
        <w:rPr>
          <w:sz w:val="24"/>
          <w:szCs w:val="20"/>
        </w:rPr>
        <w:t xml:space="preserve"> по нескольким грядам указанную выше среднюю погрешность следует принимать равной</w:t>
      </w:r>
    </w:p>
    <w:p w:rsidR="00397B5B" w:rsidRDefault="00397B5B">
      <w:pPr>
        <w:tabs>
          <w:tab w:val="left" w:pos="4935"/>
        </w:tabs>
        <w:spacing w:before="120" w:after="120"/>
        <w:jc w:val="right"/>
        <w:rPr>
          <w:sz w:val="24"/>
        </w:rPr>
      </w:pPr>
      <w:r>
        <w:rPr>
          <w:sz w:val="24"/>
          <w:szCs w:val="20"/>
          <w:vertAlign w:val="subscript"/>
        </w:rPr>
        <w:object w:dxaOrig="1559" w:dyaOrig="420">
          <v:shape id="_x0000_i1059" type="#_x0000_t75" style="width:78pt;height:21pt" o:ole="">
            <v:imagedata r:id="rId83" o:title=""/>
          </v:shape>
          <o:OLEObject Type="Embed" ProgID="Equation.3" ShapeID="_x0000_i1059" DrawAspect="Content" ObjectID="_1587698412" r:id="rId84"/>
        </w:object>
      </w:r>
      <w:r>
        <w:rPr>
          <w:sz w:val="24"/>
          <w:szCs w:val="20"/>
        </w:rPr>
        <w:t>,</w:t>
      </w:r>
      <w:r>
        <w:rPr>
          <w:sz w:val="24"/>
          <w:szCs w:val="20"/>
        </w:rPr>
        <w:tab/>
      </w:r>
      <w:r>
        <w:rPr>
          <w:sz w:val="24"/>
          <w:szCs w:val="18"/>
        </w:rPr>
        <w:t>(42)</w:t>
      </w:r>
    </w:p>
    <w:p w:rsidR="00397B5B" w:rsidRDefault="00397B5B">
      <w:pPr>
        <w:jc w:val="both"/>
        <w:rPr>
          <w:sz w:val="24"/>
        </w:rPr>
      </w:pPr>
      <w:r>
        <w:rPr>
          <w:sz w:val="24"/>
          <w:szCs w:val="20"/>
        </w:rPr>
        <w:t xml:space="preserve">где </w:t>
      </w:r>
      <w:r>
        <w:rPr>
          <w:sz w:val="24"/>
          <w:szCs w:val="20"/>
          <w:vertAlign w:val="subscript"/>
        </w:rPr>
        <w:object w:dxaOrig="420" w:dyaOrig="380">
          <v:shape id="_x0000_i1060" type="#_x0000_t75" style="width:21pt;height:19.5pt" o:ole="">
            <v:imagedata r:id="rId85" o:title=""/>
          </v:shape>
          <o:OLEObject Type="Embed" ProgID="Equation.3" ShapeID="_x0000_i1060" DrawAspect="Content" ObjectID="_1587698413" r:id="rId86"/>
        </w:object>
      </w:r>
      <w:r>
        <w:rPr>
          <w:sz w:val="24"/>
          <w:szCs w:val="20"/>
        </w:rPr>
        <w:t xml:space="preserve"> определяют по </w:t>
      </w:r>
      <w:hyperlink w:anchor="TO0000013" w:tooltip="Таблица 9" w:history="1">
        <w:r>
          <w:rPr>
            <w:rStyle w:val="a3"/>
            <w:sz w:val="24"/>
            <w:szCs w:val="20"/>
          </w:rPr>
          <w:t>табл. 9</w:t>
        </w:r>
      </w:hyperlink>
      <w:r>
        <w:rPr>
          <w:sz w:val="24"/>
          <w:szCs w:val="20"/>
        </w:rPr>
        <w:t>.</w:t>
      </w:r>
    </w:p>
    <w:p w:rsidR="00397B5B" w:rsidRDefault="00397B5B">
      <w:pPr>
        <w:ind w:firstLine="283"/>
        <w:jc w:val="both"/>
        <w:rPr>
          <w:sz w:val="24"/>
        </w:rPr>
      </w:pPr>
      <w:r>
        <w:rPr>
          <w:sz w:val="24"/>
          <w:szCs w:val="20"/>
        </w:rPr>
        <w:t xml:space="preserve">10.26. При промерах следует стремиться к возможно более крупному </w:t>
      </w:r>
      <w:r>
        <w:rPr>
          <w:sz w:val="24"/>
          <w:szCs w:val="20"/>
        </w:rPr>
        <w:lastRenderedPageBreak/>
        <w:t xml:space="preserve">горизонтальному масштабу на батиграмме за счет уменьшения скорости промерного судна (движение его против течения), а также используя максимальную скорость записи батиграмм. Масштаб </w:t>
      </w:r>
      <w:r>
        <w:rPr>
          <w:i/>
          <w:iCs/>
          <w:sz w:val="24"/>
          <w:szCs w:val="20"/>
        </w:rPr>
        <w:t>М</w:t>
      </w:r>
      <w:r>
        <w:rPr>
          <w:sz w:val="24"/>
          <w:szCs w:val="20"/>
          <w:vertAlign w:val="subscript"/>
        </w:rPr>
        <w:t>б</w:t>
      </w:r>
      <w:r>
        <w:rPr>
          <w:sz w:val="24"/>
          <w:szCs w:val="20"/>
        </w:rPr>
        <w:t xml:space="preserve"> следует по возможности сохранять одинаковым при всех сериях промеров. Величина смещения гряд определяется после приведения сравниваемых батиграмм к общему масштабу.</w:t>
      </w:r>
    </w:p>
    <w:p w:rsidR="00397B5B" w:rsidRDefault="00397B5B">
      <w:pPr>
        <w:ind w:firstLine="283"/>
        <w:jc w:val="both"/>
        <w:rPr>
          <w:sz w:val="24"/>
        </w:rPr>
      </w:pPr>
      <w:r>
        <w:rPr>
          <w:sz w:val="24"/>
          <w:szCs w:val="20"/>
        </w:rPr>
        <w:t>10.27. Удельный расход наносов м</w:t>
      </w:r>
      <w:r>
        <w:rPr>
          <w:sz w:val="24"/>
          <w:szCs w:val="20"/>
          <w:vertAlign w:val="superscript"/>
        </w:rPr>
        <w:t>3</w:t>
      </w:r>
      <w:r>
        <w:rPr>
          <w:sz w:val="24"/>
          <w:szCs w:val="20"/>
        </w:rPr>
        <w:t>/сут (на 1 м ширины русла), откладывающихся в опытной поперечной прорези или траншее, определяется путем сопоставления поперечных профилей прорези (траншеи) на различные даты промеров по формуле</w:t>
      </w:r>
    </w:p>
    <w:p w:rsidR="00397B5B" w:rsidRDefault="00397B5B">
      <w:pPr>
        <w:widowControl/>
        <w:tabs>
          <w:tab w:val="left" w:pos="4700"/>
        </w:tabs>
        <w:spacing w:before="120" w:after="120"/>
        <w:jc w:val="right"/>
        <w:rPr>
          <w:sz w:val="24"/>
        </w:rPr>
      </w:pPr>
      <w:r>
        <w:rPr>
          <w:i/>
          <w:iCs/>
          <w:sz w:val="24"/>
          <w:szCs w:val="18"/>
          <w:lang w:val="en-US"/>
        </w:rPr>
        <w:t>q</w:t>
      </w:r>
      <w:r>
        <w:rPr>
          <w:sz w:val="24"/>
          <w:szCs w:val="18"/>
          <w:vertAlign w:val="subscript"/>
        </w:rPr>
        <w:t>т</w:t>
      </w:r>
      <w:r>
        <w:rPr>
          <w:sz w:val="24"/>
          <w:szCs w:val="18"/>
        </w:rPr>
        <w:t>=(</w:t>
      </w:r>
      <w:r>
        <w:rPr>
          <w:i/>
          <w:iCs/>
          <w:sz w:val="24"/>
          <w:szCs w:val="18"/>
          <w:lang w:val="en-US"/>
        </w:rPr>
        <w:t>l</w:t>
      </w:r>
      <w:r>
        <w:rPr>
          <w:sz w:val="24"/>
          <w:szCs w:val="18"/>
          <w:vertAlign w:val="subscript"/>
        </w:rPr>
        <w:t>г</w:t>
      </w:r>
      <w:r>
        <w:rPr>
          <w:i/>
          <w:iCs/>
          <w:sz w:val="24"/>
          <w:szCs w:val="18"/>
          <w:lang w:val="en-US"/>
        </w:rPr>
        <w:t>h</w:t>
      </w:r>
      <w:r>
        <w:rPr>
          <w:sz w:val="24"/>
          <w:szCs w:val="18"/>
          <w:vertAlign w:val="subscript"/>
        </w:rPr>
        <w:t>т</w:t>
      </w:r>
      <w:r>
        <w:rPr>
          <w:sz w:val="24"/>
          <w:szCs w:val="18"/>
        </w:rPr>
        <w:t>)/</w:t>
      </w:r>
      <w:r>
        <w:rPr>
          <w:i/>
          <w:iCs/>
          <w:sz w:val="24"/>
          <w:szCs w:val="18"/>
          <w:lang w:val="en-US"/>
        </w:rPr>
        <w:t>T</w:t>
      </w:r>
      <w:r>
        <w:rPr>
          <w:sz w:val="24"/>
          <w:szCs w:val="18"/>
          <w:vertAlign w:val="subscript"/>
        </w:rPr>
        <w:t>п</w:t>
      </w:r>
      <w:r>
        <w:rPr>
          <w:sz w:val="24"/>
          <w:szCs w:val="18"/>
        </w:rPr>
        <w:t>,</w:t>
      </w:r>
      <w:r>
        <w:rPr>
          <w:sz w:val="24"/>
          <w:szCs w:val="18"/>
        </w:rPr>
        <w:tab/>
        <w:t>(43)</w:t>
      </w:r>
    </w:p>
    <w:p w:rsidR="00397B5B" w:rsidRDefault="00397B5B">
      <w:pPr>
        <w:jc w:val="both"/>
        <w:rPr>
          <w:sz w:val="24"/>
        </w:rPr>
      </w:pPr>
      <w:r>
        <w:rPr>
          <w:sz w:val="24"/>
          <w:szCs w:val="18"/>
        </w:rPr>
        <w:t xml:space="preserve">где </w:t>
      </w:r>
      <w:r>
        <w:rPr>
          <w:sz w:val="24"/>
          <w:szCs w:val="18"/>
        </w:rPr>
        <w:sym w:font="Symbol" w:char="0044"/>
      </w:r>
      <w:r>
        <w:rPr>
          <w:i/>
          <w:iCs/>
          <w:sz w:val="24"/>
          <w:szCs w:val="18"/>
          <w:lang w:val="en-US"/>
        </w:rPr>
        <w:t>l</w:t>
      </w:r>
      <w:r>
        <w:rPr>
          <w:sz w:val="24"/>
          <w:szCs w:val="18"/>
          <w:vertAlign w:val="subscript"/>
        </w:rPr>
        <w:t>г</w:t>
      </w:r>
      <w:r>
        <w:rPr>
          <w:sz w:val="24"/>
          <w:szCs w:val="18"/>
        </w:rPr>
        <w:t xml:space="preserve"> - смещение характерной точки верхового откоса траншеи (бровки или средней точки откоса траншеи) за время между промерами, м; </w:t>
      </w:r>
      <w:r>
        <w:rPr>
          <w:i/>
          <w:iCs/>
          <w:sz w:val="24"/>
          <w:szCs w:val="18"/>
          <w:lang w:val="en-US"/>
        </w:rPr>
        <w:t>h</w:t>
      </w:r>
      <w:r>
        <w:rPr>
          <w:sz w:val="24"/>
          <w:szCs w:val="18"/>
          <w:vertAlign w:val="subscript"/>
        </w:rPr>
        <w:t>т</w:t>
      </w:r>
      <w:r>
        <w:rPr>
          <w:sz w:val="24"/>
          <w:szCs w:val="18"/>
        </w:rPr>
        <w:t xml:space="preserve"> - глубина траншеи, м; </w:t>
      </w:r>
      <w:r>
        <w:rPr>
          <w:i/>
          <w:iCs/>
          <w:sz w:val="24"/>
          <w:szCs w:val="18"/>
          <w:lang w:val="en-US"/>
        </w:rPr>
        <w:t>T</w:t>
      </w:r>
      <w:r>
        <w:rPr>
          <w:sz w:val="24"/>
          <w:szCs w:val="18"/>
          <w:vertAlign w:val="subscript"/>
        </w:rPr>
        <w:t>п</w:t>
      </w:r>
      <w:r>
        <w:rPr>
          <w:sz w:val="24"/>
          <w:szCs w:val="18"/>
        </w:rPr>
        <w:t xml:space="preserve"> - время между промерами, сут.</w:t>
      </w:r>
    </w:p>
    <w:p w:rsidR="00397B5B" w:rsidRDefault="00397B5B">
      <w:pPr>
        <w:ind w:firstLine="283"/>
        <w:jc w:val="both"/>
        <w:rPr>
          <w:sz w:val="24"/>
        </w:rPr>
      </w:pPr>
      <w:r>
        <w:rPr>
          <w:sz w:val="24"/>
          <w:szCs w:val="18"/>
        </w:rPr>
        <w:t>10.28. Промеры следует выполнять по строго фиксированным поперечникам траншеи, либо по произвольным близко располо</w:t>
      </w:r>
      <w:r>
        <w:rPr>
          <w:sz w:val="24"/>
          <w:szCs w:val="20"/>
        </w:rPr>
        <w:t>женным (через 10-15 м) поперечникам. При промерах по поперечникам необходимо иметь не менее трех засечек местоположения промерного судна: выше и ниже траншеи (10-15 м за границами ее раскрытия) и в проектном створе.</w:t>
      </w:r>
    </w:p>
    <w:p w:rsidR="00397B5B" w:rsidRDefault="00397B5B">
      <w:pPr>
        <w:ind w:firstLine="283"/>
        <w:jc w:val="both"/>
        <w:rPr>
          <w:sz w:val="24"/>
        </w:rPr>
      </w:pPr>
      <w:r>
        <w:rPr>
          <w:sz w:val="24"/>
          <w:szCs w:val="20"/>
        </w:rPr>
        <w:t>При обработке и совмещении батиграмм разновременных промеров по фиксированным поперечным створам траншеи необходимо установить идентичность этих створов.</w:t>
      </w:r>
    </w:p>
    <w:p w:rsidR="00397B5B" w:rsidRDefault="00397B5B">
      <w:pPr>
        <w:ind w:firstLine="283"/>
        <w:jc w:val="both"/>
        <w:rPr>
          <w:sz w:val="24"/>
        </w:rPr>
      </w:pPr>
      <w:r>
        <w:rPr>
          <w:sz w:val="24"/>
          <w:szCs w:val="20"/>
        </w:rPr>
        <w:t>10.29. Для определения смещений верхового откоса траншеи по разновременным промерам произвольных ее поперечников необходимо на плане засечек построить линию бровки верхового откоса траншеи на соответствующие даты промеров. Смещение верхового откоса определяют по смещению этой линии в направлении нормали к продольной оси траншеи.</w:t>
      </w:r>
    </w:p>
    <w:p w:rsidR="00397B5B" w:rsidRDefault="00397B5B">
      <w:pPr>
        <w:ind w:firstLine="283"/>
        <w:jc w:val="both"/>
        <w:rPr>
          <w:sz w:val="24"/>
        </w:rPr>
      </w:pPr>
      <w:r>
        <w:rPr>
          <w:sz w:val="24"/>
          <w:szCs w:val="20"/>
        </w:rPr>
        <w:t>Среднее смещение верхового откоса траншеи между двумя соседними точками на линии определяют как среднее арифметическое из соответствующих смещений в этих точках, измеренных по нормали к оси траншеи.</w:t>
      </w:r>
    </w:p>
    <w:p w:rsidR="00397B5B" w:rsidRDefault="00397B5B">
      <w:pPr>
        <w:ind w:firstLine="283"/>
        <w:jc w:val="both"/>
        <w:rPr>
          <w:sz w:val="24"/>
        </w:rPr>
      </w:pPr>
      <w:r>
        <w:rPr>
          <w:sz w:val="24"/>
          <w:szCs w:val="20"/>
        </w:rPr>
        <w:t>10.30. Среднюю удельную интенсивность отложения наносов в (м</w:t>
      </w:r>
      <w:r>
        <w:rPr>
          <w:sz w:val="24"/>
          <w:szCs w:val="20"/>
          <w:vertAlign w:val="superscript"/>
        </w:rPr>
        <w:t>3</w:t>
      </w:r>
      <w:r>
        <w:rPr>
          <w:sz w:val="24"/>
          <w:szCs w:val="20"/>
        </w:rPr>
        <w:t>/(сут</w:t>
      </w:r>
      <w:r>
        <w:rPr>
          <w:sz w:val="24"/>
          <w:szCs w:val="20"/>
        </w:rPr>
        <w:sym w:font="Symbol" w:char="00D7"/>
      </w:r>
      <w:r>
        <w:rPr>
          <w:sz w:val="24"/>
          <w:szCs w:val="20"/>
        </w:rPr>
        <w:t xml:space="preserve">м)) на участке траншеи длиной </w:t>
      </w:r>
      <w:r>
        <w:rPr>
          <w:i/>
          <w:iCs/>
          <w:sz w:val="24"/>
          <w:szCs w:val="20"/>
          <w:lang w:val="en-US"/>
        </w:rPr>
        <w:t>l</w:t>
      </w:r>
      <w:r>
        <w:rPr>
          <w:sz w:val="24"/>
          <w:szCs w:val="20"/>
        </w:rPr>
        <w:t xml:space="preserve"> определяют из выражения</w:t>
      </w:r>
    </w:p>
    <w:bookmarkStart w:id="85" w:name="PO0000210"/>
    <w:p w:rsidR="00397B5B" w:rsidRDefault="00397B5B">
      <w:pPr>
        <w:tabs>
          <w:tab w:val="left" w:pos="5358"/>
        </w:tabs>
        <w:spacing w:before="120" w:after="120"/>
        <w:jc w:val="right"/>
        <w:rPr>
          <w:sz w:val="24"/>
        </w:rPr>
      </w:pPr>
      <w:r>
        <w:rPr>
          <w:sz w:val="24"/>
          <w:vertAlign w:val="subscript"/>
        </w:rPr>
        <w:object w:dxaOrig="2439" w:dyaOrig="1000">
          <v:shape id="_x0000_i1061" type="#_x0000_t75" style="width:121.5pt;height:49.5pt" o:ole="">
            <v:imagedata r:id="rId87" o:title=""/>
          </v:shape>
          <o:OLEObject Type="Embed" ProgID="Equation.3" ShapeID="_x0000_i1061" DrawAspect="Content" ObjectID="_1587698414" r:id="rId88"/>
        </w:object>
      </w:r>
      <w:r>
        <w:rPr>
          <w:sz w:val="24"/>
        </w:rPr>
        <w:t>,</w:t>
      </w:r>
      <w:r>
        <w:rPr>
          <w:sz w:val="24"/>
        </w:rPr>
        <w:tab/>
        <w:t>(44)</w:t>
      </w:r>
    </w:p>
    <w:bookmarkEnd w:id="85"/>
    <w:p w:rsidR="00397B5B" w:rsidRDefault="00397B5B">
      <w:pPr>
        <w:jc w:val="both"/>
        <w:rPr>
          <w:sz w:val="24"/>
        </w:rPr>
      </w:pPr>
      <w:r>
        <w:rPr>
          <w:sz w:val="24"/>
          <w:szCs w:val="20"/>
        </w:rPr>
        <w:t xml:space="preserve">где </w:t>
      </w:r>
      <w:r>
        <w:rPr>
          <w:sz w:val="24"/>
          <w:szCs w:val="20"/>
          <w:vertAlign w:val="subscript"/>
        </w:rPr>
        <w:object w:dxaOrig="480" w:dyaOrig="360">
          <v:shape id="_x0000_i1062" type="#_x0000_t75" style="width:24pt;height:18pt" o:ole="">
            <v:imagedata r:id="rId89" o:title=""/>
          </v:shape>
          <o:OLEObject Type="Embed" ProgID="Equation.3" ShapeID="_x0000_i1062" DrawAspect="Content" ObjectID="_1587698415" r:id="rId90"/>
        </w:object>
      </w:r>
      <w:r>
        <w:rPr>
          <w:sz w:val="24"/>
          <w:szCs w:val="20"/>
        </w:rPr>
        <w:t xml:space="preserve"> - смещение верхового откоса в точке </w:t>
      </w:r>
      <w:r>
        <w:rPr>
          <w:i/>
          <w:iCs/>
          <w:sz w:val="24"/>
          <w:szCs w:val="20"/>
          <w:lang w:val="en-US"/>
        </w:rPr>
        <w:t>i</w:t>
      </w:r>
      <w:r>
        <w:rPr>
          <w:sz w:val="24"/>
          <w:szCs w:val="20"/>
        </w:rPr>
        <w:t xml:space="preserve"> за время </w:t>
      </w:r>
      <w:r>
        <w:rPr>
          <w:i/>
          <w:iCs/>
          <w:sz w:val="24"/>
          <w:szCs w:val="20"/>
          <w:lang w:val="en-US"/>
        </w:rPr>
        <w:t>t</w:t>
      </w:r>
      <w:r>
        <w:rPr>
          <w:sz w:val="24"/>
          <w:szCs w:val="20"/>
        </w:rPr>
        <w:t xml:space="preserve">; </w:t>
      </w:r>
      <w:r>
        <w:rPr>
          <w:sz w:val="24"/>
          <w:szCs w:val="20"/>
          <w:vertAlign w:val="subscript"/>
        </w:rPr>
        <w:object w:dxaOrig="320" w:dyaOrig="340">
          <v:shape id="_x0000_i1063" type="#_x0000_t75" style="width:16.5pt;height:16.5pt" o:ole="">
            <v:imagedata r:id="rId91" o:title=""/>
          </v:shape>
          <o:OLEObject Type="Embed" ProgID="Equation.3" ShapeID="_x0000_i1063" DrawAspect="Content" ObjectID="_1587698416" r:id="rId92"/>
        </w:object>
      </w:r>
      <w:r>
        <w:rPr>
          <w:sz w:val="24"/>
          <w:szCs w:val="20"/>
        </w:rPr>
        <w:t xml:space="preserve">, </w:t>
      </w:r>
      <w:r>
        <w:rPr>
          <w:sz w:val="24"/>
          <w:szCs w:val="20"/>
          <w:vertAlign w:val="subscript"/>
        </w:rPr>
        <w:object w:dxaOrig="360" w:dyaOrig="340">
          <v:shape id="_x0000_i1064" type="#_x0000_t75" style="width:18pt;height:16.5pt" o:ole="">
            <v:imagedata r:id="rId93" o:title=""/>
          </v:shape>
          <o:OLEObject Type="Embed" ProgID="Equation.3" ShapeID="_x0000_i1064" DrawAspect="Content" ObjectID="_1587698417" r:id="rId94"/>
        </w:object>
      </w:r>
      <w:r>
        <w:rPr>
          <w:sz w:val="24"/>
          <w:szCs w:val="20"/>
        </w:rPr>
        <w:t xml:space="preserve"> - соответственно глубина траншеи в </w:t>
      </w:r>
      <w:r>
        <w:rPr>
          <w:i/>
          <w:iCs/>
          <w:sz w:val="24"/>
          <w:szCs w:val="20"/>
        </w:rPr>
        <w:t>i</w:t>
      </w:r>
      <w:r>
        <w:rPr>
          <w:sz w:val="24"/>
          <w:szCs w:val="20"/>
        </w:rPr>
        <w:t xml:space="preserve">-той точке при первой и последней сериях промеров, м; </w:t>
      </w:r>
      <w:r>
        <w:rPr>
          <w:i/>
          <w:iCs/>
          <w:sz w:val="24"/>
          <w:szCs w:val="20"/>
        </w:rPr>
        <w:t>п</w:t>
      </w:r>
      <w:r>
        <w:rPr>
          <w:sz w:val="24"/>
          <w:szCs w:val="20"/>
          <w:vertAlign w:val="subscript"/>
        </w:rPr>
        <w:t>т</w:t>
      </w:r>
      <w:r>
        <w:rPr>
          <w:sz w:val="24"/>
          <w:szCs w:val="20"/>
        </w:rPr>
        <w:t xml:space="preserve"> - число точек на участке длиной </w:t>
      </w:r>
      <w:r>
        <w:rPr>
          <w:i/>
          <w:iCs/>
          <w:sz w:val="24"/>
          <w:szCs w:val="20"/>
          <w:lang w:val="en-US"/>
        </w:rPr>
        <w:t>l</w:t>
      </w:r>
      <w:r>
        <w:rPr>
          <w:sz w:val="24"/>
          <w:szCs w:val="20"/>
        </w:rPr>
        <w:t>.</w:t>
      </w:r>
    </w:p>
    <w:p w:rsidR="00397B5B" w:rsidRDefault="00397B5B">
      <w:pPr>
        <w:ind w:firstLine="283"/>
        <w:jc w:val="both"/>
        <w:rPr>
          <w:sz w:val="24"/>
        </w:rPr>
      </w:pPr>
      <w:r>
        <w:rPr>
          <w:sz w:val="24"/>
          <w:szCs w:val="20"/>
        </w:rPr>
        <w:t xml:space="preserve">10.31. Смещение верхового откоса траншеи </w:t>
      </w:r>
      <w:r>
        <w:rPr>
          <w:sz w:val="24"/>
          <w:szCs w:val="20"/>
          <w:vertAlign w:val="subscript"/>
        </w:rPr>
        <w:object w:dxaOrig="419" w:dyaOrig="340">
          <v:shape id="_x0000_i1065" type="#_x0000_t75" style="width:21pt;height:16.5pt" o:ole="">
            <v:imagedata r:id="rId95" o:title=""/>
          </v:shape>
          <o:OLEObject Type="Embed" ProgID="Equation.3" ShapeID="_x0000_i1065" DrawAspect="Content" ObjectID="_1587698418" r:id="rId96"/>
        </w:object>
      </w:r>
      <w:r>
        <w:rPr>
          <w:sz w:val="24"/>
          <w:szCs w:val="20"/>
        </w:rPr>
        <w:t xml:space="preserve"> м должно превосходить значение ошибки </w:t>
      </w:r>
      <w:r>
        <w:rPr>
          <w:sz w:val="24"/>
          <w:szCs w:val="20"/>
          <w:vertAlign w:val="subscript"/>
        </w:rPr>
        <w:object w:dxaOrig="420" w:dyaOrig="380">
          <v:shape id="_x0000_i1066" type="#_x0000_t75" style="width:21pt;height:19.5pt" o:ole="">
            <v:imagedata r:id="rId85" o:title=""/>
          </v:shape>
          <o:OLEObject Type="Embed" ProgID="Equation.3" ShapeID="_x0000_i1066" DrawAspect="Content" ObjectID="_1587698419" r:id="rId97"/>
        </w:object>
      </w:r>
      <w:r>
        <w:rPr>
          <w:sz w:val="24"/>
          <w:szCs w:val="20"/>
        </w:rPr>
        <w:t xml:space="preserve"> согласно </w:t>
      </w:r>
      <w:hyperlink w:anchor="TO0000013" w:tooltip="Таблица 9" w:history="1">
        <w:r>
          <w:rPr>
            <w:rStyle w:val="a3"/>
            <w:sz w:val="24"/>
            <w:szCs w:val="20"/>
          </w:rPr>
          <w:t>табл. 9</w:t>
        </w:r>
      </w:hyperlink>
      <w:r>
        <w:rPr>
          <w:sz w:val="24"/>
          <w:szCs w:val="20"/>
        </w:rPr>
        <w:t xml:space="preserve"> (при определении величины </w:t>
      </w:r>
      <w:r>
        <w:rPr>
          <w:i/>
          <w:iCs/>
          <w:sz w:val="24"/>
          <w:szCs w:val="20"/>
          <w:lang w:val="en-US"/>
        </w:rPr>
        <w:t>q</w:t>
      </w:r>
      <w:r>
        <w:rPr>
          <w:sz w:val="24"/>
          <w:szCs w:val="20"/>
          <w:vertAlign w:val="subscript"/>
        </w:rPr>
        <w:t>т</w:t>
      </w:r>
      <w:r>
        <w:rPr>
          <w:sz w:val="24"/>
          <w:szCs w:val="20"/>
        </w:rPr>
        <w:t xml:space="preserve"> для фиксированных поперечников траншеи) и превосходить значение </w:t>
      </w:r>
      <w:r>
        <w:rPr>
          <w:sz w:val="24"/>
          <w:szCs w:val="20"/>
          <w:vertAlign w:val="subscript"/>
        </w:rPr>
        <w:object w:dxaOrig="1419" w:dyaOrig="420">
          <v:shape id="_x0000_i1067" type="#_x0000_t75" style="width:70.5pt;height:21pt" o:ole="">
            <v:imagedata r:id="rId98" o:title=""/>
          </v:shape>
          <o:OLEObject Type="Embed" ProgID="Equation.3" ShapeID="_x0000_i1067" DrawAspect="Content" ObjectID="_1587698420" r:id="rId99"/>
        </w:object>
      </w:r>
      <w:r>
        <w:rPr>
          <w:sz w:val="24"/>
          <w:szCs w:val="20"/>
        </w:rPr>
        <w:t xml:space="preserve"> м при определении величины </w:t>
      </w:r>
      <w:r>
        <w:rPr>
          <w:i/>
          <w:iCs/>
          <w:sz w:val="24"/>
          <w:szCs w:val="20"/>
          <w:lang w:val="en-US"/>
        </w:rPr>
        <w:t>q</w:t>
      </w:r>
      <w:r>
        <w:rPr>
          <w:sz w:val="24"/>
          <w:szCs w:val="20"/>
          <w:vertAlign w:val="subscript"/>
        </w:rPr>
        <w:t>т</w:t>
      </w:r>
      <w:r>
        <w:rPr>
          <w:sz w:val="24"/>
          <w:szCs w:val="20"/>
        </w:rPr>
        <w:t xml:space="preserve"> по </w:t>
      </w:r>
      <w:hyperlink w:anchor="PO0000210" w:tooltip="Формула 44" w:history="1">
        <w:r>
          <w:rPr>
            <w:rStyle w:val="a3"/>
            <w:sz w:val="24"/>
            <w:szCs w:val="20"/>
          </w:rPr>
          <w:t>формуле (44</w:t>
        </w:r>
      </w:hyperlink>
      <w:r>
        <w:rPr>
          <w:sz w:val="24"/>
          <w:szCs w:val="20"/>
        </w:rPr>
        <w:t>).</w:t>
      </w:r>
    </w:p>
    <w:p w:rsidR="00397B5B" w:rsidRDefault="00397B5B">
      <w:pPr>
        <w:ind w:firstLine="283"/>
        <w:jc w:val="both"/>
        <w:rPr>
          <w:sz w:val="24"/>
        </w:rPr>
      </w:pPr>
      <w:r>
        <w:rPr>
          <w:sz w:val="24"/>
          <w:szCs w:val="20"/>
        </w:rPr>
        <w:t>Смешение верхового откоса траншеи определяют после приведения сравниваемых батиграмм к общему масштабу.</w:t>
      </w:r>
    </w:p>
    <w:p w:rsidR="00397B5B" w:rsidRDefault="00397B5B">
      <w:pPr>
        <w:pStyle w:val="3"/>
      </w:pPr>
      <w:bookmarkStart w:id="86" w:name="_Toc2876959"/>
      <w:r>
        <w:t>Прогноз заносимости траншей на переходах, расположенных в нижних бьефах</w:t>
      </w:r>
      <w:r>
        <w:rPr>
          <w:b w:val="0"/>
          <w:bCs w:val="0"/>
        </w:rPr>
        <w:t xml:space="preserve"> ГЭС</w:t>
      </w:r>
      <w:bookmarkEnd w:id="86"/>
    </w:p>
    <w:p w:rsidR="00397B5B" w:rsidRDefault="00397B5B">
      <w:pPr>
        <w:ind w:firstLine="283"/>
        <w:jc w:val="both"/>
        <w:rPr>
          <w:sz w:val="24"/>
        </w:rPr>
      </w:pPr>
      <w:r>
        <w:rPr>
          <w:sz w:val="24"/>
          <w:szCs w:val="20"/>
        </w:rPr>
        <w:t>10.32. Для составления прогноза удельной интенсивности и объема отложения наносов в траншее на переходах, расположенных в нижних бьефах ГЭС, необходимо иметь следующие исходные данные:</w:t>
      </w:r>
    </w:p>
    <w:p w:rsidR="00397B5B" w:rsidRDefault="00397B5B">
      <w:pPr>
        <w:ind w:firstLine="283"/>
        <w:jc w:val="both"/>
        <w:rPr>
          <w:sz w:val="24"/>
        </w:rPr>
      </w:pPr>
      <w:r>
        <w:rPr>
          <w:sz w:val="24"/>
          <w:szCs w:val="20"/>
        </w:rPr>
        <w:lastRenderedPageBreak/>
        <w:t xml:space="preserve">- график связи часовых уровней и расходов воды </w:t>
      </w:r>
      <w:r>
        <w:rPr>
          <w:i/>
          <w:iCs/>
          <w:sz w:val="24"/>
          <w:szCs w:val="20"/>
          <w:lang w:val="en-US"/>
        </w:rPr>
        <w:t>H</w:t>
      </w:r>
      <w:r>
        <w:rPr>
          <w:sz w:val="24"/>
          <w:szCs w:val="20"/>
        </w:rPr>
        <w:t>=</w:t>
      </w:r>
      <w:r>
        <w:rPr>
          <w:i/>
          <w:iCs/>
          <w:sz w:val="24"/>
          <w:szCs w:val="20"/>
          <w:lang w:val="en-US"/>
        </w:rPr>
        <w:t>f</w:t>
      </w:r>
      <w:r>
        <w:rPr>
          <w:sz w:val="24"/>
          <w:szCs w:val="20"/>
        </w:rPr>
        <w:t>(</w:t>
      </w:r>
      <w:r>
        <w:rPr>
          <w:i/>
          <w:iCs/>
          <w:sz w:val="24"/>
          <w:szCs w:val="20"/>
          <w:lang w:val="en-US"/>
        </w:rPr>
        <w:t>Q</w:t>
      </w:r>
      <w:r>
        <w:rPr>
          <w:sz w:val="24"/>
          <w:szCs w:val="20"/>
          <w:vertAlign w:val="subscript"/>
        </w:rPr>
        <w:t>ч</w:t>
      </w:r>
      <w:r>
        <w:rPr>
          <w:sz w:val="24"/>
          <w:szCs w:val="20"/>
        </w:rPr>
        <w:t>) для ветвей подъема и спада волн попусков при режиме суточного регулирования за прогнозируемый период производства строительных работ на переходе;</w:t>
      </w:r>
    </w:p>
    <w:p w:rsidR="00397B5B" w:rsidRDefault="00397B5B">
      <w:pPr>
        <w:ind w:firstLine="283"/>
        <w:jc w:val="both"/>
        <w:rPr>
          <w:sz w:val="24"/>
        </w:rPr>
      </w:pPr>
      <w:r>
        <w:rPr>
          <w:sz w:val="24"/>
          <w:szCs w:val="20"/>
        </w:rPr>
        <w:t xml:space="preserve">- графики связи средних на вертикали скоростей потока с уровнем при режиме регулирования за прогнозируемый период для ветви подъема </w:t>
      </w:r>
      <w:r>
        <w:rPr>
          <w:i/>
          <w:iCs/>
          <w:sz w:val="24"/>
          <w:szCs w:val="20"/>
        </w:rPr>
        <w:sym w:font="Symbol" w:char="0075"/>
      </w:r>
      <w:r>
        <w:rPr>
          <w:sz w:val="24"/>
          <w:szCs w:val="20"/>
          <w:vertAlign w:val="subscript"/>
        </w:rPr>
        <w:t>н</w:t>
      </w:r>
      <w:r>
        <w:rPr>
          <w:sz w:val="24"/>
          <w:szCs w:val="20"/>
        </w:rPr>
        <w:t>=</w:t>
      </w:r>
      <w:r>
        <w:rPr>
          <w:i/>
          <w:iCs/>
          <w:sz w:val="24"/>
          <w:szCs w:val="20"/>
          <w:lang w:val="en-US"/>
        </w:rPr>
        <w:t>f</w:t>
      </w:r>
      <w:r>
        <w:rPr>
          <w:sz w:val="24"/>
          <w:szCs w:val="20"/>
        </w:rPr>
        <w:t>(</w:t>
      </w:r>
      <w:r>
        <w:rPr>
          <w:i/>
          <w:iCs/>
          <w:sz w:val="24"/>
          <w:szCs w:val="20"/>
        </w:rPr>
        <w:t>Н</w:t>
      </w:r>
      <w:r>
        <w:rPr>
          <w:sz w:val="24"/>
          <w:szCs w:val="20"/>
        </w:rPr>
        <w:t xml:space="preserve">) и спада </w:t>
      </w:r>
      <w:r>
        <w:rPr>
          <w:i/>
          <w:iCs/>
          <w:sz w:val="24"/>
          <w:szCs w:val="20"/>
        </w:rPr>
        <w:sym w:font="Symbol" w:char="0075"/>
      </w:r>
      <w:r>
        <w:rPr>
          <w:sz w:val="24"/>
          <w:szCs w:val="20"/>
          <w:vertAlign w:val="subscript"/>
          <w:lang w:val="en-US"/>
        </w:rPr>
        <w:t>c</w:t>
      </w:r>
      <w:r>
        <w:rPr>
          <w:sz w:val="24"/>
          <w:szCs w:val="20"/>
        </w:rPr>
        <w:t>=</w:t>
      </w:r>
      <w:r>
        <w:rPr>
          <w:i/>
          <w:iCs/>
          <w:sz w:val="24"/>
          <w:szCs w:val="20"/>
          <w:lang w:val="en-US"/>
        </w:rPr>
        <w:t>f</w:t>
      </w:r>
      <w:r>
        <w:rPr>
          <w:sz w:val="24"/>
          <w:szCs w:val="20"/>
        </w:rPr>
        <w:t>(</w:t>
      </w:r>
      <w:r>
        <w:rPr>
          <w:i/>
          <w:iCs/>
          <w:sz w:val="24"/>
          <w:szCs w:val="20"/>
        </w:rPr>
        <w:t>Н</w:t>
      </w:r>
      <w:r>
        <w:rPr>
          <w:sz w:val="24"/>
          <w:szCs w:val="20"/>
        </w:rPr>
        <w:t>) волн попусков ГЭС.</w:t>
      </w:r>
    </w:p>
    <w:p w:rsidR="00397B5B" w:rsidRDefault="00397B5B">
      <w:pPr>
        <w:ind w:firstLine="283"/>
        <w:jc w:val="both"/>
        <w:rPr>
          <w:sz w:val="24"/>
        </w:rPr>
      </w:pPr>
      <w:r>
        <w:rPr>
          <w:sz w:val="24"/>
          <w:szCs w:val="20"/>
        </w:rPr>
        <w:t>- данные о распределении часовых уровней воды за прогнозируемый период отдельно для ветвей подъема и спада волн попусков ГЭС;</w:t>
      </w:r>
    </w:p>
    <w:p w:rsidR="00397B5B" w:rsidRDefault="00397B5B">
      <w:pPr>
        <w:ind w:firstLine="283"/>
        <w:jc w:val="both"/>
        <w:rPr>
          <w:sz w:val="24"/>
        </w:rPr>
      </w:pPr>
      <w:r>
        <w:rPr>
          <w:sz w:val="24"/>
          <w:szCs w:val="20"/>
        </w:rPr>
        <w:t>- поперечный профиль русла по створу перехода, полученный на основании русловой съемки;</w:t>
      </w:r>
    </w:p>
    <w:p w:rsidR="00397B5B" w:rsidRDefault="00397B5B">
      <w:pPr>
        <w:ind w:firstLine="283"/>
        <w:jc w:val="both"/>
        <w:rPr>
          <w:sz w:val="24"/>
        </w:rPr>
      </w:pPr>
      <w:r>
        <w:rPr>
          <w:sz w:val="24"/>
          <w:szCs w:val="20"/>
        </w:rPr>
        <w:t xml:space="preserve">- сведения о неразмывающих скоростях потока (см. рекомендуемое </w:t>
      </w:r>
      <w:hyperlink w:anchor="PO0000322" w:tooltip="Приложение 4" w:history="1">
        <w:r>
          <w:rPr>
            <w:rStyle w:val="a3"/>
            <w:sz w:val="24"/>
            <w:szCs w:val="20"/>
          </w:rPr>
          <w:t>приложение 4</w:t>
        </w:r>
      </w:hyperlink>
      <w:r>
        <w:rPr>
          <w:sz w:val="24"/>
          <w:szCs w:val="20"/>
        </w:rPr>
        <w:t>);</w:t>
      </w:r>
    </w:p>
    <w:p w:rsidR="00397B5B" w:rsidRDefault="00397B5B">
      <w:pPr>
        <w:ind w:firstLine="283"/>
        <w:jc w:val="both"/>
        <w:rPr>
          <w:sz w:val="24"/>
          <w:szCs w:val="20"/>
        </w:rPr>
      </w:pPr>
      <w:r>
        <w:rPr>
          <w:sz w:val="24"/>
          <w:szCs w:val="20"/>
        </w:rPr>
        <w:t>- данные о крупности и составе донных наносов.</w:t>
      </w:r>
    </w:p>
    <w:p w:rsidR="00397B5B" w:rsidRDefault="00397B5B">
      <w:pPr>
        <w:ind w:firstLine="283"/>
        <w:jc w:val="both"/>
        <w:rPr>
          <w:sz w:val="24"/>
        </w:rPr>
      </w:pPr>
      <w:bookmarkStart w:id="87" w:name="PO0000213"/>
      <w:r>
        <w:rPr>
          <w:sz w:val="24"/>
          <w:szCs w:val="20"/>
        </w:rPr>
        <w:t xml:space="preserve">10.33. Прогноз удельной интенсивности отложения наносов за час в расчетном створе траншеи следует производить по </w:t>
      </w:r>
      <w:hyperlink w:anchor="PO0000185" w:tooltip="Формула 34" w:history="1">
        <w:r>
          <w:rPr>
            <w:rStyle w:val="a3"/>
            <w:sz w:val="24"/>
            <w:szCs w:val="20"/>
          </w:rPr>
          <w:t>формуле (34</w:t>
        </w:r>
      </w:hyperlink>
      <w:r>
        <w:rPr>
          <w:sz w:val="24"/>
          <w:szCs w:val="20"/>
        </w:rPr>
        <w:t xml:space="preserve">) или </w:t>
      </w:r>
      <w:hyperlink w:anchor="PO0000187" w:tooltip="Формула 35" w:history="1">
        <w:r>
          <w:rPr>
            <w:rStyle w:val="a3"/>
            <w:sz w:val="24"/>
            <w:szCs w:val="20"/>
          </w:rPr>
          <w:t>(35</w:t>
        </w:r>
      </w:hyperlink>
      <w:r>
        <w:rPr>
          <w:sz w:val="24"/>
          <w:szCs w:val="20"/>
        </w:rPr>
        <w:t>). При этом в правые части этих формул в качестве сомножителя вводится коэффициент 0,04 для перевода удельной интенсивности отложения наносов из (м</w:t>
      </w:r>
      <w:r>
        <w:rPr>
          <w:sz w:val="24"/>
          <w:szCs w:val="20"/>
          <w:vertAlign w:val="superscript"/>
        </w:rPr>
        <w:t>3</w:t>
      </w:r>
      <w:r>
        <w:rPr>
          <w:sz w:val="24"/>
          <w:szCs w:val="20"/>
        </w:rPr>
        <w:t>/(сут</w:t>
      </w:r>
      <w:r>
        <w:rPr>
          <w:sz w:val="24"/>
          <w:szCs w:val="20"/>
        </w:rPr>
        <w:sym w:font="Symbol" w:char="00D7"/>
      </w:r>
      <w:r>
        <w:rPr>
          <w:sz w:val="24"/>
          <w:szCs w:val="20"/>
        </w:rPr>
        <w:t>м)) в (м</w:t>
      </w:r>
      <w:r>
        <w:rPr>
          <w:sz w:val="24"/>
          <w:szCs w:val="20"/>
          <w:vertAlign w:val="superscript"/>
        </w:rPr>
        <w:t>3</w:t>
      </w:r>
      <w:r>
        <w:rPr>
          <w:sz w:val="24"/>
          <w:szCs w:val="20"/>
        </w:rPr>
        <w:t>/(ч</w:t>
      </w:r>
      <w:r>
        <w:rPr>
          <w:sz w:val="24"/>
          <w:szCs w:val="20"/>
        </w:rPr>
        <w:sym w:font="Symbol" w:char="00D7"/>
      </w:r>
      <w:r>
        <w:rPr>
          <w:sz w:val="24"/>
          <w:szCs w:val="20"/>
        </w:rPr>
        <w:t>м)).</w:t>
      </w:r>
    </w:p>
    <w:bookmarkEnd w:id="87"/>
    <w:p w:rsidR="00397B5B" w:rsidRDefault="00397B5B">
      <w:pPr>
        <w:ind w:firstLine="283"/>
        <w:jc w:val="both"/>
        <w:rPr>
          <w:sz w:val="24"/>
        </w:rPr>
      </w:pPr>
      <w:r>
        <w:rPr>
          <w:sz w:val="24"/>
          <w:szCs w:val="20"/>
        </w:rPr>
        <w:t xml:space="preserve">Расчет ведется для режимов потока со значением скорости, превышающей неразмывающую в соответствии с таблицами рекомендуемого </w:t>
      </w:r>
      <w:hyperlink w:anchor="PO0000322" w:tooltip="Приложение 4" w:history="1">
        <w:r>
          <w:rPr>
            <w:rStyle w:val="a3"/>
            <w:sz w:val="24"/>
            <w:szCs w:val="20"/>
          </w:rPr>
          <w:t>приложения 4</w:t>
        </w:r>
      </w:hyperlink>
      <w:r>
        <w:rPr>
          <w:sz w:val="24"/>
          <w:szCs w:val="20"/>
        </w:rPr>
        <w:t>.</w:t>
      </w:r>
    </w:p>
    <w:p w:rsidR="00397B5B" w:rsidRDefault="00397B5B">
      <w:pPr>
        <w:ind w:firstLine="283"/>
        <w:jc w:val="both"/>
        <w:rPr>
          <w:sz w:val="24"/>
        </w:rPr>
      </w:pPr>
      <w:bookmarkStart w:id="88" w:name="PO0000214"/>
      <w:r>
        <w:rPr>
          <w:sz w:val="24"/>
          <w:szCs w:val="20"/>
        </w:rPr>
        <w:t xml:space="preserve">10.34. Для прогноза объема отложения наносов в расчетном створе траншеи за период строительства перехода из данных ряда о распределении часовых попусков с соответствующими значениями уровней воды за прогнозируемый период отбираются только случаи, при которых скорость потока превышает неразмывающую </w:t>
      </w:r>
      <w:r>
        <w:rPr>
          <w:i/>
          <w:iCs/>
          <w:sz w:val="24"/>
          <w:szCs w:val="20"/>
        </w:rPr>
        <w:sym w:font="Symbol" w:char="0075"/>
      </w:r>
      <w:r>
        <w:rPr>
          <w:sz w:val="24"/>
          <w:szCs w:val="20"/>
        </w:rPr>
        <w:t>&gt;</w:t>
      </w:r>
      <w:r>
        <w:rPr>
          <w:i/>
          <w:iCs/>
          <w:sz w:val="24"/>
          <w:szCs w:val="20"/>
        </w:rPr>
        <w:sym w:font="Symbol" w:char="0075"/>
      </w:r>
      <w:r>
        <w:rPr>
          <w:sz w:val="24"/>
          <w:szCs w:val="20"/>
          <w:vertAlign w:val="subscript"/>
        </w:rPr>
        <w:t>0</w:t>
      </w:r>
      <w:r>
        <w:rPr>
          <w:i/>
          <w:iCs/>
          <w:sz w:val="24"/>
          <w:szCs w:val="20"/>
        </w:rPr>
        <w:t>.</w:t>
      </w:r>
      <w:r>
        <w:rPr>
          <w:sz w:val="24"/>
          <w:szCs w:val="20"/>
        </w:rPr>
        <w:t xml:space="preserve"> Эти случаи группируются в частные интервалы уровней и времени их стояния в часах отдельно для ветвей подъема и спада волн попусков ГЭС.</w:t>
      </w:r>
    </w:p>
    <w:bookmarkEnd w:id="88"/>
    <w:p w:rsidR="00397B5B" w:rsidRDefault="00397B5B">
      <w:pPr>
        <w:ind w:firstLine="283"/>
        <w:jc w:val="both"/>
        <w:rPr>
          <w:sz w:val="24"/>
        </w:rPr>
      </w:pPr>
      <w:r>
        <w:rPr>
          <w:sz w:val="24"/>
          <w:szCs w:val="20"/>
        </w:rPr>
        <w:t xml:space="preserve">По русловой съемке (поперечному профилю дна) и кривой </w:t>
      </w:r>
      <w:r>
        <w:rPr>
          <w:i/>
          <w:iCs/>
          <w:sz w:val="24"/>
          <w:szCs w:val="20"/>
        </w:rPr>
        <w:sym w:font="Symbol" w:char="0075"/>
      </w:r>
      <w:r>
        <w:rPr>
          <w:sz w:val="24"/>
          <w:szCs w:val="20"/>
        </w:rPr>
        <w:t>=</w:t>
      </w:r>
      <w:r>
        <w:rPr>
          <w:i/>
          <w:iCs/>
          <w:sz w:val="24"/>
          <w:szCs w:val="20"/>
          <w:lang w:val="en-US"/>
        </w:rPr>
        <w:t>f</w:t>
      </w:r>
      <w:r>
        <w:rPr>
          <w:caps/>
          <w:sz w:val="24"/>
          <w:szCs w:val="20"/>
        </w:rPr>
        <w:t>(</w:t>
      </w:r>
      <w:r>
        <w:rPr>
          <w:i/>
          <w:iCs/>
          <w:caps/>
          <w:sz w:val="24"/>
          <w:szCs w:val="20"/>
          <w:lang w:val="en-US"/>
        </w:rPr>
        <w:t>H</w:t>
      </w:r>
      <w:r>
        <w:rPr>
          <w:caps/>
          <w:sz w:val="24"/>
          <w:szCs w:val="20"/>
        </w:rPr>
        <w:t xml:space="preserve">) </w:t>
      </w:r>
      <w:r>
        <w:rPr>
          <w:sz w:val="24"/>
          <w:szCs w:val="20"/>
        </w:rPr>
        <w:t>определяются значения глубины и скорости потока в каждом интервале наполнения русла отдельно для ветвей подъема и спада попусков.</w:t>
      </w:r>
    </w:p>
    <w:p w:rsidR="00397B5B" w:rsidRDefault="00397B5B">
      <w:pPr>
        <w:ind w:firstLine="283"/>
        <w:jc w:val="both"/>
        <w:rPr>
          <w:sz w:val="24"/>
        </w:rPr>
      </w:pPr>
      <w:r>
        <w:rPr>
          <w:sz w:val="24"/>
          <w:szCs w:val="20"/>
        </w:rPr>
        <w:t>10.35. Объем наносов, поступающих в траншею за период ее разработки (на 1 м длины фронта траншеи), следует определять по формуле</w:t>
      </w:r>
    </w:p>
    <w:p w:rsidR="00397B5B" w:rsidRDefault="00397B5B">
      <w:pPr>
        <w:tabs>
          <w:tab w:val="left" w:pos="5875"/>
        </w:tabs>
        <w:spacing w:before="120" w:after="120"/>
        <w:jc w:val="right"/>
        <w:rPr>
          <w:sz w:val="24"/>
        </w:rPr>
      </w:pPr>
      <w:r>
        <w:rPr>
          <w:i/>
          <w:iCs/>
          <w:sz w:val="24"/>
          <w:lang w:val="en-US"/>
        </w:rPr>
        <w:t>W</w:t>
      </w:r>
      <w:r>
        <w:rPr>
          <w:sz w:val="24"/>
        </w:rPr>
        <w:t>=</w:t>
      </w:r>
      <w:r>
        <w:rPr>
          <w:i/>
          <w:iCs/>
          <w:sz w:val="24"/>
          <w:lang w:val="en-US"/>
        </w:rPr>
        <w:t>W</w:t>
      </w:r>
      <w:r>
        <w:rPr>
          <w:sz w:val="24"/>
          <w:vertAlign w:val="subscript"/>
        </w:rPr>
        <w:t>п</w:t>
      </w:r>
      <w:r>
        <w:rPr>
          <w:sz w:val="24"/>
        </w:rPr>
        <w:t>+</w:t>
      </w:r>
      <w:r>
        <w:rPr>
          <w:i/>
          <w:iCs/>
          <w:sz w:val="24"/>
          <w:lang w:val="en-US"/>
        </w:rPr>
        <w:t>W</w:t>
      </w:r>
      <w:r>
        <w:rPr>
          <w:sz w:val="24"/>
          <w:vertAlign w:val="subscript"/>
        </w:rPr>
        <w:t>с</w:t>
      </w:r>
      <w:r>
        <w:rPr>
          <w:sz w:val="24"/>
        </w:rPr>
        <w:t>=</w:t>
      </w:r>
      <w:r>
        <w:rPr>
          <w:sz w:val="24"/>
          <w:vertAlign w:val="subscript"/>
        </w:rPr>
        <w:object w:dxaOrig="360" w:dyaOrig="620">
          <v:shape id="_x0000_i1068" type="#_x0000_t75" style="width:18pt;height:31.5pt" o:ole="">
            <v:imagedata r:id="rId100" o:title=""/>
          </v:shape>
          <o:OLEObject Type="Embed" ProgID="Equation.3" ShapeID="_x0000_i1068" DrawAspect="Content" ObjectID="_1587698421" r:id="rId101"/>
        </w:object>
      </w:r>
      <w:r>
        <w:rPr>
          <w:sz w:val="24"/>
        </w:rPr>
        <w:t>(</w:t>
      </w:r>
      <w:r>
        <w:rPr>
          <w:sz w:val="24"/>
          <w:lang w:val="en-US"/>
        </w:rPr>
        <w:sym w:font="Symbol" w:char="0053"/>
      </w:r>
      <w:r>
        <w:rPr>
          <w:i/>
          <w:iCs/>
          <w:sz w:val="24"/>
          <w:lang w:val="en-US"/>
        </w:rPr>
        <w:t>q</w:t>
      </w:r>
      <w:r>
        <w:rPr>
          <w:sz w:val="24"/>
          <w:vertAlign w:val="subscript"/>
        </w:rPr>
        <w:t>т</w:t>
      </w:r>
      <w:r>
        <w:rPr>
          <w:i/>
          <w:iCs/>
          <w:sz w:val="24"/>
          <w:vertAlign w:val="subscript"/>
          <w:lang w:val="en-US"/>
        </w:rPr>
        <w:t>i</w:t>
      </w:r>
      <w:r>
        <w:rPr>
          <w:sz w:val="24"/>
          <w:vertAlign w:val="subscript"/>
        </w:rPr>
        <w:t>п</w:t>
      </w:r>
      <w:r>
        <w:rPr>
          <w:sz w:val="24"/>
          <w:lang w:val="en-US"/>
        </w:rPr>
        <w:sym w:font="Symbol" w:char="0064"/>
      </w:r>
      <w:r>
        <w:rPr>
          <w:i/>
          <w:iCs/>
          <w:sz w:val="24"/>
          <w:lang w:val="en-US"/>
        </w:rPr>
        <w:t>T</w:t>
      </w:r>
      <w:r>
        <w:rPr>
          <w:i/>
          <w:iCs/>
          <w:sz w:val="24"/>
          <w:vertAlign w:val="subscript"/>
          <w:lang w:val="en-US"/>
        </w:rPr>
        <w:t>i</w:t>
      </w:r>
      <w:r>
        <w:rPr>
          <w:sz w:val="24"/>
          <w:vertAlign w:val="subscript"/>
        </w:rPr>
        <w:t>п</w:t>
      </w:r>
      <w:r>
        <w:rPr>
          <w:sz w:val="24"/>
        </w:rPr>
        <w:t>+</w:t>
      </w:r>
      <w:r>
        <w:rPr>
          <w:sz w:val="24"/>
          <w:lang w:val="en-US"/>
        </w:rPr>
        <w:sym w:font="Symbol" w:char="0053"/>
      </w:r>
      <w:r>
        <w:rPr>
          <w:i/>
          <w:iCs/>
          <w:sz w:val="24"/>
          <w:lang w:val="en-US"/>
        </w:rPr>
        <w:t>q</w:t>
      </w:r>
      <w:r>
        <w:rPr>
          <w:sz w:val="24"/>
          <w:vertAlign w:val="subscript"/>
        </w:rPr>
        <w:t>т</w:t>
      </w:r>
      <w:r>
        <w:rPr>
          <w:i/>
          <w:iCs/>
          <w:sz w:val="24"/>
          <w:vertAlign w:val="subscript"/>
          <w:lang w:val="en-US"/>
        </w:rPr>
        <w:t>i</w:t>
      </w:r>
      <w:r>
        <w:rPr>
          <w:sz w:val="24"/>
          <w:vertAlign w:val="subscript"/>
        </w:rPr>
        <w:t>с</w:t>
      </w:r>
      <w:r>
        <w:rPr>
          <w:sz w:val="24"/>
          <w:lang w:val="en-US"/>
        </w:rPr>
        <w:sym w:font="Symbol" w:char="0064"/>
      </w:r>
      <w:r>
        <w:rPr>
          <w:i/>
          <w:iCs/>
          <w:sz w:val="24"/>
          <w:lang w:val="en-US"/>
        </w:rPr>
        <w:t>T</w:t>
      </w:r>
      <w:r>
        <w:rPr>
          <w:i/>
          <w:iCs/>
          <w:sz w:val="24"/>
          <w:vertAlign w:val="subscript"/>
          <w:lang w:val="en-US"/>
        </w:rPr>
        <w:t>i</w:t>
      </w:r>
      <w:r>
        <w:rPr>
          <w:sz w:val="24"/>
          <w:vertAlign w:val="subscript"/>
        </w:rPr>
        <w:t>с</w:t>
      </w:r>
      <w:r>
        <w:rPr>
          <w:sz w:val="24"/>
        </w:rPr>
        <w:t>),</w:t>
      </w:r>
      <w:r>
        <w:rPr>
          <w:sz w:val="24"/>
        </w:rPr>
        <w:tab/>
        <w:t>(45)</w:t>
      </w:r>
    </w:p>
    <w:p w:rsidR="00397B5B" w:rsidRDefault="00397B5B">
      <w:pPr>
        <w:jc w:val="both"/>
        <w:rPr>
          <w:sz w:val="24"/>
        </w:rPr>
      </w:pPr>
      <w:r>
        <w:rPr>
          <w:sz w:val="24"/>
          <w:szCs w:val="18"/>
        </w:rPr>
        <w:t xml:space="preserve">где </w:t>
      </w:r>
      <w:r>
        <w:rPr>
          <w:i/>
          <w:iCs/>
          <w:sz w:val="24"/>
          <w:lang w:val="en-US"/>
        </w:rPr>
        <w:t>W</w:t>
      </w:r>
      <w:r>
        <w:rPr>
          <w:sz w:val="24"/>
          <w:vertAlign w:val="subscript"/>
        </w:rPr>
        <w:t>п</w:t>
      </w:r>
      <w:r>
        <w:rPr>
          <w:sz w:val="24"/>
          <w:szCs w:val="18"/>
        </w:rPr>
        <w:t xml:space="preserve"> и </w:t>
      </w:r>
      <w:r>
        <w:rPr>
          <w:i/>
          <w:iCs/>
          <w:sz w:val="24"/>
          <w:lang w:val="en-US"/>
        </w:rPr>
        <w:t>W</w:t>
      </w:r>
      <w:r>
        <w:rPr>
          <w:sz w:val="24"/>
          <w:vertAlign w:val="subscript"/>
        </w:rPr>
        <w:t>с</w:t>
      </w:r>
      <w:r>
        <w:rPr>
          <w:sz w:val="24"/>
          <w:szCs w:val="18"/>
        </w:rPr>
        <w:t xml:space="preserve"> </w:t>
      </w:r>
      <w:r>
        <w:rPr>
          <w:i/>
          <w:iCs/>
          <w:sz w:val="24"/>
          <w:szCs w:val="18"/>
        </w:rPr>
        <w:t>-</w:t>
      </w:r>
      <w:r>
        <w:rPr>
          <w:sz w:val="24"/>
          <w:szCs w:val="18"/>
        </w:rPr>
        <w:t xml:space="preserve"> удельные объемы отложения наносов в траншее за расчетный период соответственно для ветвей подъема и спада волн попусков ГЭС, м</w:t>
      </w:r>
      <w:r>
        <w:rPr>
          <w:sz w:val="24"/>
          <w:szCs w:val="18"/>
          <w:vertAlign w:val="superscript"/>
        </w:rPr>
        <w:t>3</w:t>
      </w:r>
      <w:r>
        <w:rPr>
          <w:sz w:val="24"/>
          <w:szCs w:val="18"/>
        </w:rPr>
        <w:t xml:space="preserve">/м; </w:t>
      </w:r>
      <w:r>
        <w:rPr>
          <w:i/>
          <w:iCs/>
          <w:sz w:val="24"/>
          <w:lang w:val="en-US"/>
        </w:rPr>
        <w:t>q</w:t>
      </w:r>
      <w:r>
        <w:rPr>
          <w:sz w:val="24"/>
          <w:vertAlign w:val="subscript"/>
        </w:rPr>
        <w:t>т</w:t>
      </w:r>
      <w:r>
        <w:rPr>
          <w:i/>
          <w:iCs/>
          <w:sz w:val="24"/>
          <w:vertAlign w:val="subscript"/>
          <w:lang w:val="en-US"/>
        </w:rPr>
        <w:t>i</w:t>
      </w:r>
      <w:r>
        <w:rPr>
          <w:sz w:val="24"/>
          <w:vertAlign w:val="subscript"/>
        </w:rPr>
        <w:t>п</w:t>
      </w:r>
      <w:r>
        <w:rPr>
          <w:sz w:val="24"/>
          <w:szCs w:val="18"/>
        </w:rPr>
        <w:t xml:space="preserve">, </w:t>
      </w:r>
      <w:r>
        <w:rPr>
          <w:i/>
          <w:iCs/>
          <w:sz w:val="24"/>
          <w:lang w:val="en-US"/>
        </w:rPr>
        <w:t>q</w:t>
      </w:r>
      <w:r>
        <w:rPr>
          <w:sz w:val="24"/>
          <w:vertAlign w:val="subscript"/>
        </w:rPr>
        <w:t>т</w:t>
      </w:r>
      <w:r>
        <w:rPr>
          <w:i/>
          <w:iCs/>
          <w:sz w:val="24"/>
          <w:vertAlign w:val="subscript"/>
          <w:lang w:val="en-US"/>
        </w:rPr>
        <w:t>i</w:t>
      </w:r>
      <w:r>
        <w:rPr>
          <w:sz w:val="24"/>
          <w:vertAlign w:val="subscript"/>
        </w:rPr>
        <w:t>с</w:t>
      </w:r>
      <w:r>
        <w:rPr>
          <w:sz w:val="24"/>
          <w:szCs w:val="18"/>
        </w:rPr>
        <w:t xml:space="preserve"> - удельная интенсивность отложения наносов в траншее для </w:t>
      </w:r>
      <w:r>
        <w:rPr>
          <w:i/>
          <w:iCs/>
          <w:sz w:val="24"/>
          <w:szCs w:val="18"/>
        </w:rPr>
        <w:t>i</w:t>
      </w:r>
      <w:r>
        <w:rPr>
          <w:sz w:val="24"/>
          <w:szCs w:val="18"/>
        </w:rPr>
        <w:t xml:space="preserve">-того интервала наполнения русла соответственно на ветвях подъема и спада, определяемая в соответствии с </w:t>
      </w:r>
      <w:hyperlink w:anchor="PO0000213" w:tooltip="Пункт 10.33" w:history="1">
        <w:r>
          <w:rPr>
            <w:rStyle w:val="a3"/>
            <w:sz w:val="24"/>
            <w:szCs w:val="18"/>
          </w:rPr>
          <w:t>п. 10.33</w:t>
        </w:r>
      </w:hyperlink>
      <w:r>
        <w:rPr>
          <w:sz w:val="24"/>
          <w:szCs w:val="18"/>
        </w:rPr>
        <w:t xml:space="preserve"> и </w:t>
      </w:r>
      <w:hyperlink w:anchor="PO0000214" w:tooltip="Пункт 10.34" w:history="1">
        <w:r>
          <w:rPr>
            <w:rStyle w:val="a3"/>
            <w:sz w:val="24"/>
            <w:szCs w:val="18"/>
          </w:rPr>
          <w:t>10.34</w:t>
        </w:r>
      </w:hyperlink>
      <w:r>
        <w:rPr>
          <w:sz w:val="24"/>
          <w:szCs w:val="18"/>
        </w:rPr>
        <w:t xml:space="preserve"> </w:t>
      </w:r>
      <w:r>
        <w:rPr>
          <w:sz w:val="24"/>
          <w:szCs w:val="20"/>
        </w:rPr>
        <w:t>м</w:t>
      </w:r>
      <w:r>
        <w:rPr>
          <w:sz w:val="24"/>
          <w:szCs w:val="20"/>
          <w:vertAlign w:val="superscript"/>
        </w:rPr>
        <w:t>3</w:t>
      </w:r>
      <w:r>
        <w:rPr>
          <w:sz w:val="24"/>
          <w:szCs w:val="20"/>
        </w:rPr>
        <w:t>/(сут</w:t>
      </w:r>
      <w:r>
        <w:rPr>
          <w:sz w:val="24"/>
          <w:szCs w:val="20"/>
        </w:rPr>
        <w:sym w:font="Symbol" w:char="00D7"/>
      </w:r>
      <w:r>
        <w:rPr>
          <w:sz w:val="24"/>
          <w:szCs w:val="20"/>
        </w:rPr>
        <w:t>м)</w:t>
      </w:r>
      <w:r>
        <w:rPr>
          <w:sz w:val="24"/>
          <w:szCs w:val="18"/>
        </w:rPr>
        <w:t xml:space="preserve">; </w:t>
      </w:r>
      <w:r>
        <w:rPr>
          <w:sz w:val="24"/>
          <w:lang w:val="en-US"/>
        </w:rPr>
        <w:sym w:font="Symbol" w:char="0064"/>
      </w:r>
      <w:r>
        <w:rPr>
          <w:i/>
          <w:iCs/>
          <w:sz w:val="24"/>
          <w:lang w:val="en-US"/>
        </w:rPr>
        <w:t>T</w:t>
      </w:r>
      <w:r>
        <w:rPr>
          <w:i/>
          <w:iCs/>
          <w:sz w:val="24"/>
          <w:vertAlign w:val="subscript"/>
          <w:lang w:val="en-US"/>
        </w:rPr>
        <w:t>i</w:t>
      </w:r>
      <w:r>
        <w:rPr>
          <w:sz w:val="24"/>
          <w:vertAlign w:val="subscript"/>
        </w:rPr>
        <w:t>п</w:t>
      </w:r>
      <w:r>
        <w:rPr>
          <w:sz w:val="24"/>
          <w:szCs w:val="18"/>
        </w:rPr>
        <w:t xml:space="preserve">, </w:t>
      </w:r>
      <w:r>
        <w:rPr>
          <w:sz w:val="24"/>
          <w:lang w:val="en-US"/>
        </w:rPr>
        <w:sym w:font="Symbol" w:char="0064"/>
      </w:r>
      <w:r>
        <w:rPr>
          <w:i/>
          <w:iCs/>
          <w:sz w:val="24"/>
          <w:lang w:val="en-US"/>
        </w:rPr>
        <w:t>T</w:t>
      </w:r>
      <w:r>
        <w:rPr>
          <w:i/>
          <w:iCs/>
          <w:sz w:val="24"/>
          <w:vertAlign w:val="subscript"/>
          <w:lang w:val="en-US"/>
        </w:rPr>
        <w:t>i</w:t>
      </w:r>
      <w:r>
        <w:rPr>
          <w:sz w:val="24"/>
          <w:vertAlign w:val="subscript"/>
        </w:rPr>
        <w:t>с</w:t>
      </w:r>
      <w:r>
        <w:rPr>
          <w:sz w:val="24"/>
          <w:szCs w:val="18"/>
        </w:rPr>
        <w:t xml:space="preserve"> - продолжительность </w:t>
      </w:r>
      <w:r>
        <w:rPr>
          <w:i/>
          <w:iCs/>
          <w:sz w:val="24"/>
          <w:szCs w:val="18"/>
        </w:rPr>
        <w:t>i</w:t>
      </w:r>
      <w:r>
        <w:rPr>
          <w:sz w:val="24"/>
          <w:szCs w:val="18"/>
        </w:rPr>
        <w:t>-того интервала наполнения русла за прогнозируемый период соответственно на ветвях подъема и спада волн попусков</w:t>
      </w:r>
      <w:r>
        <w:rPr>
          <w:caps/>
          <w:sz w:val="24"/>
          <w:szCs w:val="18"/>
        </w:rPr>
        <w:t xml:space="preserve">, </w:t>
      </w:r>
      <w:r>
        <w:rPr>
          <w:sz w:val="24"/>
          <w:szCs w:val="18"/>
        </w:rPr>
        <w:t>ч; 1/24 - переводной коэффициент часов в сутки.</w:t>
      </w:r>
    </w:p>
    <w:p w:rsidR="00397B5B" w:rsidRDefault="00397B5B">
      <w:pPr>
        <w:pStyle w:val="1"/>
        <w:keepNext w:val="0"/>
        <w:widowControl/>
        <w:spacing w:after="0"/>
      </w:pPr>
      <w:bookmarkStart w:id="89" w:name="_Toc2876960"/>
      <w:r>
        <w:t>УЧЕТ ДЕФОРМАЦИЙ БЕРЕГОВ НА ПОДВОДНЫХ ПЕРЕХОДАХ МАГИСТРАЛЬНЫХ ТРУБОПРОВОДОВ ЧЕРЕЗ ВОДОЕМЫ (ОЗЕРА И ВОДОХРАНИЛИЩА)</w:t>
      </w:r>
      <w:bookmarkEnd w:id="89"/>
    </w:p>
    <w:p w:rsidR="00397B5B" w:rsidRDefault="00397B5B">
      <w:pPr>
        <w:pStyle w:val="2"/>
      </w:pPr>
      <w:bookmarkStart w:id="90" w:name="_Toc2876961"/>
      <w:r>
        <w:t>11. ЗАДАЧИ, СОСТАВ И ОРГАНИЗАЦИЯ ИЗЫСКАНИЙ</w:t>
      </w:r>
      <w:bookmarkEnd w:id="90"/>
    </w:p>
    <w:p w:rsidR="00397B5B" w:rsidRDefault="00397B5B">
      <w:pPr>
        <w:ind w:firstLine="283"/>
        <w:jc w:val="both"/>
        <w:rPr>
          <w:sz w:val="24"/>
        </w:rPr>
      </w:pPr>
      <w:r>
        <w:rPr>
          <w:sz w:val="24"/>
          <w:szCs w:val="18"/>
        </w:rPr>
        <w:t xml:space="preserve">11.1. Состав и объем изысканий, необходимых для обеспечения прогноза переформирований берегов водоема и высотных обратимых деформаций береговых отмелей, а также для оценки заносимости подводных траншей наносами, должны определяться с учетом размеров водоема, изученности его гидрометеорологического режима, геологического строения берегов и стадий их развития, степени интенсивности динамических явлений в береговых зонах и на открытой акватории, возможности использования материалов проектирования или опыта строительства и эксплуатации </w:t>
      </w:r>
      <w:r>
        <w:rPr>
          <w:sz w:val="24"/>
          <w:szCs w:val="18"/>
        </w:rPr>
        <w:lastRenderedPageBreak/>
        <w:t>близлежащих к проектируемой трассе существующих подводных трубопроводов.</w:t>
      </w:r>
    </w:p>
    <w:p w:rsidR="00397B5B" w:rsidRDefault="00397B5B">
      <w:pPr>
        <w:ind w:firstLine="283"/>
        <w:jc w:val="both"/>
        <w:rPr>
          <w:sz w:val="24"/>
        </w:rPr>
      </w:pPr>
      <w:r>
        <w:rPr>
          <w:sz w:val="24"/>
          <w:szCs w:val="18"/>
        </w:rPr>
        <w:t>11.2. Детальность и полноту прогноза динамических явлений в береговых зонах участка водоема на заданный срок службы подводного трубопровода уточняют последовательно на каждом из этапов изысканий: предполевом, полевом и камеральном.</w:t>
      </w:r>
    </w:p>
    <w:p w:rsidR="00397B5B" w:rsidRDefault="00397B5B">
      <w:pPr>
        <w:ind w:firstLine="283"/>
        <w:jc w:val="both"/>
        <w:rPr>
          <w:sz w:val="24"/>
        </w:rPr>
      </w:pPr>
      <w:r>
        <w:rPr>
          <w:sz w:val="24"/>
          <w:szCs w:val="18"/>
        </w:rPr>
        <w:t>11.3. На предполевом этапе изысканий выполняют следующие виды работ:</w:t>
      </w:r>
    </w:p>
    <w:p w:rsidR="00397B5B" w:rsidRDefault="00397B5B">
      <w:pPr>
        <w:ind w:firstLine="283"/>
        <w:jc w:val="both"/>
        <w:rPr>
          <w:sz w:val="24"/>
        </w:rPr>
      </w:pPr>
      <w:r>
        <w:rPr>
          <w:sz w:val="24"/>
          <w:szCs w:val="18"/>
        </w:rPr>
        <w:t>- осуществляют сбор и предварительный анализ материалов по топографии участка, гидрометеорологическому режиму водоема, динамике береговой зоны, геологическому строению и рельефу дна водоема и берегов, интенсивности переформировании берегов;</w:t>
      </w:r>
    </w:p>
    <w:p w:rsidR="00397B5B" w:rsidRDefault="00397B5B">
      <w:pPr>
        <w:ind w:firstLine="283"/>
        <w:jc w:val="both"/>
        <w:rPr>
          <w:sz w:val="24"/>
        </w:rPr>
      </w:pPr>
      <w:r>
        <w:rPr>
          <w:sz w:val="24"/>
          <w:szCs w:val="18"/>
        </w:rPr>
        <w:t>- выполняют рекогносцировочные обследования участка, в задачу которых входят: предварительный выбор вариантов размещения створов перехода, уточнение геологического строения и стадий развития берегов, определение границ затопления участка и интенсивности береговых процессов, оценка доступности участка с воды и с суши</w:t>
      </w:r>
      <w:r>
        <w:rPr>
          <w:caps/>
          <w:sz w:val="24"/>
          <w:szCs w:val="18"/>
        </w:rPr>
        <w:t xml:space="preserve"> </w:t>
      </w:r>
      <w:r>
        <w:rPr>
          <w:sz w:val="24"/>
          <w:szCs w:val="18"/>
        </w:rPr>
        <w:t>для обеспечения инженерных условий строительных работ, уточнение представлений о хозяйственном использовании водоема и его береговой зоны, уточнение мест размещения ближайших к участку перехода гидротехнических сооружений и зданий различного назначения, выявление мест размещения опорной геодезической сети и возможности привязки к ней створов и высотных отметок трубопровода, предварительный выбор методики и определение объема полевых изысканий.</w:t>
      </w:r>
    </w:p>
    <w:p w:rsidR="00397B5B" w:rsidRDefault="00397B5B">
      <w:pPr>
        <w:ind w:firstLine="283"/>
        <w:jc w:val="both"/>
        <w:rPr>
          <w:sz w:val="24"/>
        </w:rPr>
      </w:pPr>
      <w:bookmarkStart w:id="91" w:name="PO0000221"/>
      <w:r>
        <w:rPr>
          <w:sz w:val="24"/>
          <w:szCs w:val="18"/>
        </w:rPr>
        <w:t>11.4. Предполевой этап изысканий завершают подготовкой и оформлением следующих материалов:</w:t>
      </w:r>
    </w:p>
    <w:bookmarkEnd w:id="91"/>
    <w:p w:rsidR="00397B5B" w:rsidRDefault="00397B5B">
      <w:pPr>
        <w:ind w:firstLine="283"/>
        <w:jc w:val="both"/>
        <w:rPr>
          <w:sz w:val="24"/>
        </w:rPr>
      </w:pPr>
      <w:r>
        <w:rPr>
          <w:sz w:val="24"/>
          <w:szCs w:val="18"/>
        </w:rPr>
        <w:t>- карты или детальной схемы участка перехода (масштаб 1:10000-1:50000 в зависимости от ширины водной преграды и протяженности участка вдоль оси водоема) с указанием мест раз</w:t>
      </w:r>
      <w:r>
        <w:rPr>
          <w:sz w:val="24"/>
          <w:szCs w:val="20"/>
        </w:rPr>
        <w:t>мещения намечаемых створов перехода трубопровода и границ распространения горных пород в обнажениях уступа берега, типов береговых отмелей, состояния переформирований и высоты берегового уступа, мест размещения гидротехнических сооружений и зданий различного назначения, мест размещения опорной геодезической сети и пунктов наблюдения за гидрометеорологическим режимом водоема:</w:t>
      </w:r>
    </w:p>
    <w:p w:rsidR="00397B5B" w:rsidRDefault="00397B5B">
      <w:pPr>
        <w:ind w:firstLine="283"/>
        <w:jc w:val="both"/>
        <w:rPr>
          <w:sz w:val="24"/>
        </w:rPr>
      </w:pPr>
      <w:r>
        <w:rPr>
          <w:sz w:val="24"/>
          <w:szCs w:val="20"/>
        </w:rPr>
        <w:t>- поперечных профилей водоема по предварительно намеченным створам переходов трубопроводов с указанием грунтов и геологического строения дна водоема (при наличии типографических и геологических съемок предыдущих лет);</w:t>
      </w:r>
    </w:p>
    <w:p w:rsidR="00397B5B" w:rsidRDefault="00397B5B">
      <w:pPr>
        <w:ind w:firstLine="283"/>
        <w:jc w:val="both"/>
        <w:rPr>
          <w:sz w:val="24"/>
        </w:rPr>
      </w:pPr>
      <w:r>
        <w:rPr>
          <w:sz w:val="24"/>
          <w:szCs w:val="20"/>
        </w:rPr>
        <w:t>- поперечных профилей створов берега с указанием их геологического строения, полученного по обнажениям пород на уступах, и приближенных отметок возможных предельных уровней воды;</w:t>
      </w:r>
    </w:p>
    <w:p w:rsidR="00397B5B" w:rsidRDefault="00397B5B">
      <w:pPr>
        <w:ind w:firstLine="283"/>
        <w:jc w:val="both"/>
        <w:rPr>
          <w:sz w:val="24"/>
        </w:rPr>
      </w:pPr>
      <w:r>
        <w:rPr>
          <w:sz w:val="24"/>
          <w:szCs w:val="20"/>
        </w:rPr>
        <w:t>- краткой записки с характеристикой участка и характеристикой гидрометеорологического режима водоема, с обоснованием состава и объема полевых изысканий, с перечнем требуемого оборудования и приборов для производства работ.</w:t>
      </w:r>
    </w:p>
    <w:p w:rsidR="00397B5B" w:rsidRDefault="00397B5B">
      <w:pPr>
        <w:ind w:firstLine="283"/>
        <w:jc w:val="both"/>
        <w:rPr>
          <w:sz w:val="24"/>
        </w:rPr>
      </w:pPr>
      <w:r>
        <w:rPr>
          <w:sz w:val="24"/>
          <w:szCs w:val="20"/>
        </w:rPr>
        <w:t>Эти материалы передаются в комиссию, которая принимает решение по предварительному выбору участка и створа перехода, а также по проведению полевых изысканий.</w:t>
      </w:r>
    </w:p>
    <w:p w:rsidR="00397B5B" w:rsidRDefault="00397B5B">
      <w:pPr>
        <w:ind w:firstLine="283"/>
        <w:jc w:val="both"/>
        <w:rPr>
          <w:sz w:val="24"/>
        </w:rPr>
      </w:pPr>
      <w:bookmarkStart w:id="92" w:name="PO0000222"/>
      <w:r>
        <w:rPr>
          <w:sz w:val="24"/>
          <w:szCs w:val="20"/>
        </w:rPr>
        <w:t>11.5. На этапе полевых изысканий выполняют следующие виды работ:</w:t>
      </w:r>
    </w:p>
    <w:bookmarkEnd w:id="92"/>
    <w:p w:rsidR="00397B5B" w:rsidRDefault="00397B5B">
      <w:pPr>
        <w:ind w:firstLine="283"/>
        <w:jc w:val="both"/>
        <w:rPr>
          <w:sz w:val="24"/>
        </w:rPr>
      </w:pPr>
      <w:r>
        <w:rPr>
          <w:sz w:val="24"/>
          <w:szCs w:val="20"/>
        </w:rPr>
        <w:t>- оборудуют пункты наблюдений за уровнем воды, ветром и волнением;</w:t>
      </w:r>
    </w:p>
    <w:p w:rsidR="00397B5B" w:rsidRDefault="00397B5B">
      <w:pPr>
        <w:ind w:firstLine="283"/>
        <w:jc w:val="both"/>
        <w:rPr>
          <w:sz w:val="24"/>
        </w:rPr>
      </w:pPr>
      <w:r>
        <w:rPr>
          <w:sz w:val="24"/>
          <w:szCs w:val="20"/>
        </w:rPr>
        <w:t>- закрепляют створы для наблюдений за переформированием берега и высотными деформациями дна на береговых отмелях (по 2-3 створа на каждом берегу);</w:t>
      </w:r>
    </w:p>
    <w:p w:rsidR="00397B5B" w:rsidRDefault="00397B5B">
      <w:pPr>
        <w:ind w:firstLine="283"/>
        <w:jc w:val="both"/>
        <w:rPr>
          <w:sz w:val="24"/>
        </w:rPr>
      </w:pPr>
      <w:r>
        <w:rPr>
          <w:sz w:val="24"/>
          <w:szCs w:val="20"/>
        </w:rPr>
        <w:t xml:space="preserve">- выбирают и оборудуют створ наблюдений за вдольбереговыми течениями и перемещениями наносов на береговой отмели; (рекомендуемое </w:t>
      </w:r>
      <w:hyperlink w:anchor="PO0000490" w:tooltip="Приложение 17" w:history="1">
        <w:r>
          <w:rPr>
            <w:rStyle w:val="a3"/>
            <w:sz w:val="24"/>
            <w:szCs w:val="20"/>
          </w:rPr>
          <w:t>приложение 17</w:t>
        </w:r>
      </w:hyperlink>
      <w:r>
        <w:rPr>
          <w:sz w:val="24"/>
          <w:szCs w:val="20"/>
        </w:rPr>
        <w:t xml:space="preserve">, </w:t>
      </w:r>
      <w:hyperlink w:anchor="SO0000044" w:tooltip="Рисунок 43" w:history="1">
        <w:r>
          <w:rPr>
            <w:rStyle w:val="a3"/>
            <w:sz w:val="24"/>
            <w:szCs w:val="20"/>
          </w:rPr>
          <w:t>рис. 43</w:t>
        </w:r>
      </w:hyperlink>
      <w:r>
        <w:rPr>
          <w:sz w:val="24"/>
          <w:szCs w:val="20"/>
        </w:rPr>
        <w:t>);</w:t>
      </w:r>
    </w:p>
    <w:p w:rsidR="00397B5B" w:rsidRDefault="00397B5B">
      <w:pPr>
        <w:ind w:firstLine="283"/>
        <w:jc w:val="both"/>
        <w:rPr>
          <w:sz w:val="24"/>
        </w:rPr>
      </w:pPr>
      <w:r>
        <w:rPr>
          <w:sz w:val="24"/>
          <w:szCs w:val="20"/>
        </w:rPr>
        <w:t>- выбирают створ и закрепляют 3-4 вертикали на открытой акватории водоема для наблюдений за волнением, ветровыми и стоковыми течениями;</w:t>
      </w:r>
    </w:p>
    <w:p w:rsidR="00397B5B" w:rsidRDefault="00397B5B">
      <w:pPr>
        <w:ind w:firstLine="283"/>
        <w:jc w:val="both"/>
        <w:rPr>
          <w:sz w:val="24"/>
        </w:rPr>
      </w:pPr>
      <w:r>
        <w:rPr>
          <w:sz w:val="24"/>
          <w:szCs w:val="20"/>
        </w:rPr>
        <w:t xml:space="preserve">- проводят регулярные (в течение 1-2 месяцев) наблюдения за уровнем, ветром и </w:t>
      </w:r>
      <w:r>
        <w:rPr>
          <w:sz w:val="24"/>
          <w:szCs w:val="20"/>
        </w:rPr>
        <w:lastRenderedPageBreak/>
        <w:t>волнением на береговых временных пунктах;</w:t>
      </w:r>
    </w:p>
    <w:p w:rsidR="00397B5B" w:rsidRDefault="00397B5B">
      <w:pPr>
        <w:ind w:firstLine="283"/>
        <w:jc w:val="both"/>
        <w:rPr>
          <w:sz w:val="24"/>
        </w:rPr>
      </w:pPr>
      <w:r>
        <w:rPr>
          <w:sz w:val="24"/>
          <w:szCs w:val="20"/>
        </w:rPr>
        <w:t>- проводят эпизодические наблюдения за волнением и течениями в пределах открытой акватории водоема и в зонах прибрежного мелководья при наиболее характерных направлениях ветра различной скорости;</w:t>
      </w:r>
    </w:p>
    <w:p w:rsidR="00397B5B" w:rsidRDefault="00397B5B">
      <w:pPr>
        <w:ind w:firstLine="283"/>
        <w:jc w:val="both"/>
        <w:rPr>
          <w:sz w:val="24"/>
        </w:rPr>
      </w:pPr>
      <w:r>
        <w:rPr>
          <w:sz w:val="24"/>
          <w:szCs w:val="20"/>
        </w:rPr>
        <w:t>- измеряют вдольбереговые течения и перемещения наносов на береговых отмелях (по 10-15 измерений на каждом из берегов водоема);</w:t>
      </w:r>
    </w:p>
    <w:p w:rsidR="00397B5B" w:rsidRDefault="00397B5B">
      <w:pPr>
        <w:ind w:firstLine="283"/>
        <w:jc w:val="both"/>
        <w:rPr>
          <w:sz w:val="24"/>
          <w:szCs w:val="20"/>
        </w:rPr>
      </w:pPr>
      <w:r>
        <w:rPr>
          <w:sz w:val="24"/>
          <w:szCs w:val="20"/>
        </w:rPr>
        <w:t>- проводят 2-3 повторные нивелировки надводного берега и промеры глубин от уреза до основания подводного склона береговой отмели по створам наблюдений за переформированием берега;</w:t>
      </w:r>
    </w:p>
    <w:p w:rsidR="00397B5B" w:rsidRDefault="00397B5B">
      <w:pPr>
        <w:ind w:firstLine="283"/>
        <w:jc w:val="both"/>
        <w:rPr>
          <w:sz w:val="24"/>
        </w:rPr>
      </w:pPr>
      <w:r>
        <w:rPr>
          <w:sz w:val="24"/>
          <w:szCs w:val="20"/>
        </w:rPr>
        <w:t>- отбирают пробы донных наносов с различных точек береговой отмели, берегового склона или уступа берега и с пляжа (7-10 проб с каждого створа);</w:t>
      </w:r>
    </w:p>
    <w:p w:rsidR="00397B5B" w:rsidRDefault="00397B5B">
      <w:pPr>
        <w:ind w:firstLine="283"/>
        <w:jc w:val="both"/>
        <w:rPr>
          <w:sz w:val="24"/>
        </w:rPr>
      </w:pPr>
      <w:r>
        <w:rPr>
          <w:sz w:val="24"/>
          <w:szCs w:val="20"/>
        </w:rPr>
        <w:t>- осуществляют сбор дополнительных материалов стационарных пунктов наблюдений Госкомгидромета и пунктов наблюдений различных ведомств за отдельными элементами гидрометеорологического режима участка водоема и динамическими явлениями в береговой зоне;</w:t>
      </w:r>
    </w:p>
    <w:p w:rsidR="00397B5B" w:rsidRDefault="00397B5B">
      <w:pPr>
        <w:ind w:firstLine="283"/>
        <w:jc w:val="both"/>
        <w:rPr>
          <w:sz w:val="24"/>
        </w:rPr>
      </w:pPr>
      <w:r>
        <w:rPr>
          <w:sz w:val="24"/>
          <w:szCs w:val="20"/>
        </w:rPr>
        <w:t>- выполняют обработку, обобщение и анализ всех данных изысканий.</w:t>
      </w:r>
    </w:p>
    <w:p w:rsidR="00397B5B" w:rsidRDefault="00397B5B">
      <w:pPr>
        <w:ind w:firstLine="283"/>
        <w:jc w:val="both"/>
        <w:rPr>
          <w:sz w:val="24"/>
        </w:rPr>
      </w:pPr>
      <w:bookmarkStart w:id="93" w:name="PO0000223"/>
      <w:r>
        <w:rPr>
          <w:sz w:val="24"/>
          <w:szCs w:val="20"/>
        </w:rPr>
        <w:t xml:space="preserve">11.6. С учетом конкретных геологических и гидрологических условий, а также интенсивности береговых процессов отдельные виды работ, предусмотренные </w:t>
      </w:r>
      <w:hyperlink w:anchor="PO0000222" w:tooltip="Пункт 11.5" w:history="1">
        <w:r>
          <w:rPr>
            <w:rStyle w:val="a3"/>
            <w:sz w:val="24"/>
            <w:szCs w:val="20"/>
          </w:rPr>
          <w:t>п. 11.5</w:t>
        </w:r>
      </w:hyperlink>
      <w:r>
        <w:rPr>
          <w:sz w:val="24"/>
          <w:szCs w:val="20"/>
        </w:rPr>
        <w:t>, допускается исключать из состава полевых изысканий или выполнять в ограниченном объеме при соответствующем обосновании н</w:t>
      </w:r>
      <w:r>
        <w:rPr>
          <w:sz w:val="24"/>
          <w:szCs w:val="20"/>
          <w:lang w:val="en-US"/>
        </w:rPr>
        <w:t>a</w:t>
      </w:r>
      <w:r>
        <w:rPr>
          <w:sz w:val="24"/>
          <w:szCs w:val="20"/>
        </w:rPr>
        <w:t xml:space="preserve"> предварительном этапе изысканий и в ходе выполнения полевых работ.</w:t>
      </w:r>
    </w:p>
    <w:bookmarkEnd w:id="93"/>
    <w:p w:rsidR="00397B5B" w:rsidRDefault="00397B5B">
      <w:pPr>
        <w:ind w:firstLine="283"/>
        <w:jc w:val="both"/>
        <w:rPr>
          <w:sz w:val="24"/>
        </w:rPr>
      </w:pPr>
      <w:r>
        <w:rPr>
          <w:sz w:val="24"/>
          <w:szCs w:val="20"/>
        </w:rPr>
        <w:t>а. Наблюдения за переформированием надводного берега не проводят в случаях, когда развитие береговой зоны достигло стадии относительного динамического равновесия и подводные склоны имеют уклоны порядка 0,005 и менее; береговой уступ сложен скальными или полускальными породами; надводный берег защищен от волновых воздействий устойчивыми во времени аккумулятивными формами (широкими пляжами и береговым валом, косами, барами и др.).</w:t>
      </w:r>
    </w:p>
    <w:p w:rsidR="00397B5B" w:rsidRDefault="00397B5B">
      <w:pPr>
        <w:ind w:firstLine="283"/>
        <w:jc w:val="both"/>
        <w:rPr>
          <w:sz w:val="24"/>
        </w:rPr>
      </w:pPr>
      <w:r>
        <w:rPr>
          <w:sz w:val="24"/>
          <w:szCs w:val="20"/>
        </w:rPr>
        <w:t>б. Наблюдения за волнением на открытой акватории водоема и в его береговых зонах не проводят на участках переходов трубопроводов, на которых высоты волн при штормовых ветрах редкой повторяемости (1 раз в 10-20 лет) не превышают 1,0 м.</w:t>
      </w:r>
    </w:p>
    <w:p w:rsidR="00397B5B" w:rsidRDefault="00397B5B">
      <w:pPr>
        <w:ind w:firstLine="283"/>
        <w:jc w:val="both"/>
        <w:rPr>
          <w:sz w:val="24"/>
        </w:rPr>
      </w:pPr>
      <w:r>
        <w:rPr>
          <w:sz w:val="24"/>
          <w:szCs w:val="20"/>
        </w:rPr>
        <w:t>в. Измерения стоковых и ветровых течений не проводят, если их скорости в пределах открытой акватории и в береговых зонах менее 0,2 м/с и если они не осложняют условий строительства и эксплуатации подводных трубопроводов.</w:t>
      </w:r>
    </w:p>
    <w:p w:rsidR="00397B5B" w:rsidRDefault="00397B5B">
      <w:pPr>
        <w:ind w:firstLine="283"/>
        <w:jc w:val="both"/>
        <w:rPr>
          <w:sz w:val="24"/>
        </w:rPr>
      </w:pPr>
      <w:r>
        <w:rPr>
          <w:sz w:val="24"/>
          <w:szCs w:val="20"/>
        </w:rPr>
        <w:t>г. Наблюдения за высотными деформациями дна не проводят на участках, где имеются береговые отмели абразионного типа, выработанные в трудноразмываемых грунтах (алевролиты, глины, мергели и т.п.), которые не будут подвергаться размыву до отметок заложения трубопровода в течение всего периода его эксплуатации.</w:t>
      </w:r>
    </w:p>
    <w:p w:rsidR="00397B5B" w:rsidRDefault="00397B5B">
      <w:pPr>
        <w:ind w:firstLine="283"/>
        <w:jc w:val="both"/>
        <w:rPr>
          <w:sz w:val="24"/>
        </w:rPr>
      </w:pPr>
      <w:r>
        <w:rPr>
          <w:sz w:val="24"/>
          <w:szCs w:val="20"/>
        </w:rPr>
        <w:t>д. Измерения вдольбереговых течений и вдольбереговых перемещений наносов исключают из программы работ на участках водоемов, на которых не будет происходить заносимости прорезей за период строительства перехода.</w:t>
      </w:r>
    </w:p>
    <w:p w:rsidR="00397B5B" w:rsidRDefault="00397B5B">
      <w:pPr>
        <w:ind w:firstLine="283"/>
        <w:jc w:val="both"/>
        <w:rPr>
          <w:sz w:val="24"/>
        </w:rPr>
      </w:pPr>
      <w:r>
        <w:rPr>
          <w:sz w:val="24"/>
          <w:szCs w:val="20"/>
        </w:rPr>
        <w:t>11.7. Этап полевых исследований завершают обработкой данных наблюдений и анализом собранных сведений по участку перехода трубопровода через водоем с оформлением следующих материалов:</w:t>
      </w:r>
    </w:p>
    <w:p w:rsidR="00397B5B" w:rsidRDefault="00397B5B">
      <w:pPr>
        <w:ind w:firstLine="283"/>
        <w:jc w:val="both"/>
        <w:rPr>
          <w:sz w:val="24"/>
        </w:rPr>
      </w:pPr>
      <w:r>
        <w:rPr>
          <w:sz w:val="24"/>
          <w:szCs w:val="20"/>
        </w:rPr>
        <w:t>- карт или схем участка перехода с уточненной ситуацией, морфологией берегов и другими элементами, перечисленными в</w:t>
      </w:r>
      <w:r>
        <w:rPr>
          <w:caps/>
          <w:sz w:val="24"/>
          <w:szCs w:val="20"/>
        </w:rPr>
        <w:t xml:space="preserve"> </w:t>
      </w:r>
      <w:hyperlink w:anchor="PO0000221" w:tooltip="Пункт 11.4" w:history="1">
        <w:r>
          <w:rPr>
            <w:rStyle w:val="a3"/>
            <w:sz w:val="24"/>
            <w:szCs w:val="20"/>
          </w:rPr>
          <w:t>п. 11.4</w:t>
        </w:r>
      </w:hyperlink>
      <w:r>
        <w:rPr>
          <w:sz w:val="24"/>
          <w:szCs w:val="20"/>
        </w:rPr>
        <w:t>;</w:t>
      </w:r>
    </w:p>
    <w:p w:rsidR="00397B5B" w:rsidRDefault="00397B5B">
      <w:pPr>
        <w:ind w:firstLine="283"/>
        <w:jc w:val="both"/>
        <w:rPr>
          <w:sz w:val="24"/>
        </w:rPr>
      </w:pPr>
      <w:r>
        <w:rPr>
          <w:sz w:val="24"/>
          <w:szCs w:val="20"/>
        </w:rPr>
        <w:t>- совмещенных поперечных профилей водоема по окончательно выбранным створам перехода трубопровода;</w:t>
      </w:r>
    </w:p>
    <w:p w:rsidR="00397B5B" w:rsidRDefault="00397B5B">
      <w:pPr>
        <w:ind w:firstLine="283"/>
        <w:jc w:val="both"/>
        <w:rPr>
          <w:sz w:val="24"/>
        </w:rPr>
      </w:pPr>
      <w:r>
        <w:rPr>
          <w:sz w:val="24"/>
          <w:szCs w:val="20"/>
        </w:rPr>
        <w:t>- совмещенных профилей разновременных съемок береговой зоны по данным повторных нивелировок и промеров глубин с указанием их геологического строения, уровней воды и соответствующих дат измерений;</w:t>
      </w:r>
    </w:p>
    <w:p w:rsidR="00397B5B" w:rsidRDefault="00397B5B">
      <w:pPr>
        <w:ind w:firstLine="283"/>
        <w:jc w:val="both"/>
        <w:rPr>
          <w:sz w:val="24"/>
        </w:rPr>
      </w:pPr>
      <w:r>
        <w:rPr>
          <w:sz w:val="24"/>
          <w:szCs w:val="20"/>
        </w:rPr>
        <w:t xml:space="preserve">- таблиц и графиков изменения во времени уровней воды, скоростей и направлений ветра, элементов ветровых волн, скоростей и направлений течения в пункте регулярных </w:t>
      </w:r>
      <w:r>
        <w:rPr>
          <w:sz w:val="24"/>
          <w:szCs w:val="20"/>
        </w:rPr>
        <w:lastRenderedPageBreak/>
        <w:t>наблюдений;</w:t>
      </w:r>
    </w:p>
    <w:p w:rsidR="00397B5B" w:rsidRDefault="00397B5B">
      <w:pPr>
        <w:ind w:firstLine="283"/>
        <w:jc w:val="both"/>
        <w:rPr>
          <w:sz w:val="24"/>
        </w:rPr>
      </w:pPr>
      <w:r>
        <w:rPr>
          <w:sz w:val="24"/>
          <w:szCs w:val="20"/>
        </w:rPr>
        <w:t>- таблиц измеренных скоростей вдольбереговых течений и расходов наносов на береговых отмелях со сведениями об обусловивших их элементах режима;</w:t>
      </w:r>
    </w:p>
    <w:p w:rsidR="00397B5B" w:rsidRDefault="00397B5B">
      <w:pPr>
        <w:ind w:firstLine="283"/>
        <w:jc w:val="both"/>
        <w:rPr>
          <w:sz w:val="24"/>
        </w:rPr>
      </w:pPr>
      <w:r>
        <w:rPr>
          <w:sz w:val="24"/>
          <w:szCs w:val="20"/>
        </w:rPr>
        <w:t>- таблиц или графиков изменения элементов волн и характеристик течений по створу перехода трубопровода при различных условиях режима водоема;</w:t>
      </w:r>
    </w:p>
    <w:p w:rsidR="00397B5B" w:rsidRDefault="00397B5B">
      <w:pPr>
        <w:ind w:firstLine="283"/>
        <w:jc w:val="both"/>
        <w:rPr>
          <w:sz w:val="24"/>
        </w:rPr>
      </w:pPr>
      <w:r>
        <w:rPr>
          <w:sz w:val="24"/>
          <w:szCs w:val="20"/>
        </w:rPr>
        <w:t>- графиков зависимости высот волн, скоростей течения и расходов наносов от определяющих факторов;</w:t>
      </w:r>
    </w:p>
    <w:p w:rsidR="00397B5B" w:rsidRDefault="00397B5B">
      <w:pPr>
        <w:ind w:firstLine="283"/>
        <w:jc w:val="both"/>
        <w:rPr>
          <w:sz w:val="24"/>
        </w:rPr>
      </w:pPr>
      <w:r>
        <w:rPr>
          <w:sz w:val="24"/>
          <w:szCs w:val="20"/>
        </w:rPr>
        <w:t>- графиков связи уровней воды и характеристик ветра (скоростей и направлений) на временных пунктах участка перехода с аналогичными элементами на ближайших к участку перехода пунктах стационарных наблюдений Госкомгидромета или других ведомственных организаций;</w:t>
      </w:r>
    </w:p>
    <w:p w:rsidR="00397B5B" w:rsidRDefault="00397B5B">
      <w:pPr>
        <w:ind w:firstLine="283"/>
        <w:jc w:val="both"/>
        <w:rPr>
          <w:sz w:val="24"/>
        </w:rPr>
      </w:pPr>
      <w:r>
        <w:rPr>
          <w:sz w:val="24"/>
          <w:szCs w:val="20"/>
        </w:rPr>
        <w:t>- таблиц или графиков, характеризующих изменение уровней воды, ветра, волнения и течений в различных зонах водоема за многолетний период, позволяющих определить расчетные значения этих элементов режима в соответствии с требованиями обязательных (</w:t>
      </w:r>
      <w:hyperlink w:anchor="PO0000364" w:tooltip="Приложение 12" w:history="1">
        <w:r>
          <w:rPr>
            <w:rStyle w:val="a3"/>
            <w:sz w:val="24"/>
            <w:szCs w:val="20"/>
          </w:rPr>
          <w:t>12-14</w:t>
        </w:r>
      </w:hyperlink>
      <w:r>
        <w:rPr>
          <w:sz w:val="24"/>
          <w:szCs w:val="20"/>
        </w:rPr>
        <w:t xml:space="preserve">, </w:t>
      </w:r>
      <w:hyperlink w:anchor="PO0000503" w:tooltip="Приложение 18" w:history="1">
        <w:r>
          <w:rPr>
            <w:rStyle w:val="a3"/>
            <w:sz w:val="24"/>
            <w:szCs w:val="20"/>
          </w:rPr>
          <w:t>18</w:t>
        </w:r>
      </w:hyperlink>
      <w:r>
        <w:rPr>
          <w:sz w:val="24"/>
          <w:szCs w:val="20"/>
        </w:rPr>
        <w:t>) и рекомендуемых (</w:t>
      </w:r>
      <w:hyperlink w:anchor="PO0000451" w:tooltip="Приложение 15" w:history="1">
        <w:r>
          <w:rPr>
            <w:rStyle w:val="a3"/>
            <w:sz w:val="24"/>
            <w:szCs w:val="20"/>
          </w:rPr>
          <w:t>15</w:t>
        </w:r>
      </w:hyperlink>
      <w:r>
        <w:rPr>
          <w:sz w:val="24"/>
          <w:szCs w:val="20"/>
        </w:rPr>
        <w:t xml:space="preserve">, </w:t>
      </w:r>
      <w:hyperlink w:anchor="PO0000465" w:tooltip="Приложение 16" w:history="1">
        <w:r>
          <w:rPr>
            <w:rStyle w:val="a3"/>
            <w:sz w:val="24"/>
            <w:szCs w:val="20"/>
          </w:rPr>
          <w:t>16</w:t>
        </w:r>
      </w:hyperlink>
      <w:r>
        <w:rPr>
          <w:sz w:val="24"/>
          <w:szCs w:val="20"/>
        </w:rPr>
        <w:t xml:space="preserve">, </w:t>
      </w:r>
      <w:hyperlink w:anchor="PO0000516" w:tooltip="Приложение 19" w:history="1">
        <w:r>
          <w:rPr>
            <w:rStyle w:val="a3"/>
            <w:sz w:val="24"/>
            <w:szCs w:val="20"/>
          </w:rPr>
          <w:t>19</w:t>
        </w:r>
      </w:hyperlink>
      <w:r>
        <w:rPr>
          <w:sz w:val="24"/>
          <w:szCs w:val="20"/>
        </w:rPr>
        <w:t>) приложений.</w:t>
      </w:r>
    </w:p>
    <w:p w:rsidR="00397B5B" w:rsidRDefault="00397B5B">
      <w:pPr>
        <w:ind w:firstLine="283"/>
        <w:jc w:val="both"/>
        <w:rPr>
          <w:sz w:val="24"/>
          <w:szCs w:val="20"/>
        </w:rPr>
      </w:pPr>
      <w:r>
        <w:rPr>
          <w:sz w:val="24"/>
          <w:szCs w:val="20"/>
        </w:rPr>
        <w:t>Все перечисленные материалы сопровождаются краткими записками, в которых указываются источники получения сведений, методика измерений, количество и надежность данных, а также высказываются соображения о влиянии каждого из основных элементов режима водоема и динамических процессов на условия строительства и эксплуатацию подводного перехода трубопровода.</w:t>
      </w:r>
    </w:p>
    <w:p w:rsidR="00397B5B" w:rsidRDefault="00397B5B">
      <w:pPr>
        <w:ind w:firstLine="283"/>
        <w:jc w:val="both"/>
        <w:rPr>
          <w:sz w:val="24"/>
        </w:rPr>
      </w:pPr>
      <w:r>
        <w:rPr>
          <w:sz w:val="24"/>
          <w:szCs w:val="20"/>
        </w:rPr>
        <w:t>11.8. На камеральном этапе изысканий осуществляют окончательную обработку, анализ и обобщение всех материалов, полученных на первом и втором этапах работ, устанавливают в соответствии с требованиями обязательных (</w:t>
      </w:r>
      <w:hyperlink w:anchor="PO0000364" w:tooltip="Приложение 12" w:history="1">
        <w:r>
          <w:rPr>
            <w:rStyle w:val="a3"/>
            <w:sz w:val="24"/>
            <w:szCs w:val="20"/>
          </w:rPr>
          <w:t>12-14</w:t>
        </w:r>
      </w:hyperlink>
      <w:r>
        <w:rPr>
          <w:sz w:val="24"/>
          <w:szCs w:val="20"/>
        </w:rPr>
        <w:t xml:space="preserve">, </w:t>
      </w:r>
      <w:hyperlink w:anchor="PO0000503" w:tooltip="Приложение 18" w:history="1">
        <w:r>
          <w:rPr>
            <w:rStyle w:val="a3"/>
            <w:sz w:val="24"/>
            <w:szCs w:val="20"/>
          </w:rPr>
          <w:t>18</w:t>
        </w:r>
      </w:hyperlink>
      <w:r>
        <w:rPr>
          <w:sz w:val="24"/>
          <w:szCs w:val="20"/>
        </w:rPr>
        <w:t>) и рекомендуемых (</w:t>
      </w:r>
      <w:hyperlink w:anchor="PO0000451" w:tooltip="Приложение 15" w:history="1">
        <w:r>
          <w:rPr>
            <w:rStyle w:val="a3"/>
            <w:sz w:val="24"/>
            <w:szCs w:val="20"/>
          </w:rPr>
          <w:t>15</w:t>
        </w:r>
      </w:hyperlink>
      <w:r>
        <w:rPr>
          <w:sz w:val="24"/>
          <w:szCs w:val="20"/>
        </w:rPr>
        <w:t xml:space="preserve">, </w:t>
      </w:r>
      <w:hyperlink w:anchor="PO0000465" w:tooltip="Приложение 16" w:history="1">
        <w:r>
          <w:rPr>
            <w:rStyle w:val="a3"/>
            <w:sz w:val="24"/>
            <w:szCs w:val="20"/>
          </w:rPr>
          <w:t>16</w:t>
        </w:r>
      </w:hyperlink>
      <w:r>
        <w:rPr>
          <w:sz w:val="24"/>
          <w:szCs w:val="20"/>
        </w:rPr>
        <w:t xml:space="preserve">, </w:t>
      </w:r>
      <w:hyperlink w:anchor="PO0000516" w:tooltip="Приложение 19" w:history="1">
        <w:r>
          <w:rPr>
            <w:rStyle w:val="a3"/>
            <w:sz w:val="24"/>
            <w:szCs w:val="20"/>
          </w:rPr>
          <w:t>19</w:t>
        </w:r>
      </w:hyperlink>
      <w:r>
        <w:rPr>
          <w:sz w:val="24"/>
          <w:szCs w:val="20"/>
        </w:rPr>
        <w:t>) приложений расчетные значения и характеристики режима всех основных элементов (уровня воды, ветра, волнения, стоковых и ветровых течений, вдольбереговых течений и др.), а также выполняют расчеты и составляю прогнозы переформирования берега, высотных деформаций дна и заносимости траншей. По материалам прогнозов составляют профиль плановых деформаций берега и высотных обратимых деформаций дна по всему створу перехода в пределах между местами размещения запорной аппаратуры на обоих берегах водоема.</w:t>
      </w:r>
    </w:p>
    <w:p w:rsidR="00397B5B" w:rsidRDefault="00397B5B">
      <w:pPr>
        <w:ind w:firstLine="283"/>
        <w:jc w:val="both"/>
        <w:rPr>
          <w:sz w:val="24"/>
        </w:rPr>
      </w:pPr>
      <w:r>
        <w:rPr>
          <w:sz w:val="24"/>
          <w:szCs w:val="20"/>
        </w:rPr>
        <w:t xml:space="preserve">11.9. Для составления прогнозов береговых переформирований высотных деформаций дна и заносимости прорезей используют исходные материалы, указанные соответственно в </w:t>
      </w:r>
      <w:hyperlink w:anchor="PO0000234" w:tooltip="Раздел 13" w:history="1">
        <w:r>
          <w:rPr>
            <w:rStyle w:val="a3"/>
            <w:sz w:val="24"/>
            <w:szCs w:val="20"/>
          </w:rPr>
          <w:t>разделах 13-15</w:t>
        </w:r>
      </w:hyperlink>
      <w:r>
        <w:rPr>
          <w:sz w:val="24"/>
          <w:szCs w:val="20"/>
        </w:rPr>
        <w:t xml:space="preserve"> и в рекомендуемых (</w:t>
      </w:r>
      <w:hyperlink w:anchor="PO0000465" w:tooltip="Приложение 16" w:history="1">
        <w:r>
          <w:rPr>
            <w:rStyle w:val="a3"/>
            <w:sz w:val="24"/>
            <w:szCs w:val="20"/>
          </w:rPr>
          <w:t>16</w:t>
        </w:r>
      </w:hyperlink>
      <w:r>
        <w:rPr>
          <w:sz w:val="24"/>
          <w:szCs w:val="20"/>
        </w:rPr>
        <w:t xml:space="preserve">, </w:t>
      </w:r>
      <w:hyperlink w:anchor="PO0000490" w:tooltip="Приложение 17" w:history="1">
        <w:r>
          <w:rPr>
            <w:rStyle w:val="a3"/>
            <w:sz w:val="24"/>
            <w:szCs w:val="20"/>
          </w:rPr>
          <w:t>17</w:t>
        </w:r>
      </w:hyperlink>
      <w:r>
        <w:rPr>
          <w:sz w:val="24"/>
          <w:szCs w:val="20"/>
        </w:rPr>
        <w:t xml:space="preserve">, </w:t>
      </w:r>
      <w:hyperlink w:anchor="PO0000516" w:tooltip="Приложение 19" w:history="1">
        <w:r>
          <w:rPr>
            <w:rStyle w:val="a3"/>
            <w:sz w:val="24"/>
            <w:szCs w:val="20"/>
          </w:rPr>
          <w:t>19-21</w:t>
        </w:r>
      </w:hyperlink>
      <w:r>
        <w:rPr>
          <w:sz w:val="24"/>
          <w:szCs w:val="20"/>
        </w:rPr>
        <w:t>) и обязательном (</w:t>
      </w:r>
      <w:hyperlink w:anchor="PO0000503" w:tooltip="Приложение 18" w:history="1">
        <w:r>
          <w:rPr>
            <w:rStyle w:val="a3"/>
            <w:sz w:val="24"/>
            <w:szCs w:val="20"/>
          </w:rPr>
          <w:t>18</w:t>
        </w:r>
      </w:hyperlink>
      <w:r>
        <w:rPr>
          <w:sz w:val="24"/>
          <w:szCs w:val="20"/>
        </w:rPr>
        <w:t>) приложениях.</w:t>
      </w:r>
    </w:p>
    <w:p w:rsidR="00397B5B" w:rsidRDefault="00397B5B">
      <w:pPr>
        <w:ind w:firstLine="283"/>
        <w:jc w:val="both"/>
        <w:rPr>
          <w:sz w:val="24"/>
        </w:rPr>
      </w:pPr>
      <w:r>
        <w:rPr>
          <w:sz w:val="24"/>
          <w:szCs w:val="20"/>
        </w:rPr>
        <w:t>11.10. Все материалы изысканий по участку перехода подводного трубопровода через водоем представляют в сводном отчете, в котором освещаются следующие вопросы:</w:t>
      </w:r>
    </w:p>
    <w:p w:rsidR="00397B5B" w:rsidRDefault="00397B5B">
      <w:pPr>
        <w:ind w:firstLine="283"/>
        <w:jc w:val="both"/>
        <w:rPr>
          <w:sz w:val="24"/>
        </w:rPr>
      </w:pPr>
      <w:r>
        <w:rPr>
          <w:sz w:val="24"/>
          <w:szCs w:val="20"/>
        </w:rPr>
        <w:t>- общая характеристика участка водоема и участка перехода трубопровода;</w:t>
      </w:r>
    </w:p>
    <w:p w:rsidR="00397B5B" w:rsidRDefault="00397B5B">
      <w:pPr>
        <w:ind w:firstLine="283"/>
        <w:jc w:val="both"/>
        <w:rPr>
          <w:sz w:val="24"/>
        </w:rPr>
      </w:pPr>
      <w:r>
        <w:rPr>
          <w:sz w:val="24"/>
          <w:szCs w:val="20"/>
        </w:rPr>
        <w:t>- гидроморфологическая и геологическая характеристики берегов водоема на участке перехода;</w:t>
      </w:r>
    </w:p>
    <w:p w:rsidR="00397B5B" w:rsidRDefault="00397B5B">
      <w:pPr>
        <w:ind w:firstLine="283"/>
        <w:jc w:val="both"/>
        <w:rPr>
          <w:sz w:val="24"/>
        </w:rPr>
      </w:pPr>
      <w:r>
        <w:rPr>
          <w:sz w:val="24"/>
          <w:szCs w:val="20"/>
        </w:rPr>
        <w:t>- характеристика элементов режима уровня, ветра, волнения и течений, а также расчетные значения элементов режима различной повторяемости;</w:t>
      </w:r>
    </w:p>
    <w:p w:rsidR="00397B5B" w:rsidRDefault="00397B5B">
      <w:pPr>
        <w:ind w:firstLine="283"/>
        <w:jc w:val="both"/>
        <w:rPr>
          <w:sz w:val="24"/>
        </w:rPr>
      </w:pPr>
      <w:r>
        <w:rPr>
          <w:sz w:val="24"/>
          <w:szCs w:val="20"/>
        </w:rPr>
        <w:t>- характеристика береговых переформирований и высотных деформаций дна;</w:t>
      </w:r>
    </w:p>
    <w:p w:rsidR="00397B5B" w:rsidRDefault="00397B5B">
      <w:pPr>
        <w:ind w:firstLine="283"/>
        <w:jc w:val="both"/>
        <w:rPr>
          <w:sz w:val="24"/>
        </w:rPr>
      </w:pPr>
      <w:r>
        <w:rPr>
          <w:sz w:val="24"/>
          <w:szCs w:val="20"/>
        </w:rPr>
        <w:t>- характеристика вдольбереговых перемещений наносов;</w:t>
      </w:r>
    </w:p>
    <w:p w:rsidR="00397B5B" w:rsidRDefault="00397B5B">
      <w:pPr>
        <w:ind w:firstLine="283"/>
        <w:jc w:val="both"/>
        <w:rPr>
          <w:sz w:val="24"/>
        </w:rPr>
      </w:pPr>
      <w:r>
        <w:rPr>
          <w:sz w:val="24"/>
          <w:szCs w:val="20"/>
        </w:rPr>
        <w:t>- прогнозируемые значения береговых переформирований и высотных деформаций дна;</w:t>
      </w:r>
    </w:p>
    <w:p w:rsidR="00397B5B" w:rsidRDefault="00397B5B">
      <w:pPr>
        <w:ind w:firstLine="283"/>
        <w:jc w:val="both"/>
        <w:rPr>
          <w:sz w:val="24"/>
        </w:rPr>
      </w:pPr>
      <w:r>
        <w:rPr>
          <w:sz w:val="24"/>
          <w:szCs w:val="20"/>
        </w:rPr>
        <w:t>- проектный профиль переформирований берегов и высотных обратимых деформаций на береговых отмелях и по всему створу перехода;</w:t>
      </w:r>
    </w:p>
    <w:p w:rsidR="00397B5B" w:rsidRDefault="00397B5B">
      <w:pPr>
        <w:ind w:firstLine="283"/>
        <w:jc w:val="both"/>
        <w:rPr>
          <w:sz w:val="24"/>
        </w:rPr>
      </w:pPr>
      <w:r>
        <w:rPr>
          <w:sz w:val="24"/>
          <w:szCs w:val="20"/>
        </w:rPr>
        <w:t>- расчеты заносимости прорезей;</w:t>
      </w:r>
    </w:p>
    <w:p w:rsidR="00397B5B" w:rsidRDefault="00397B5B">
      <w:pPr>
        <w:ind w:firstLine="283"/>
        <w:jc w:val="both"/>
        <w:rPr>
          <w:sz w:val="24"/>
        </w:rPr>
      </w:pPr>
      <w:r>
        <w:rPr>
          <w:sz w:val="24"/>
          <w:szCs w:val="20"/>
        </w:rPr>
        <w:t>- материалы наблюдений на временных пунктах участка перехода и их сопоставление с данными наблюдении на стационарных пунктах.</w:t>
      </w:r>
    </w:p>
    <w:p w:rsidR="00397B5B" w:rsidRDefault="00397B5B">
      <w:pPr>
        <w:ind w:firstLine="283"/>
        <w:jc w:val="both"/>
        <w:rPr>
          <w:sz w:val="24"/>
        </w:rPr>
      </w:pPr>
      <w:r>
        <w:rPr>
          <w:sz w:val="24"/>
          <w:szCs w:val="20"/>
        </w:rPr>
        <w:t xml:space="preserve">В сводный отчет в виде приложения включают дополнительные материалы, которые </w:t>
      </w:r>
      <w:r>
        <w:rPr>
          <w:sz w:val="24"/>
          <w:szCs w:val="20"/>
        </w:rPr>
        <w:lastRenderedPageBreak/>
        <w:t>подтверждают достоверность и надежность выводов и обоснований по проекту сооружения и условиям строительства подводного перехода трубопровода через водоем.</w:t>
      </w:r>
    </w:p>
    <w:p w:rsidR="00397B5B" w:rsidRDefault="00397B5B">
      <w:pPr>
        <w:ind w:firstLine="283"/>
        <w:jc w:val="both"/>
        <w:rPr>
          <w:sz w:val="24"/>
        </w:rPr>
      </w:pPr>
      <w:r>
        <w:rPr>
          <w:sz w:val="24"/>
          <w:szCs w:val="18"/>
        </w:rPr>
        <w:t xml:space="preserve">11.11. В сводном отчете приводятся также характеристики тех элементов режима и динамики береговой зоны, по которым, в соответствии с </w:t>
      </w:r>
      <w:hyperlink w:anchor="PO0000223" w:tooltip="Пункт 11.6" w:history="1">
        <w:r>
          <w:rPr>
            <w:rStyle w:val="a3"/>
            <w:sz w:val="24"/>
            <w:szCs w:val="18"/>
          </w:rPr>
          <w:t>п. 11.6</w:t>
        </w:r>
      </w:hyperlink>
      <w:r>
        <w:rPr>
          <w:sz w:val="24"/>
          <w:szCs w:val="18"/>
        </w:rPr>
        <w:t>, не проводились наблюдения на этане полевых изысканий. Дается краткое обоснование принятого решения по сокращению объема наблюдений и последующего анализа материалов.</w:t>
      </w:r>
    </w:p>
    <w:p w:rsidR="00397B5B" w:rsidRDefault="00397B5B">
      <w:pPr>
        <w:pStyle w:val="2"/>
      </w:pPr>
      <w:bookmarkStart w:id="94" w:name="_Toc2876962"/>
      <w:r>
        <w:t>12. ВЫБОР УЧАСТКА И СТВОРА ПОДВОДНОГО ПЕРЕХОДА</w:t>
      </w:r>
      <w:bookmarkEnd w:id="94"/>
    </w:p>
    <w:p w:rsidR="00397B5B" w:rsidRDefault="00397B5B">
      <w:pPr>
        <w:ind w:firstLine="283"/>
        <w:jc w:val="both"/>
        <w:rPr>
          <w:sz w:val="24"/>
        </w:rPr>
      </w:pPr>
      <w:r>
        <w:rPr>
          <w:sz w:val="24"/>
          <w:szCs w:val="20"/>
        </w:rPr>
        <w:t xml:space="preserve">12.1. Участок и створ подводного магистрального перехода трубопровода через водоем выбирают с учетом общего направления трассы магистрального трубопровода и с учетом размеров водной преграды, морфологии и геологического строения берегов и дна водоема, гидрометеорологического режима водоема и динамики береговой зоны, глубин и рельефа дна. Изыскания и обоснование выбора участка и створа перехода осуществляют поэтапно с учетом требований, изложенных в </w:t>
      </w:r>
      <w:hyperlink w:anchor="PO0000050" w:tooltip="Раздел 4" w:history="1">
        <w:r>
          <w:rPr>
            <w:rStyle w:val="a3"/>
            <w:sz w:val="24"/>
            <w:szCs w:val="20"/>
          </w:rPr>
          <w:t>разделе 4</w:t>
        </w:r>
      </w:hyperlink>
      <w:r>
        <w:rPr>
          <w:sz w:val="24"/>
          <w:szCs w:val="20"/>
        </w:rPr>
        <w:t xml:space="preserve"> и дополнительных требований или условий, которыми учитываются специфические особенности внутренних водоемов.</w:t>
      </w:r>
    </w:p>
    <w:p w:rsidR="00397B5B" w:rsidRDefault="00397B5B">
      <w:pPr>
        <w:ind w:firstLine="283"/>
        <w:jc w:val="both"/>
        <w:rPr>
          <w:sz w:val="24"/>
        </w:rPr>
      </w:pPr>
      <w:bookmarkStart w:id="95" w:name="PO0000231"/>
      <w:r>
        <w:rPr>
          <w:sz w:val="24"/>
          <w:szCs w:val="20"/>
        </w:rPr>
        <w:t>12.2. Створы переходов следует размещать на участках водоемов, которые характеризуются:</w:t>
      </w:r>
    </w:p>
    <w:bookmarkEnd w:id="95"/>
    <w:p w:rsidR="00397B5B" w:rsidRDefault="00397B5B">
      <w:pPr>
        <w:ind w:firstLine="283"/>
        <w:jc w:val="both"/>
        <w:rPr>
          <w:sz w:val="24"/>
        </w:rPr>
      </w:pPr>
      <w:r>
        <w:rPr>
          <w:sz w:val="24"/>
          <w:szCs w:val="20"/>
        </w:rPr>
        <w:t>- возможно меньшей шириной водоема при среднем уровне;</w:t>
      </w:r>
    </w:p>
    <w:p w:rsidR="00397B5B" w:rsidRDefault="00397B5B">
      <w:pPr>
        <w:ind w:firstLine="283"/>
        <w:jc w:val="both"/>
        <w:rPr>
          <w:sz w:val="24"/>
        </w:rPr>
      </w:pPr>
      <w:r>
        <w:rPr>
          <w:sz w:val="24"/>
          <w:szCs w:val="20"/>
        </w:rPr>
        <w:t>- плавностью подводного и надводного рельефа;</w:t>
      </w:r>
    </w:p>
    <w:p w:rsidR="00397B5B" w:rsidRDefault="00397B5B">
      <w:pPr>
        <w:ind w:firstLine="283"/>
        <w:jc w:val="both"/>
        <w:rPr>
          <w:sz w:val="24"/>
        </w:rPr>
      </w:pPr>
      <w:r>
        <w:rPr>
          <w:sz w:val="24"/>
          <w:szCs w:val="20"/>
        </w:rPr>
        <w:t>- отсутствием оползневых, просадочных и суффозионных явлений на береговых склонах;</w:t>
      </w:r>
    </w:p>
    <w:p w:rsidR="00397B5B" w:rsidRDefault="00397B5B">
      <w:pPr>
        <w:ind w:firstLine="283"/>
        <w:jc w:val="both"/>
        <w:rPr>
          <w:sz w:val="24"/>
        </w:rPr>
      </w:pPr>
      <w:r>
        <w:rPr>
          <w:sz w:val="24"/>
          <w:szCs w:val="20"/>
        </w:rPr>
        <w:t>- возможно меньшими деформациями надводного и подводного склонов берега;</w:t>
      </w:r>
    </w:p>
    <w:p w:rsidR="00397B5B" w:rsidRDefault="00397B5B">
      <w:pPr>
        <w:ind w:firstLine="283"/>
        <w:jc w:val="both"/>
        <w:rPr>
          <w:sz w:val="24"/>
        </w:rPr>
      </w:pPr>
      <w:r>
        <w:rPr>
          <w:sz w:val="24"/>
          <w:szCs w:val="20"/>
        </w:rPr>
        <w:t>- возможно меньшими вдольбереговыми перемещениями наносов;</w:t>
      </w:r>
    </w:p>
    <w:p w:rsidR="00397B5B" w:rsidRDefault="00397B5B">
      <w:pPr>
        <w:ind w:firstLine="283"/>
        <w:jc w:val="both"/>
        <w:rPr>
          <w:sz w:val="24"/>
        </w:rPr>
      </w:pPr>
      <w:r>
        <w:rPr>
          <w:sz w:val="24"/>
          <w:szCs w:val="20"/>
        </w:rPr>
        <w:t>- преобладанием на трассе перехода пород, доступных для разработки траншей и прорезей без предварительного рыхления взрывами;</w:t>
      </w:r>
    </w:p>
    <w:p w:rsidR="00397B5B" w:rsidRDefault="00397B5B">
      <w:pPr>
        <w:ind w:firstLine="283"/>
        <w:jc w:val="both"/>
        <w:rPr>
          <w:sz w:val="24"/>
        </w:rPr>
      </w:pPr>
      <w:r>
        <w:rPr>
          <w:sz w:val="24"/>
          <w:szCs w:val="20"/>
        </w:rPr>
        <w:t>- наличием глубин, доступных для разработки подводной траншеи имеющимися у строительной организации техническими средствами;</w:t>
      </w:r>
    </w:p>
    <w:p w:rsidR="00397B5B" w:rsidRDefault="00397B5B">
      <w:pPr>
        <w:ind w:firstLine="283"/>
        <w:jc w:val="both"/>
        <w:rPr>
          <w:sz w:val="24"/>
        </w:rPr>
      </w:pPr>
      <w:r>
        <w:rPr>
          <w:sz w:val="24"/>
          <w:szCs w:val="20"/>
        </w:rPr>
        <w:t>- наличием удобных подъездов к водоему и удобных площадок для производства монтажных работ недалеко от берега;</w:t>
      </w:r>
    </w:p>
    <w:p w:rsidR="00397B5B" w:rsidRDefault="00397B5B">
      <w:pPr>
        <w:ind w:firstLine="283"/>
        <w:jc w:val="both"/>
        <w:rPr>
          <w:sz w:val="24"/>
        </w:rPr>
      </w:pPr>
      <w:r>
        <w:rPr>
          <w:sz w:val="24"/>
          <w:szCs w:val="20"/>
        </w:rPr>
        <w:t>- наличием на берегах мест для размещения информационных знаков ограждения хорошо видимых с акватории водоема;</w:t>
      </w:r>
    </w:p>
    <w:p w:rsidR="00397B5B" w:rsidRDefault="00397B5B">
      <w:pPr>
        <w:ind w:firstLine="283"/>
        <w:jc w:val="both"/>
        <w:rPr>
          <w:sz w:val="24"/>
        </w:rPr>
      </w:pPr>
      <w:r>
        <w:rPr>
          <w:sz w:val="24"/>
          <w:szCs w:val="20"/>
        </w:rPr>
        <w:t>- достаточной удаленностью створа перехода от существующих гидротехнических сооружений и зданий различного назначения.</w:t>
      </w:r>
    </w:p>
    <w:p w:rsidR="00397B5B" w:rsidRDefault="00397B5B">
      <w:pPr>
        <w:ind w:firstLine="283"/>
        <w:jc w:val="both"/>
        <w:rPr>
          <w:sz w:val="24"/>
        </w:rPr>
      </w:pPr>
      <w:r>
        <w:rPr>
          <w:sz w:val="24"/>
          <w:szCs w:val="20"/>
        </w:rPr>
        <w:t>При выборе участка и створа перехода следует учитывать также обеспечение возможно меньших нарушений хозяйственного использования водоема и его береговой зоны как в процессе строительства перехода, так и в период его эксплуатации.</w:t>
      </w:r>
    </w:p>
    <w:p w:rsidR="00397B5B" w:rsidRDefault="00397B5B">
      <w:pPr>
        <w:ind w:firstLine="283"/>
        <w:jc w:val="both"/>
        <w:rPr>
          <w:sz w:val="24"/>
        </w:rPr>
      </w:pPr>
      <w:r>
        <w:rPr>
          <w:sz w:val="24"/>
          <w:szCs w:val="20"/>
        </w:rPr>
        <w:t>12.3. Если береговые склоны водоема имеют большую крутизну (20-70° и более) и высоту порядка нескольких десятков или даже сотен метров, а на трассе перехода имеется залив, балка или овраг, то створ перехода трубопровода целесообразно назначать по направлению от устья залива вдоль одного из его берегов, по тальвегу балки или оврага, а далее от водоема - по одному из склонов (оврага или балки) до его бровки. В пределах склона оврага или балки при этом предусматривают противоэрозионную защиту трубопровода.</w:t>
      </w:r>
    </w:p>
    <w:p w:rsidR="00397B5B" w:rsidRDefault="00397B5B">
      <w:pPr>
        <w:ind w:firstLine="283"/>
        <w:jc w:val="both"/>
        <w:rPr>
          <w:sz w:val="24"/>
          <w:szCs w:val="20"/>
        </w:rPr>
      </w:pPr>
      <w:r>
        <w:rPr>
          <w:sz w:val="24"/>
          <w:szCs w:val="20"/>
        </w:rPr>
        <w:t xml:space="preserve">12.4. Предварительные работы по выбору участка перехода трубопровода через водоем, выполняемые на предполевом этапе изысканий, завершают подготовкой материалов, указанных в </w:t>
      </w:r>
      <w:hyperlink w:anchor="PO0000221" w:tooltip="Пункт 11.4" w:history="1">
        <w:r>
          <w:rPr>
            <w:rStyle w:val="a3"/>
            <w:sz w:val="24"/>
            <w:szCs w:val="20"/>
          </w:rPr>
          <w:t>п. 11.4</w:t>
        </w:r>
      </w:hyperlink>
      <w:r>
        <w:rPr>
          <w:sz w:val="24"/>
          <w:szCs w:val="20"/>
        </w:rPr>
        <w:t>. Эти материалы передают на рассмотрение комиссии, которая принимает решение о выборе одного, а в особо сложных случаях двух участков прокладки трассы магистрального трубопровода через водоем.</w:t>
      </w:r>
    </w:p>
    <w:p w:rsidR="00397B5B" w:rsidRDefault="00397B5B">
      <w:pPr>
        <w:ind w:firstLine="283"/>
        <w:jc w:val="both"/>
        <w:rPr>
          <w:sz w:val="24"/>
        </w:rPr>
      </w:pPr>
      <w:r>
        <w:rPr>
          <w:sz w:val="24"/>
          <w:szCs w:val="20"/>
        </w:rPr>
        <w:t xml:space="preserve">Окончательное решение о размещении створа магистрального трубопровода принимают на основании рассмотрения материалов полевых изысканий и расчетов с </w:t>
      </w:r>
      <w:r>
        <w:rPr>
          <w:sz w:val="24"/>
          <w:szCs w:val="20"/>
        </w:rPr>
        <w:lastRenderedPageBreak/>
        <w:t xml:space="preserve">учетом требований </w:t>
      </w:r>
      <w:hyperlink w:anchor="PO0000231" w:tooltip="Пункт 12.2" w:history="1">
        <w:r>
          <w:rPr>
            <w:rStyle w:val="a3"/>
            <w:sz w:val="24"/>
            <w:szCs w:val="20"/>
          </w:rPr>
          <w:t>п. 12.2</w:t>
        </w:r>
      </w:hyperlink>
      <w:r>
        <w:rPr>
          <w:sz w:val="24"/>
          <w:szCs w:val="20"/>
        </w:rPr>
        <w:t>.</w:t>
      </w:r>
    </w:p>
    <w:p w:rsidR="00397B5B" w:rsidRDefault="00397B5B">
      <w:pPr>
        <w:pStyle w:val="2"/>
        <w:keepNext w:val="0"/>
        <w:widowControl/>
        <w:spacing w:after="0"/>
      </w:pPr>
      <w:bookmarkStart w:id="96" w:name="_Toc2876963"/>
      <w:bookmarkStart w:id="97" w:name="PO0000234"/>
      <w:r>
        <w:t>13. ПРОГНОЗ ПЕРЕФОРМИРОВАНИЙ БЕРЕГА</w:t>
      </w:r>
      <w:bookmarkEnd w:id="96"/>
    </w:p>
    <w:p w:rsidR="00397B5B" w:rsidRDefault="00397B5B">
      <w:pPr>
        <w:pStyle w:val="3"/>
      </w:pPr>
      <w:bookmarkStart w:id="98" w:name="_Toc2876964"/>
      <w:bookmarkEnd w:id="97"/>
      <w:r>
        <w:t>Исходные положения</w:t>
      </w:r>
      <w:bookmarkEnd w:id="98"/>
    </w:p>
    <w:p w:rsidR="00397B5B" w:rsidRDefault="00397B5B">
      <w:pPr>
        <w:ind w:firstLine="283"/>
        <w:jc w:val="both"/>
        <w:rPr>
          <w:sz w:val="24"/>
        </w:rPr>
      </w:pPr>
      <w:r>
        <w:rPr>
          <w:sz w:val="24"/>
          <w:szCs w:val="20"/>
        </w:rPr>
        <w:t>13.1. В основу прогноза переформирования берегов водохранилищ, сложенных размываемыми породами, положена следующая схема процесса.</w:t>
      </w:r>
    </w:p>
    <w:p w:rsidR="00397B5B" w:rsidRDefault="00397B5B">
      <w:pPr>
        <w:ind w:firstLine="283"/>
        <w:jc w:val="both"/>
        <w:rPr>
          <w:sz w:val="24"/>
        </w:rPr>
      </w:pPr>
      <w:r>
        <w:rPr>
          <w:sz w:val="24"/>
          <w:szCs w:val="20"/>
        </w:rPr>
        <w:t xml:space="preserve">Под действием ветрового волнения первоначальный подтопленный береговой склон теряет устойчивость и разрушается. Из материала разрушения формируется пологая, постепенно увеличивающаяся в ширину береговая отмель, в границах которой происходит частичное рассеяние волновой энергии. Переформирование берега завершается, когда отмель достигает предельной ширины </w:t>
      </w:r>
      <w:r>
        <w:rPr>
          <w:i/>
          <w:iCs/>
          <w:sz w:val="24"/>
          <w:szCs w:val="20"/>
        </w:rPr>
        <w:t>В</w:t>
      </w:r>
      <w:r>
        <w:rPr>
          <w:i/>
          <w:iCs/>
          <w:sz w:val="24"/>
          <w:szCs w:val="20"/>
          <w:vertAlign w:val="subscript"/>
        </w:rPr>
        <w:t>о</w:t>
      </w:r>
      <w:r>
        <w:rPr>
          <w:i/>
          <w:iCs/>
          <w:sz w:val="24"/>
          <w:szCs w:val="20"/>
        </w:rPr>
        <w:t>,</w:t>
      </w:r>
      <w:r>
        <w:rPr>
          <w:sz w:val="24"/>
          <w:szCs w:val="20"/>
        </w:rPr>
        <w:t xml:space="preserve"> достаточной для поглощения всей волновой энергии, способной разрушать береговой откос (</w:t>
      </w:r>
      <w:hyperlink w:anchor="SO0000015" w:tooltip="Рисунок 14" w:history="1">
        <w:r>
          <w:rPr>
            <w:rStyle w:val="a3"/>
            <w:sz w:val="24"/>
            <w:szCs w:val="20"/>
          </w:rPr>
          <w:t>рис. 14</w:t>
        </w:r>
      </w:hyperlink>
      <w:r>
        <w:rPr>
          <w:sz w:val="24"/>
          <w:szCs w:val="20"/>
        </w:rPr>
        <w:t>).</w:t>
      </w:r>
    </w:p>
    <w:p w:rsidR="00397B5B" w:rsidRDefault="001E2B8B">
      <w:pPr>
        <w:spacing w:before="120" w:after="120"/>
        <w:jc w:val="center"/>
        <w:rPr>
          <w:sz w:val="24"/>
        </w:rPr>
      </w:pPr>
      <w:bookmarkStart w:id="99" w:name="SO0000015"/>
      <w:r>
        <w:rPr>
          <w:noProof/>
          <w:sz w:val="24"/>
        </w:rPr>
        <w:drawing>
          <wp:inline distT="0" distB="0" distL="0" distR="0">
            <wp:extent cx="4514850" cy="2362200"/>
            <wp:effectExtent l="0" t="0" r="0" b="0"/>
            <wp:docPr id="59" name="Рисунок 59" descr="Untitle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ntitled-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14850" cy="2362200"/>
                    </a:xfrm>
                    <a:prstGeom prst="rect">
                      <a:avLst/>
                    </a:prstGeom>
                    <a:noFill/>
                    <a:ln>
                      <a:noFill/>
                    </a:ln>
                  </pic:spPr>
                </pic:pic>
              </a:graphicData>
            </a:graphic>
          </wp:inline>
        </w:drawing>
      </w:r>
      <w:bookmarkEnd w:id="99"/>
    </w:p>
    <w:p w:rsidR="00397B5B" w:rsidRDefault="00397B5B">
      <w:pPr>
        <w:spacing w:after="120"/>
        <w:jc w:val="center"/>
        <w:rPr>
          <w:sz w:val="24"/>
        </w:rPr>
      </w:pPr>
      <w:r>
        <w:rPr>
          <w:sz w:val="24"/>
        </w:rPr>
        <w:t>Рис. 14. Схема конечной стадии переформирования берега и его основные элементы.</w:t>
      </w:r>
    </w:p>
    <w:p w:rsidR="00397B5B" w:rsidRDefault="00397B5B">
      <w:pPr>
        <w:spacing w:after="120"/>
        <w:jc w:val="center"/>
        <w:rPr>
          <w:sz w:val="20"/>
        </w:rPr>
      </w:pPr>
      <w:r>
        <w:rPr>
          <w:sz w:val="20"/>
          <w:szCs w:val="12"/>
        </w:rPr>
        <w:sym w:font="Symbol" w:char="0057"/>
      </w:r>
      <w:r>
        <w:rPr>
          <w:sz w:val="20"/>
          <w:szCs w:val="12"/>
          <w:vertAlign w:val="subscript"/>
        </w:rPr>
        <w:t>р</w:t>
      </w:r>
      <w:r>
        <w:rPr>
          <w:sz w:val="20"/>
          <w:szCs w:val="12"/>
        </w:rPr>
        <w:t xml:space="preserve"> - объем разрушения; </w:t>
      </w:r>
      <w:r>
        <w:rPr>
          <w:sz w:val="20"/>
          <w:szCs w:val="12"/>
        </w:rPr>
        <w:sym w:font="Symbol" w:char="0057"/>
      </w:r>
      <w:r>
        <w:rPr>
          <w:sz w:val="20"/>
          <w:szCs w:val="12"/>
          <w:vertAlign w:val="subscript"/>
        </w:rPr>
        <w:t>а</w:t>
      </w:r>
      <w:r>
        <w:rPr>
          <w:sz w:val="20"/>
          <w:szCs w:val="12"/>
        </w:rPr>
        <w:t xml:space="preserve"> - объем аккумуляции; </w:t>
      </w:r>
      <w:r>
        <w:rPr>
          <w:i/>
          <w:iCs/>
          <w:sz w:val="20"/>
          <w:szCs w:val="12"/>
          <w:lang w:val="en-US"/>
        </w:rPr>
        <w:t>ab</w:t>
      </w:r>
      <w:r>
        <w:rPr>
          <w:i/>
          <w:iCs/>
          <w:sz w:val="20"/>
          <w:szCs w:val="12"/>
        </w:rPr>
        <w:t xml:space="preserve"> - </w:t>
      </w:r>
      <w:r>
        <w:rPr>
          <w:sz w:val="20"/>
          <w:szCs w:val="12"/>
        </w:rPr>
        <w:t xml:space="preserve">криволинейная часть профиля береговой отмели шириной </w:t>
      </w:r>
      <w:r>
        <w:rPr>
          <w:i/>
          <w:iCs/>
          <w:sz w:val="20"/>
          <w:szCs w:val="20"/>
        </w:rPr>
        <w:t>В</w:t>
      </w:r>
      <w:r>
        <w:rPr>
          <w:i/>
          <w:iCs/>
          <w:sz w:val="20"/>
          <w:szCs w:val="20"/>
          <w:vertAlign w:val="subscript"/>
        </w:rPr>
        <w:t>Н</w:t>
      </w:r>
      <w:r>
        <w:rPr>
          <w:sz w:val="20"/>
          <w:szCs w:val="12"/>
        </w:rPr>
        <w:t xml:space="preserve">; </w:t>
      </w:r>
      <w:r>
        <w:rPr>
          <w:i/>
          <w:iCs/>
          <w:sz w:val="20"/>
          <w:szCs w:val="12"/>
          <w:lang w:val="en-US"/>
        </w:rPr>
        <w:t>bc</w:t>
      </w:r>
      <w:r>
        <w:rPr>
          <w:sz w:val="20"/>
          <w:szCs w:val="12"/>
        </w:rPr>
        <w:t xml:space="preserve"> - прямолинейная часть профиля отмели шириной </w:t>
      </w:r>
      <w:r>
        <w:rPr>
          <w:i/>
          <w:iCs/>
          <w:sz w:val="20"/>
          <w:szCs w:val="12"/>
        </w:rPr>
        <w:t>В</w:t>
      </w:r>
      <w:r>
        <w:rPr>
          <w:sz w:val="20"/>
          <w:szCs w:val="12"/>
          <w:vertAlign w:val="subscript"/>
          <w:lang w:val="en-US"/>
        </w:rPr>
        <w:t>D</w:t>
      </w:r>
      <w:r>
        <w:rPr>
          <w:sz w:val="20"/>
          <w:szCs w:val="12"/>
        </w:rPr>
        <w:t xml:space="preserve">; </w:t>
      </w:r>
      <w:r>
        <w:rPr>
          <w:i/>
          <w:iCs/>
          <w:sz w:val="20"/>
          <w:szCs w:val="20"/>
        </w:rPr>
        <w:t>В</w:t>
      </w:r>
      <w:r>
        <w:rPr>
          <w:i/>
          <w:iCs/>
          <w:sz w:val="20"/>
          <w:szCs w:val="20"/>
          <w:vertAlign w:val="subscript"/>
        </w:rPr>
        <w:t>о</w:t>
      </w:r>
      <w:r>
        <w:rPr>
          <w:sz w:val="20"/>
          <w:szCs w:val="12"/>
        </w:rPr>
        <w:t xml:space="preserve"> - ширина береговой отмели; </w:t>
      </w:r>
      <w:r>
        <w:rPr>
          <w:i/>
          <w:iCs/>
          <w:sz w:val="20"/>
          <w:szCs w:val="12"/>
          <w:lang w:val="en-US"/>
        </w:rPr>
        <w:t>H</w:t>
      </w:r>
      <w:r>
        <w:rPr>
          <w:sz w:val="20"/>
          <w:szCs w:val="12"/>
        </w:rPr>
        <w:t xml:space="preserve"> - глубина размывающего действия волны при НПУ; </w:t>
      </w:r>
      <w:r>
        <w:rPr>
          <w:i/>
          <w:iCs/>
          <w:sz w:val="20"/>
          <w:szCs w:val="12"/>
          <w:lang w:val="en-US"/>
        </w:rPr>
        <w:t>D</w:t>
      </w:r>
      <w:r>
        <w:rPr>
          <w:sz w:val="20"/>
          <w:szCs w:val="12"/>
        </w:rPr>
        <w:t xml:space="preserve"> - сработка уровня воды водохранилища; </w:t>
      </w:r>
      <w:r>
        <w:rPr>
          <w:sz w:val="20"/>
          <w:szCs w:val="12"/>
        </w:rPr>
        <w:sym w:font="Symbol" w:char="0067"/>
      </w:r>
      <w:r>
        <w:rPr>
          <w:sz w:val="20"/>
          <w:szCs w:val="12"/>
          <w:vertAlign w:val="subscript"/>
        </w:rPr>
        <w:t>н</w:t>
      </w:r>
      <w:r>
        <w:rPr>
          <w:sz w:val="20"/>
          <w:szCs w:val="12"/>
        </w:rPr>
        <w:t xml:space="preserve"> - угол наклона надводного склона берега; </w:t>
      </w:r>
      <w:r>
        <w:rPr>
          <w:sz w:val="20"/>
          <w:szCs w:val="12"/>
        </w:rPr>
        <w:sym w:font="Symbol" w:char="0067"/>
      </w:r>
      <w:r>
        <w:rPr>
          <w:sz w:val="20"/>
          <w:szCs w:val="12"/>
          <w:vertAlign w:val="subscript"/>
        </w:rPr>
        <w:t>п</w:t>
      </w:r>
      <w:r>
        <w:rPr>
          <w:sz w:val="20"/>
          <w:szCs w:val="12"/>
        </w:rPr>
        <w:t xml:space="preserve"> - угол наклона внешнего склона береговой отмели; </w:t>
      </w:r>
      <w:r>
        <w:rPr>
          <w:i/>
          <w:iCs/>
          <w:sz w:val="20"/>
          <w:szCs w:val="12"/>
          <w:lang w:val="en-US"/>
        </w:rPr>
        <w:t>L</w:t>
      </w:r>
      <w:r>
        <w:rPr>
          <w:sz w:val="20"/>
          <w:szCs w:val="12"/>
          <w:vertAlign w:val="subscript"/>
        </w:rPr>
        <w:t>б</w:t>
      </w:r>
      <w:r>
        <w:rPr>
          <w:sz w:val="20"/>
          <w:szCs w:val="12"/>
        </w:rPr>
        <w:t xml:space="preserve"> - значения смещения линии берега.</w:t>
      </w:r>
    </w:p>
    <w:p w:rsidR="00397B5B" w:rsidRDefault="00397B5B">
      <w:pPr>
        <w:ind w:firstLine="283"/>
        <w:jc w:val="both"/>
        <w:rPr>
          <w:sz w:val="24"/>
        </w:rPr>
      </w:pPr>
      <w:r>
        <w:rPr>
          <w:sz w:val="24"/>
          <w:szCs w:val="20"/>
        </w:rPr>
        <w:t>13.2. Для прогноза береговых переформирований необходимо иметь следующие материалы:</w:t>
      </w:r>
    </w:p>
    <w:p w:rsidR="00397B5B" w:rsidRDefault="00397B5B">
      <w:pPr>
        <w:ind w:firstLine="283"/>
        <w:jc w:val="both"/>
        <w:rPr>
          <w:sz w:val="24"/>
        </w:rPr>
      </w:pPr>
      <w:r>
        <w:rPr>
          <w:sz w:val="24"/>
          <w:szCs w:val="20"/>
        </w:rPr>
        <w:t>- профиль берегового склона в расчетном створе и сведения о его геологическом строении;</w:t>
      </w:r>
    </w:p>
    <w:p w:rsidR="00397B5B" w:rsidRDefault="00397B5B">
      <w:pPr>
        <w:ind w:firstLine="283"/>
        <w:jc w:val="both"/>
        <w:rPr>
          <w:sz w:val="24"/>
        </w:rPr>
      </w:pPr>
      <w:r>
        <w:rPr>
          <w:sz w:val="24"/>
          <w:szCs w:val="20"/>
        </w:rPr>
        <w:t>- сведения о расположении расчетного створа на плане водохранилища;</w:t>
      </w:r>
    </w:p>
    <w:p w:rsidR="00397B5B" w:rsidRDefault="00397B5B">
      <w:pPr>
        <w:ind w:firstLine="283"/>
        <w:jc w:val="both"/>
        <w:rPr>
          <w:sz w:val="24"/>
        </w:rPr>
      </w:pPr>
      <w:r>
        <w:rPr>
          <w:sz w:val="24"/>
          <w:szCs w:val="20"/>
        </w:rPr>
        <w:t>- профили дна водохранилища, ориентированные по четырем наветренным румбам и проходящие через расчетную точку береговой зоны;</w:t>
      </w:r>
    </w:p>
    <w:p w:rsidR="00397B5B" w:rsidRDefault="00397B5B">
      <w:pPr>
        <w:ind w:firstLine="283"/>
        <w:jc w:val="both"/>
        <w:rPr>
          <w:sz w:val="24"/>
        </w:rPr>
      </w:pPr>
      <w:r>
        <w:rPr>
          <w:sz w:val="24"/>
          <w:szCs w:val="20"/>
        </w:rPr>
        <w:t>- сведения о ветровом режиме рассматриваемого района водохранилища;</w:t>
      </w:r>
    </w:p>
    <w:p w:rsidR="00397B5B" w:rsidRDefault="00397B5B">
      <w:pPr>
        <w:ind w:firstLine="283"/>
        <w:jc w:val="both"/>
        <w:rPr>
          <w:sz w:val="24"/>
        </w:rPr>
      </w:pPr>
      <w:r>
        <w:rPr>
          <w:sz w:val="24"/>
          <w:szCs w:val="20"/>
        </w:rPr>
        <w:t>- сведения о режиме уровней воды в водохранилище за безледоставный период.</w:t>
      </w:r>
    </w:p>
    <w:p w:rsidR="00397B5B" w:rsidRDefault="00397B5B">
      <w:pPr>
        <w:pStyle w:val="3"/>
      </w:pPr>
      <w:bookmarkStart w:id="100" w:name="_Toc2876965"/>
      <w:r>
        <w:t>Определение расчетных характеристик ветра и волнения</w:t>
      </w:r>
      <w:bookmarkEnd w:id="100"/>
    </w:p>
    <w:p w:rsidR="00397B5B" w:rsidRDefault="00397B5B">
      <w:pPr>
        <w:ind w:firstLine="283"/>
        <w:jc w:val="both"/>
        <w:rPr>
          <w:sz w:val="24"/>
        </w:rPr>
      </w:pPr>
      <w:r>
        <w:rPr>
          <w:sz w:val="24"/>
          <w:szCs w:val="20"/>
        </w:rPr>
        <w:t xml:space="preserve">13.3. В качестве исходных материалов для определения расчетных характеристик ветра на участке перехода трубопровода через водоем следует использовать данные о повторяемости </w:t>
      </w:r>
      <w:r>
        <w:rPr>
          <w:i/>
          <w:iCs/>
          <w:sz w:val="24"/>
          <w:szCs w:val="20"/>
        </w:rPr>
        <w:t>р</w:t>
      </w:r>
      <w:r>
        <w:rPr>
          <w:i/>
          <w:iCs/>
          <w:sz w:val="24"/>
          <w:szCs w:val="20"/>
          <w:vertAlign w:val="subscript"/>
          <w:lang w:val="en-US"/>
        </w:rPr>
        <w:t>W</w:t>
      </w:r>
      <w:r>
        <w:rPr>
          <w:sz w:val="24"/>
          <w:szCs w:val="20"/>
        </w:rPr>
        <w:t xml:space="preserve"> ветров различных градаций скорости </w:t>
      </w:r>
      <w:r>
        <w:rPr>
          <w:i/>
          <w:iCs/>
          <w:sz w:val="24"/>
          <w:szCs w:val="20"/>
          <w:lang w:val="en-US"/>
        </w:rPr>
        <w:t>W</w:t>
      </w:r>
      <w:r>
        <w:rPr>
          <w:sz w:val="24"/>
          <w:szCs w:val="20"/>
        </w:rPr>
        <w:t xml:space="preserve"> по восьми румбам для каждого месяца безледоставного периода, содержащиеся в Справочниках по климату СССР, часть III (ветер). Из Справочника выбираются сведения о ветрах по ближайшей к участку перехода метеостанции, с учетом класса ее открытости. Следует выбирать наименее защищенные метеостанции, а поправку на защищенность флюгера вводить в соответствии с указаниями Справочника. В сомнительных случаях данные Справочника следует корректировать на основании наблюдений, специально </w:t>
      </w:r>
      <w:r>
        <w:rPr>
          <w:sz w:val="24"/>
          <w:szCs w:val="20"/>
        </w:rPr>
        <w:lastRenderedPageBreak/>
        <w:t>поставленных на участке перехода трубопровода через водоем.</w:t>
      </w:r>
    </w:p>
    <w:p w:rsidR="00397B5B" w:rsidRDefault="00397B5B">
      <w:pPr>
        <w:ind w:firstLine="283"/>
        <w:jc w:val="both"/>
        <w:rPr>
          <w:sz w:val="24"/>
        </w:rPr>
      </w:pPr>
      <w:r>
        <w:rPr>
          <w:sz w:val="24"/>
          <w:szCs w:val="20"/>
        </w:rPr>
        <w:t xml:space="preserve">13.4. Из приведенных в Справочнике по климату </w:t>
      </w:r>
      <w:r>
        <w:rPr>
          <w:sz w:val="24"/>
          <w:szCs w:val="20"/>
          <w:lang w:val="en-US"/>
        </w:rPr>
        <w:t>CC</w:t>
      </w:r>
      <w:r>
        <w:rPr>
          <w:sz w:val="24"/>
          <w:szCs w:val="20"/>
        </w:rPr>
        <w:t xml:space="preserve">СР сведений о повторяемости ветра </w:t>
      </w:r>
      <w:r>
        <w:rPr>
          <w:i/>
          <w:iCs/>
          <w:sz w:val="24"/>
          <w:szCs w:val="20"/>
        </w:rPr>
        <w:t>р</w:t>
      </w:r>
      <w:r>
        <w:rPr>
          <w:i/>
          <w:iCs/>
          <w:sz w:val="24"/>
          <w:szCs w:val="20"/>
          <w:vertAlign w:val="subscript"/>
          <w:lang w:val="en-US"/>
        </w:rPr>
        <w:t>W</w:t>
      </w:r>
      <w:r>
        <w:rPr>
          <w:sz w:val="24"/>
          <w:szCs w:val="20"/>
        </w:rPr>
        <w:t xml:space="preserve"> за каждый месяц следует использовать данные по четырем наветренным румбам (см. рекомендуемое </w:t>
      </w:r>
      <w:hyperlink w:anchor="PO0000516" w:tooltip="Приложение 19" w:history="1">
        <w:r>
          <w:rPr>
            <w:rStyle w:val="a3"/>
            <w:sz w:val="24"/>
            <w:szCs w:val="20"/>
          </w:rPr>
          <w:t>приложение 19</w:t>
        </w:r>
      </w:hyperlink>
      <w:r>
        <w:rPr>
          <w:sz w:val="24"/>
          <w:szCs w:val="20"/>
        </w:rPr>
        <w:t xml:space="preserve">, </w:t>
      </w:r>
      <w:hyperlink w:anchor="SO0000047" w:tooltip="Рисунок 46" w:history="1">
        <w:r>
          <w:rPr>
            <w:rStyle w:val="a3"/>
            <w:sz w:val="24"/>
            <w:szCs w:val="20"/>
          </w:rPr>
          <w:t>рис. 46</w:t>
        </w:r>
      </w:hyperlink>
      <w:r>
        <w:rPr>
          <w:sz w:val="24"/>
          <w:szCs w:val="20"/>
        </w:rPr>
        <w:t xml:space="preserve">), которые необходимо пересчитать на сезонные повторяемости </w:t>
      </w:r>
      <w:r>
        <w:rPr>
          <w:i/>
          <w:iCs/>
          <w:sz w:val="24"/>
          <w:szCs w:val="20"/>
        </w:rPr>
        <w:t>р</w:t>
      </w:r>
      <w:r>
        <w:rPr>
          <w:i/>
          <w:iCs/>
          <w:sz w:val="24"/>
          <w:szCs w:val="20"/>
          <w:vertAlign w:val="subscript"/>
          <w:lang w:val="en-US"/>
        </w:rPr>
        <w:t>W</w:t>
      </w:r>
      <w:r>
        <w:rPr>
          <w:sz w:val="24"/>
          <w:szCs w:val="20"/>
          <w:vertAlign w:val="subscript"/>
        </w:rPr>
        <w:t>с</w:t>
      </w:r>
      <w:r>
        <w:rPr>
          <w:sz w:val="24"/>
          <w:szCs w:val="20"/>
        </w:rPr>
        <w:t xml:space="preserve">, относящиеся ко всему безледоставному периоду продолжительностью </w:t>
      </w:r>
      <w:r>
        <w:rPr>
          <w:i/>
          <w:iCs/>
          <w:sz w:val="24"/>
          <w:szCs w:val="20"/>
          <w:lang w:val="en-US"/>
        </w:rPr>
        <w:t>m</w:t>
      </w:r>
      <w:r>
        <w:rPr>
          <w:sz w:val="24"/>
          <w:szCs w:val="20"/>
        </w:rPr>
        <w:t xml:space="preserve"> полных пли неполных (первый и с последний) месяцев, по формуле</w:t>
      </w:r>
    </w:p>
    <w:p w:rsidR="00397B5B" w:rsidRDefault="00397B5B">
      <w:pPr>
        <w:tabs>
          <w:tab w:val="left" w:pos="5954"/>
        </w:tabs>
        <w:spacing w:before="120" w:after="120"/>
        <w:jc w:val="right"/>
        <w:rPr>
          <w:rFonts w:cs="Arial"/>
          <w:sz w:val="24"/>
        </w:rPr>
      </w:pPr>
      <w:bookmarkStart w:id="101" w:name="PO0000239"/>
      <w:r>
        <w:rPr>
          <w:i/>
          <w:iCs/>
          <w:sz w:val="24"/>
          <w:szCs w:val="20"/>
        </w:rPr>
        <w:t>р</w:t>
      </w:r>
      <w:r>
        <w:rPr>
          <w:i/>
          <w:iCs/>
          <w:sz w:val="24"/>
          <w:szCs w:val="20"/>
          <w:vertAlign w:val="subscript"/>
          <w:lang w:val="en-US"/>
        </w:rPr>
        <w:t>W</w:t>
      </w:r>
      <w:r>
        <w:rPr>
          <w:sz w:val="24"/>
          <w:szCs w:val="20"/>
          <w:vertAlign w:val="subscript"/>
        </w:rPr>
        <w:t>с</w:t>
      </w:r>
      <w:r>
        <w:rPr>
          <w:rFonts w:cs="Arial"/>
          <w:sz w:val="24"/>
        </w:rPr>
        <w:t>=</w:t>
      </w:r>
      <w:r>
        <w:rPr>
          <w:rFonts w:cs="Arial"/>
          <w:sz w:val="24"/>
          <w:vertAlign w:val="subscript"/>
        </w:rPr>
        <w:object w:dxaOrig="2059" w:dyaOrig="760">
          <v:shape id="_x0000_i1069" type="#_x0000_t75" style="width:103.5pt;height:37.5pt" o:ole="">
            <v:imagedata r:id="rId103" o:title=""/>
          </v:shape>
          <o:OLEObject Type="Embed" ProgID="Equation.3" ShapeID="_x0000_i1069" DrawAspect="Content" ObjectID="_1587698422" r:id="rId104"/>
        </w:object>
      </w:r>
      <w:r>
        <w:rPr>
          <w:rFonts w:cs="Arial"/>
          <w:sz w:val="24"/>
        </w:rPr>
        <w:t>,</w:t>
      </w:r>
      <w:r>
        <w:rPr>
          <w:rFonts w:cs="Arial"/>
          <w:sz w:val="24"/>
        </w:rPr>
        <w:tab/>
        <w:t>(46)</w:t>
      </w:r>
    </w:p>
    <w:bookmarkEnd w:id="101"/>
    <w:p w:rsidR="00397B5B" w:rsidRDefault="00397B5B">
      <w:pPr>
        <w:jc w:val="both"/>
        <w:rPr>
          <w:sz w:val="24"/>
          <w:szCs w:val="20"/>
        </w:rPr>
      </w:pPr>
      <w:r>
        <w:rPr>
          <w:sz w:val="24"/>
          <w:szCs w:val="20"/>
        </w:rPr>
        <w:t xml:space="preserve">где </w:t>
      </w:r>
      <w:r>
        <w:rPr>
          <w:i/>
          <w:iCs/>
          <w:sz w:val="24"/>
          <w:szCs w:val="20"/>
          <w:lang w:val="en-US"/>
        </w:rPr>
        <w:t>N</w:t>
      </w:r>
      <w:r>
        <w:rPr>
          <w:sz w:val="24"/>
          <w:szCs w:val="20"/>
          <w:vertAlign w:val="subscript"/>
          <w:lang w:val="en-US"/>
        </w:rPr>
        <w:t>m</w:t>
      </w:r>
      <w:r>
        <w:rPr>
          <w:sz w:val="24"/>
          <w:szCs w:val="20"/>
        </w:rPr>
        <w:t xml:space="preserve"> - продолжительность соответствующего полного или неполного месяца.</w:t>
      </w:r>
    </w:p>
    <w:p w:rsidR="00397B5B" w:rsidRDefault="00397B5B">
      <w:pPr>
        <w:jc w:val="both"/>
        <w:rPr>
          <w:sz w:val="24"/>
        </w:rPr>
      </w:pPr>
      <w:r>
        <w:rPr>
          <w:sz w:val="24"/>
          <w:szCs w:val="20"/>
        </w:rPr>
        <w:t xml:space="preserve">Пример пересчета приведен в рекомендуемом </w:t>
      </w:r>
      <w:hyperlink w:anchor="PO0000516" w:tooltip="Приложение 19" w:history="1">
        <w:r>
          <w:rPr>
            <w:rStyle w:val="a3"/>
            <w:sz w:val="24"/>
            <w:szCs w:val="20"/>
          </w:rPr>
          <w:t>приложении 19</w:t>
        </w:r>
      </w:hyperlink>
      <w:r>
        <w:rPr>
          <w:sz w:val="24"/>
          <w:szCs w:val="20"/>
        </w:rPr>
        <w:t xml:space="preserve"> и </w:t>
      </w:r>
      <w:hyperlink w:anchor="TO0000042" w:tooltip="Таблица 37" w:history="1">
        <w:r>
          <w:rPr>
            <w:rStyle w:val="a3"/>
            <w:sz w:val="24"/>
            <w:szCs w:val="18"/>
          </w:rPr>
          <w:t>табл. 37</w:t>
        </w:r>
      </w:hyperlink>
      <w:r>
        <w:rPr>
          <w:sz w:val="24"/>
          <w:szCs w:val="18"/>
        </w:rPr>
        <w:t xml:space="preserve">, </w:t>
      </w:r>
      <w:hyperlink w:anchor="TO0000043" w:tooltip="Таблица 38" w:history="1">
        <w:r>
          <w:rPr>
            <w:rStyle w:val="a3"/>
            <w:sz w:val="24"/>
            <w:szCs w:val="18"/>
          </w:rPr>
          <w:t>38</w:t>
        </w:r>
      </w:hyperlink>
      <w:r>
        <w:rPr>
          <w:sz w:val="24"/>
          <w:szCs w:val="18"/>
        </w:rPr>
        <w:t>.</w:t>
      </w:r>
    </w:p>
    <w:p w:rsidR="00397B5B" w:rsidRDefault="00397B5B">
      <w:pPr>
        <w:ind w:firstLine="283"/>
        <w:jc w:val="both"/>
        <w:rPr>
          <w:sz w:val="24"/>
        </w:rPr>
      </w:pPr>
      <w:r>
        <w:rPr>
          <w:sz w:val="24"/>
          <w:szCs w:val="20"/>
        </w:rPr>
        <w:t xml:space="preserve">13.5. Для перехода от ветрового режима водохранилищ к волновому режиму участка перехода трубопровода для этого участка следует построить волновые характеристики по четырем наветренным румбам, выражающие в графической фирме связь между скоростью ветра </w:t>
      </w:r>
      <w:r>
        <w:rPr>
          <w:i/>
          <w:iCs/>
          <w:sz w:val="24"/>
          <w:szCs w:val="20"/>
          <w:lang w:val="en-US"/>
        </w:rPr>
        <w:t>W</w:t>
      </w:r>
      <w:r>
        <w:rPr>
          <w:sz w:val="24"/>
          <w:szCs w:val="20"/>
        </w:rPr>
        <w:t xml:space="preserve"> и высотой волны </w:t>
      </w:r>
      <w:r>
        <w:rPr>
          <w:i/>
          <w:iCs/>
          <w:sz w:val="24"/>
          <w:szCs w:val="20"/>
          <w:lang w:val="en-US"/>
        </w:rPr>
        <w:t>h</w:t>
      </w:r>
      <w:r>
        <w:rPr>
          <w:sz w:val="24"/>
          <w:szCs w:val="20"/>
        </w:rPr>
        <w:t xml:space="preserve"> на подходе к зоне прибрежного мелководья.</w:t>
      </w:r>
    </w:p>
    <w:p w:rsidR="00397B5B" w:rsidRDefault="00397B5B">
      <w:pPr>
        <w:ind w:firstLine="283"/>
        <w:jc w:val="both"/>
        <w:rPr>
          <w:sz w:val="24"/>
        </w:rPr>
      </w:pPr>
      <w:r>
        <w:rPr>
          <w:sz w:val="24"/>
          <w:szCs w:val="20"/>
        </w:rPr>
        <w:t xml:space="preserve">Расчеты волновых характеристик следует выполнять при расчетном уровне воды, равном НПУ, используя методы, рекомендуемые для волн на конечной глубине </w:t>
      </w:r>
      <w:hyperlink r:id="rId105" w:tooltip="Нагрузки и воздействия на гидротехнические сооружения (волновые, ледовые и от судов)" w:history="1">
        <w:r>
          <w:rPr>
            <w:rStyle w:val="a3"/>
            <w:sz w:val="24"/>
            <w:szCs w:val="20"/>
          </w:rPr>
          <w:t>СНиП 2.06.04-82</w:t>
        </w:r>
      </w:hyperlink>
      <w:r>
        <w:rPr>
          <w:sz w:val="24"/>
          <w:szCs w:val="20"/>
        </w:rPr>
        <w:t>, с учетом особенностей, которые могут возникнуть на водохранилищах при редких колебаниях глубин по линии разгона волн.</w:t>
      </w:r>
    </w:p>
    <w:p w:rsidR="00397B5B" w:rsidRDefault="00397B5B">
      <w:pPr>
        <w:ind w:firstLine="283"/>
        <w:jc w:val="both"/>
        <w:rPr>
          <w:sz w:val="24"/>
        </w:rPr>
      </w:pPr>
      <w:r>
        <w:rPr>
          <w:sz w:val="24"/>
          <w:szCs w:val="20"/>
        </w:rPr>
        <w:t xml:space="preserve">Пример построения волновых характеристик приведен в рекомендуемом </w:t>
      </w:r>
      <w:hyperlink w:anchor="PO0000516" w:tooltip="Приложение 19" w:history="1">
        <w:r>
          <w:rPr>
            <w:rStyle w:val="a3"/>
            <w:sz w:val="24"/>
            <w:szCs w:val="20"/>
          </w:rPr>
          <w:t>приложении 19</w:t>
        </w:r>
      </w:hyperlink>
      <w:r>
        <w:rPr>
          <w:sz w:val="24"/>
          <w:szCs w:val="20"/>
        </w:rPr>
        <w:t xml:space="preserve">, </w:t>
      </w:r>
      <w:hyperlink w:anchor="SO0000048" w:tooltip="Рисунок 47" w:history="1">
        <w:r>
          <w:rPr>
            <w:rStyle w:val="a3"/>
            <w:sz w:val="24"/>
            <w:szCs w:val="20"/>
          </w:rPr>
          <w:t>рис. 47</w:t>
        </w:r>
      </w:hyperlink>
      <w:r>
        <w:rPr>
          <w:sz w:val="24"/>
          <w:szCs w:val="20"/>
        </w:rPr>
        <w:t>.</w:t>
      </w:r>
    </w:p>
    <w:p w:rsidR="00397B5B" w:rsidRDefault="00397B5B">
      <w:pPr>
        <w:ind w:firstLine="283"/>
        <w:jc w:val="both"/>
        <w:rPr>
          <w:sz w:val="24"/>
        </w:rPr>
      </w:pPr>
      <w:r>
        <w:rPr>
          <w:sz w:val="24"/>
          <w:szCs w:val="20"/>
        </w:rPr>
        <w:t xml:space="preserve">13.6. По волновым характеристикам береговой зоны в створе перехода (см. рекомендуемое </w:t>
      </w:r>
      <w:hyperlink w:anchor="PO0000516" w:tooltip="Приложение 19" w:history="1">
        <w:r>
          <w:rPr>
            <w:rStyle w:val="a3"/>
            <w:sz w:val="24"/>
            <w:szCs w:val="20"/>
          </w:rPr>
          <w:t>приложение 19</w:t>
        </w:r>
      </w:hyperlink>
      <w:r>
        <w:rPr>
          <w:sz w:val="24"/>
          <w:szCs w:val="20"/>
        </w:rPr>
        <w:t xml:space="preserve">, </w:t>
      </w:r>
      <w:hyperlink w:anchor="SO0000048" w:tooltip="Рисунок 47" w:history="1">
        <w:r>
          <w:rPr>
            <w:rStyle w:val="a3"/>
            <w:sz w:val="24"/>
            <w:szCs w:val="20"/>
          </w:rPr>
          <w:t>рис. 47</w:t>
        </w:r>
      </w:hyperlink>
      <w:r>
        <w:rPr>
          <w:sz w:val="24"/>
          <w:szCs w:val="20"/>
        </w:rPr>
        <w:t xml:space="preserve">) и сведениям о сезонной повторяемости ветра (рекомендуемое </w:t>
      </w:r>
      <w:hyperlink w:anchor="PO0000516" w:tooltip="Приложение 19" w:history="1">
        <w:r>
          <w:rPr>
            <w:rStyle w:val="a3"/>
            <w:sz w:val="24"/>
            <w:szCs w:val="20"/>
          </w:rPr>
          <w:t>приложение 19</w:t>
        </w:r>
      </w:hyperlink>
      <w:r>
        <w:rPr>
          <w:sz w:val="24"/>
          <w:szCs w:val="20"/>
        </w:rPr>
        <w:t xml:space="preserve">. </w:t>
      </w:r>
      <w:hyperlink w:anchor="TO0000043" w:tooltip="Таблица 38" w:history="1">
        <w:r>
          <w:rPr>
            <w:rStyle w:val="a3"/>
            <w:sz w:val="24"/>
            <w:szCs w:val="20"/>
          </w:rPr>
          <w:t>табл. 38</w:t>
        </w:r>
      </w:hyperlink>
      <w:r>
        <w:rPr>
          <w:sz w:val="24"/>
          <w:szCs w:val="20"/>
        </w:rPr>
        <w:t xml:space="preserve">) следует определить обеспеченности высот волн </w:t>
      </w:r>
      <w:r>
        <w:rPr>
          <w:i/>
          <w:iCs/>
          <w:sz w:val="24"/>
          <w:szCs w:val="20"/>
          <w:lang w:val="en-US"/>
        </w:rPr>
        <w:t>P</w:t>
      </w:r>
      <w:r>
        <w:rPr>
          <w:sz w:val="24"/>
          <w:szCs w:val="20"/>
        </w:rPr>
        <w:t xml:space="preserve"> по каждому наветренному румбу, относя таким образом, сезонные повторяемости скоростей ветра к соответствующим высотам волн. Пример такого пересчета приведен в рекомендуемом </w:t>
      </w:r>
      <w:hyperlink w:anchor="PO0000516" w:tooltip="Приложение 19" w:history="1">
        <w:r>
          <w:rPr>
            <w:rStyle w:val="a3"/>
            <w:sz w:val="24"/>
            <w:szCs w:val="20"/>
          </w:rPr>
          <w:t>приложении 19</w:t>
        </w:r>
      </w:hyperlink>
      <w:r>
        <w:rPr>
          <w:sz w:val="24"/>
          <w:szCs w:val="20"/>
        </w:rPr>
        <w:t xml:space="preserve">, </w:t>
      </w:r>
      <w:hyperlink w:anchor="TO0000044" w:tooltip="Таблица 39" w:history="1">
        <w:r>
          <w:rPr>
            <w:rStyle w:val="a3"/>
            <w:sz w:val="24"/>
            <w:szCs w:val="18"/>
          </w:rPr>
          <w:t>табл. 39</w:t>
        </w:r>
      </w:hyperlink>
      <w:r>
        <w:rPr>
          <w:sz w:val="24"/>
          <w:szCs w:val="18"/>
        </w:rPr>
        <w:t>. Поскольку</w:t>
      </w:r>
      <w:r>
        <w:rPr>
          <w:caps/>
          <w:sz w:val="24"/>
          <w:szCs w:val="18"/>
        </w:rPr>
        <w:t xml:space="preserve"> </w:t>
      </w:r>
      <w:r>
        <w:rPr>
          <w:sz w:val="24"/>
          <w:szCs w:val="18"/>
        </w:rPr>
        <w:t xml:space="preserve">в </w:t>
      </w:r>
      <w:hyperlink w:anchor="TO0000044" w:tooltip="Таблица 39" w:history="1">
        <w:r>
          <w:rPr>
            <w:rStyle w:val="a3"/>
            <w:sz w:val="24"/>
            <w:szCs w:val="18"/>
          </w:rPr>
          <w:t>табл. 39</w:t>
        </w:r>
      </w:hyperlink>
      <w:r>
        <w:rPr>
          <w:sz w:val="24"/>
          <w:szCs w:val="18"/>
        </w:rPr>
        <w:t xml:space="preserve"> повторяемости </w:t>
      </w:r>
      <w:r>
        <w:rPr>
          <w:i/>
          <w:iCs/>
          <w:sz w:val="24"/>
          <w:szCs w:val="20"/>
        </w:rPr>
        <w:t>р</w:t>
      </w:r>
      <w:r>
        <w:rPr>
          <w:i/>
          <w:iCs/>
          <w:sz w:val="24"/>
          <w:szCs w:val="20"/>
          <w:vertAlign w:val="subscript"/>
          <w:lang w:val="en-US"/>
        </w:rPr>
        <w:t>W</w:t>
      </w:r>
      <w:r>
        <w:rPr>
          <w:sz w:val="24"/>
          <w:szCs w:val="20"/>
          <w:vertAlign w:val="subscript"/>
        </w:rPr>
        <w:t>с</w:t>
      </w:r>
      <w:r>
        <w:rPr>
          <w:sz w:val="24"/>
          <w:szCs w:val="18"/>
        </w:rPr>
        <w:t xml:space="preserve"> и обеспеченности </w:t>
      </w:r>
      <w:r>
        <w:rPr>
          <w:i/>
          <w:iCs/>
          <w:sz w:val="24"/>
          <w:szCs w:val="18"/>
        </w:rPr>
        <w:t>Р</w:t>
      </w:r>
      <w:r>
        <w:rPr>
          <w:sz w:val="24"/>
          <w:szCs w:val="18"/>
        </w:rPr>
        <w:t xml:space="preserve"> относятся к интервалам </w:t>
      </w:r>
      <w:r>
        <w:rPr>
          <w:sz w:val="24"/>
          <w:szCs w:val="18"/>
        </w:rPr>
        <w:sym w:font="Symbol" w:char="0044"/>
      </w:r>
      <w:r>
        <w:rPr>
          <w:i/>
          <w:iCs/>
          <w:sz w:val="24"/>
          <w:szCs w:val="18"/>
          <w:lang w:val="en-US"/>
        </w:rPr>
        <w:t>h</w:t>
      </w:r>
      <w:r>
        <w:rPr>
          <w:sz w:val="24"/>
          <w:szCs w:val="18"/>
        </w:rPr>
        <w:t xml:space="preserve"> различной величины, следует с помощью интерполяции обеспеченностей перейти к более общим характеристикам волнения, причем интерполяция приобретает большую</w:t>
      </w:r>
      <w:r>
        <w:rPr>
          <w:caps/>
          <w:sz w:val="24"/>
          <w:szCs w:val="18"/>
        </w:rPr>
        <w:t xml:space="preserve"> </w:t>
      </w:r>
      <w:r>
        <w:rPr>
          <w:sz w:val="24"/>
          <w:szCs w:val="18"/>
        </w:rPr>
        <w:t xml:space="preserve">определенность, если оперировать с </w:t>
      </w:r>
      <w:r>
        <w:rPr>
          <w:sz w:val="24"/>
          <w:szCs w:val="18"/>
          <w:lang w:val="en-US"/>
        </w:rPr>
        <w:t>lg</w:t>
      </w:r>
      <w:r>
        <w:rPr>
          <w:i/>
          <w:iCs/>
          <w:sz w:val="24"/>
          <w:szCs w:val="18"/>
          <w:lang w:val="en-US"/>
        </w:rPr>
        <w:t>P</w:t>
      </w:r>
      <w:r>
        <w:rPr>
          <w:i/>
          <w:iCs/>
          <w:sz w:val="24"/>
          <w:szCs w:val="18"/>
        </w:rPr>
        <w:t>.</w:t>
      </w:r>
      <w:r>
        <w:rPr>
          <w:sz w:val="24"/>
          <w:szCs w:val="18"/>
        </w:rPr>
        <w:t xml:space="preserve"> Результат такой интерполяции и вычисление соответствующих повторяемостей </w:t>
      </w:r>
      <w:r>
        <w:rPr>
          <w:i/>
          <w:iCs/>
          <w:sz w:val="24"/>
          <w:szCs w:val="18"/>
        </w:rPr>
        <w:t>р</w:t>
      </w:r>
      <w:r>
        <w:rPr>
          <w:sz w:val="24"/>
          <w:szCs w:val="18"/>
        </w:rPr>
        <w:t xml:space="preserve"> для частного примера приведены в рекомендуемом </w:t>
      </w:r>
      <w:hyperlink w:anchor="PO0000516" w:tooltip="Приложение 19" w:history="1">
        <w:r>
          <w:rPr>
            <w:rStyle w:val="a3"/>
            <w:sz w:val="24"/>
            <w:szCs w:val="18"/>
          </w:rPr>
          <w:t>приложении 19</w:t>
        </w:r>
      </w:hyperlink>
      <w:r>
        <w:rPr>
          <w:sz w:val="24"/>
          <w:szCs w:val="18"/>
        </w:rPr>
        <w:t xml:space="preserve">, </w:t>
      </w:r>
      <w:hyperlink w:anchor="TO0000045" w:tooltip="Таблица 40" w:history="1">
        <w:r>
          <w:rPr>
            <w:rStyle w:val="a3"/>
            <w:sz w:val="24"/>
            <w:szCs w:val="18"/>
          </w:rPr>
          <w:t>табл. 40</w:t>
        </w:r>
      </w:hyperlink>
      <w:r>
        <w:rPr>
          <w:sz w:val="24"/>
          <w:szCs w:val="18"/>
        </w:rPr>
        <w:t>. Обеспеченность больших высот волн малой повторяемости определяют путем экстраполяции.</w:t>
      </w:r>
    </w:p>
    <w:p w:rsidR="00397B5B" w:rsidRDefault="00397B5B">
      <w:pPr>
        <w:ind w:firstLine="283"/>
        <w:jc w:val="both"/>
        <w:rPr>
          <w:sz w:val="24"/>
        </w:rPr>
      </w:pPr>
      <w:r>
        <w:rPr>
          <w:sz w:val="24"/>
          <w:szCs w:val="18"/>
        </w:rPr>
        <w:t xml:space="preserve">13.7. Получив для волн </w:t>
      </w:r>
      <w:r>
        <w:rPr>
          <w:i/>
          <w:iCs/>
          <w:sz w:val="24"/>
          <w:szCs w:val="18"/>
          <w:lang w:val="en-US"/>
        </w:rPr>
        <w:t>h</w:t>
      </w:r>
      <w:r>
        <w:rPr>
          <w:i/>
          <w:iCs/>
          <w:sz w:val="24"/>
          <w:szCs w:val="18"/>
          <w:vertAlign w:val="subscript"/>
          <w:lang w:val="en-US"/>
        </w:rPr>
        <w:t>i</w:t>
      </w:r>
      <w:r>
        <w:rPr>
          <w:sz w:val="24"/>
          <w:szCs w:val="18"/>
        </w:rPr>
        <w:t xml:space="preserve">, повторяемость </w:t>
      </w:r>
      <w:r>
        <w:rPr>
          <w:i/>
          <w:iCs/>
          <w:sz w:val="24"/>
          <w:szCs w:val="18"/>
        </w:rPr>
        <w:t>р</w:t>
      </w:r>
      <w:r>
        <w:rPr>
          <w:i/>
          <w:iCs/>
          <w:sz w:val="24"/>
          <w:szCs w:val="18"/>
          <w:vertAlign w:val="subscript"/>
          <w:lang w:val="en-US"/>
        </w:rPr>
        <w:t>i</w:t>
      </w:r>
      <w:r>
        <w:rPr>
          <w:sz w:val="24"/>
          <w:szCs w:val="18"/>
          <w:vertAlign w:val="subscript"/>
          <w:lang w:val="en-US"/>
        </w:rPr>
        <w:sym w:font="Symbol" w:char="0072"/>
      </w:r>
      <w:r>
        <w:rPr>
          <w:sz w:val="24"/>
          <w:szCs w:val="18"/>
        </w:rPr>
        <w:t xml:space="preserve"> раздельно по четырем наветренным румбам </w:t>
      </w:r>
      <w:r>
        <w:rPr>
          <w:sz w:val="24"/>
          <w:szCs w:val="18"/>
        </w:rPr>
        <w:sym w:font="Symbol" w:char="0072"/>
      </w:r>
      <w:r>
        <w:rPr>
          <w:sz w:val="24"/>
          <w:szCs w:val="18"/>
        </w:rPr>
        <w:t>, следует определить среднюю годовую</w:t>
      </w:r>
      <w:r>
        <w:rPr>
          <w:caps/>
          <w:sz w:val="24"/>
          <w:szCs w:val="18"/>
        </w:rPr>
        <w:t xml:space="preserve"> </w:t>
      </w:r>
      <w:r>
        <w:rPr>
          <w:sz w:val="24"/>
          <w:szCs w:val="18"/>
        </w:rPr>
        <w:t>(точнее, среднюю за безледоставный период) мощность этих волн</w:t>
      </w:r>
      <w:r>
        <w:rPr>
          <w:caps/>
          <w:sz w:val="24"/>
          <w:szCs w:val="18"/>
        </w:rPr>
        <w:t xml:space="preserve"> </w:t>
      </w:r>
      <w:r>
        <w:rPr>
          <w:i/>
          <w:iCs/>
          <w:sz w:val="24"/>
          <w:szCs w:val="18"/>
          <w:lang w:val="en-US"/>
        </w:rPr>
        <w:t>R</w:t>
      </w:r>
      <w:r>
        <w:rPr>
          <w:i/>
          <w:iCs/>
          <w:sz w:val="24"/>
          <w:szCs w:val="18"/>
          <w:vertAlign w:val="subscript"/>
          <w:lang w:val="en-US"/>
        </w:rPr>
        <w:t>i</w:t>
      </w:r>
      <w:r>
        <w:rPr>
          <w:sz w:val="24"/>
          <w:szCs w:val="18"/>
        </w:rPr>
        <w:t>, суммированную по румбам и отнесенную к единице протяженности береговой линии. Эта мощность рассчитывается по формуле</w:t>
      </w:r>
    </w:p>
    <w:p w:rsidR="00397B5B" w:rsidRDefault="00397B5B">
      <w:pPr>
        <w:tabs>
          <w:tab w:val="left" w:pos="5311"/>
        </w:tabs>
        <w:spacing w:before="120" w:after="120"/>
        <w:jc w:val="right"/>
        <w:rPr>
          <w:sz w:val="24"/>
        </w:rPr>
      </w:pPr>
      <w:r>
        <w:rPr>
          <w:i/>
          <w:iCs/>
          <w:sz w:val="24"/>
          <w:szCs w:val="18"/>
          <w:lang w:val="en-US"/>
        </w:rPr>
        <w:t>R</w:t>
      </w:r>
      <w:r>
        <w:rPr>
          <w:i/>
          <w:iCs/>
          <w:sz w:val="24"/>
          <w:szCs w:val="18"/>
          <w:vertAlign w:val="subscript"/>
          <w:lang w:val="en-US"/>
        </w:rPr>
        <w:t>i</w:t>
      </w:r>
      <w:r>
        <w:rPr>
          <w:sz w:val="24"/>
          <w:szCs w:val="18"/>
          <w:lang w:val="en-US"/>
        </w:rPr>
        <w:t>=7,95</w:t>
      </w:r>
      <w:r>
        <w:rPr>
          <w:i/>
          <w:iCs/>
          <w:sz w:val="24"/>
          <w:szCs w:val="18"/>
          <w:lang w:val="en-US"/>
        </w:rPr>
        <w:t>N</w:t>
      </w:r>
      <w:r>
        <w:rPr>
          <w:i/>
          <w:iCs/>
          <w:sz w:val="24"/>
          <w:szCs w:val="18"/>
          <w:vertAlign w:val="subscript"/>
          <w:lang w:val="en-US"/>
        </w:rPr>
        <w:object w:dxaOrig="660" w:dyaOrig="700">
          <v:shape id="_x0000_i1070" type="#_x0000_t75" style="width:33pt;height:34.5pt" o:ole="">
            <v:imagedata r:id="rId106" o:title=""/>
          </v:shape>
          <o:OLEObject Type="Embed" ProgID="Equation.3" ShapeID="_x0000_i1070" DrawAspect="Content" ObjectID="_1587698423" r:id="rId107"/>
        </w:object>
      </w:r>
      <w:r>
        <w:rPr>
          <w:i/>
          <w:iCs/>
          <w:sz w:val="24"/>
          <w:szCs w:val="18"/>
          <w:lang w:val="en-US"/>
        </w:rPr>
        <w:t>p</w:t>
      </w:r>
      <w:r>
        <w:rPr>
          <w:i/>
          <w:iCs/>
          <w:sz w:val="24"/>
          <w:szCs w:val="18"/>
          <w:vertAlign w:val="subscript"/>
          <w:lang w:val="en-US"/>
        </w:rPr>
        <w:t>i</w:t>
      </w:r>
      <w:r>
        <w:rPr>
          <w:sz w:val="24"/>
          <w:szCs w:val="18"/>
          <w:vertAlign w:val="subscript"/>
          <w:lang w:val="en-US"/>
        </w:rPr>
        <w:sym w:font="Symbol" w:char="0072"/>
      </w:r>
      <w:r>
        <w:rPr>
          <w:sz w:val="24"/>
          <w:szCs w:val="18"/>
          <w:lang w:val="en-US"/>
        </w:rPr>
        <w:t>cos</w:t>
      </w:r>
      <w:r>
        <w:rPr>
          <w:sz w:val="24"/>
          <w:szCs w:val="18"/>
          <w:lang w:val="en-US"/>
        </w:rPr>
        <w:sym w:font="Symbol" w:char="0061"/>
      </w:r>
      <w:r>
        <w:rPr>
          <w:sz w:val="24"/>
          <w:szCs w:val="18"/>
          <w:vertAlign w:val="subscript"/>
          <w:lang w:val="en-US"/>
        </w:rPr>
        <w:sym w:font="Symbol" w:char="0072"/>
      </w:r>
      <w:r>
        <w:rPr>
          <w:sz w:val="24"/>
          <w:szCs w:val="18"/>
          <w:lang w:val="en-US"/>
        </w:rPr>
        <w:t>.</w:t>
      </w:r>
      <w:r>
        <w:rPr>
          <w:sz w:val="24"/>
          <w:szCs w:val="18"/>
          <w:lang w:val="en-US"/>
        </w:rPr>
        <w:tab/>
      </w:r>
      <w:r>
        <w:rPr>
          <w:sz w:val="24"/>
          <w:szCs w:val="18"/>
        </w:rPr>
        <w:t>(47)</w:t>
      </w:r>
    </w:p>
    <w:p w:rsidR="00397B5B" w:rsidRDefault="00397B5B">
      <w:pPr>
        <w:ind w:firstLine="283"/>
        <w:jc w:val="both"/>
        <w:rPr>
          <w:sz w:val="24"/>
        </w:rPr>
      </w:pPr>
      <w:r>
        <w:rPr>
          <w:sz w:val="24"/>
          <w:szCs w:val="18"/>
        </w:rPr>
        <w:t xml:space="preserve">Здесь </w:t>
      </w:r>
      <w:r>
        <w:rPr>
          <w:i/>
          <w:iCs/>
          <w:sz w:val="24"/>
          <w:szCs w:val="18"/>
          <w:lang w:val="en-US"/>
        </w:rPr>
        <w:t>N</w:t>
      </w:r>
      <w:r>
        <w:rPr>
          <w:sz w:val="24"/>
          <w:szCs w:val="18"/>
        </w:rPr>
        <w:t xml:space="preserve"> - суммарная продолжительность безледоставного периода в часах (</w:t>
      </w:r>
      <w:r>
        <w:rPr>
          <w:i/>
          <w:iCs/>
          <w:sz w:val="24"/>
          <w:szCs w:val="18"/>
          <w:lang w:val="en-US"/>
        </w:rPr>
        <w:t>N</w:t>
      </w:r>
      <w:r>
        <w:rPr>
          <w:sz w:val="24"/>
          <w:szCs w:val="18"/>
        </w:rPr>
        <w:t>=</w:t>
      </w:r>
      <w:r>
        <w:rPr>
          <w:sz w:val="24"/>
          <w:szCs w:val="18"/>
          <w:vertAlign w:val="subscript"/>
        </w:rPr>
        <w:object w:dxaOrig="639" w:dyaOrig="699">
          <v:shape id="_x0000_i1071" type="#_x0000_t75" style="width:31.5pt;height:34.5pt" o:ole="">
            <v:imagedata r:id="rId108" o:title=""/>
          </v:shape>
          <o:OLEObject Type="Embed" ProgID="Equation.3" ShapeID="_x0000_i1071" DrawAspect="Content" ObjectID="_1587698424" r:id="rId109"/>
        </w:object>
      </w:r>
      <w:r>
        <w:rPr>
          <w:sz w:val="24"/>
        </w:rPr>
        <w:t>);</w:t>
      </w:r>
      <w:r>
        <w:rPr>
          <w:sz w:val="24"/>
          <w:szCs w:val="18"/>
        </w:rPr>
        <w:t xml:space="preserve"> </w:t>
      </w:r>
      <w:r>
        <w:rPr>
          <w:i/>
          <w:iCs/>
          <w:sz w:val="24"/>
          <w:szCs w:val="18"/>
          <w:lang w:val="en-US"/>
        </w:rPr>
        <w:t>p</w:t>
      </w:r>
      <w:r>
        <w:rPr>
          <w:i/>
          <w:iCs/>
          <w:sz w:val="24"/>
          <w:szCs w:val="18"/>
          <w:vertAlign w:val="subscript"/>
          <w:lang w:val="en-US"/>
        </w:rPr>
        <w:t>i</w:t>
      </w:r>
      <w:r>
        <w:rPr>
          <w:sz w:val="24"/>
          <w:szCs w:val="18"/>
          <w:vertAlign w:val="subscript"/>
          <w:lang w:val="en-US"/>
        </w:rPr>
        <w:sym w:font="Symbol" w:char="0072"/>
      </w:r>
      <w:r>
        <w:rPr>
          <w:sz w:val="24"/>
          <w:szCs w:val="18"/>
        </w:rPr>
        <w:t xml:space="preserve"> - повторяемость волн </w:t>
      </w:r>
      <w:r>
        <w:rPr>
          <w:i/>
          <w:iCs/>
          <w:sz w:val="24"/>
          <w:szCs w:val="18"/>
          <w:lang w:val="en-US"/>
        </w:rPr>
        <w:t>h</w:t>
      </w:r>
      <w:r>
        <w:rPr>
          <w:i/>
          <w:iCs/>
          <w:sz w:val="24"/>
          <w:szCs w:val="18"/>
          <w:vertAlign w:val="subscript"/>
          <w:lang w:val="en-US"/>
        </w:rPr>
        <w:t>i</w:t>
      </w:r>
      <w:r>
        <w:rPr>
          <w:sz w:val="24"/>
          <w:szCs w:val="18"/>
        </w:rPr>
        <w:t xml:space="preserve"> румба </w:t>
      </w:r>
      <w:r>
        <w:rPr>
          <w:sz w:val="24"/>
          <w:szCs w:val="18"/>
        </w:rPr>
        <w:sym w:font="Symbol" w:char="0072"/>
      </w:r>
      <w:r>
        <w:rPr>
          <w:sz w:val="24"/>
          <w:szCs w:val="18"/>
        </w:rPr>
        <w:t xml:space="preserve"> в процентах; </w:t>
      </w:r>
      <w:r>
        <w:rPr>
          <w:sz w:val="24"/>
          <w:szCs w:val="18"/>
          <w:lang w:val="en-US"/>
        </w:rPr>
        <w:sym w:font="Symbol" w:char="0061"/>
      </w:r>
      <w:r>
        <w:rPr>
          <w:sz w:val="24"/>
          <w:szCs w:val="18"/>
          <w:vertAlign w:val="subscript"/>
          <w:lang w:val="en-US"/>
        </w:rPr>
        <w:sym w:font="Symbol" w:char="0072"/>
      </w:r>
      <w:r>
        <w:rPr>
          <w:sz w:val="24"/>
          <w:szCs w:val="18"/>
        </w:rPr>
        <w:t xml:space="preserve"> - угол</w:t>
      </w:r>
      <w:r>
        <w:rPr>
          <w:caps/>
          <w:sz w:val="24"/>
          <w:szCs w:val="18"/>
        </w:rPr>
        <w:t xml:space="preserve">, </w:t>
      </w:r>
      <w:r>
        <w:rPr>
          <w:sz w:val="24"/>
          <w:szCs w:val="18"/>
        </w:rPr>
        <w:t>образованный лучом волны при соответствующем румбе ветра и нормалью к береговой линии, в градусах.</w:t>
      </w:r>
    </w:p>
    <w:p w:rsidR="00397B5B" w:rsidRDefault="00397B5B">
      <w:pPr>
        <w:ind w:firstLine="283"/>
        <w:jc w:val="both"/>
        <w:rPr>
          <w:sz w:val="24"/>
        </w:rPr>
      </w:pPr>
      <w:r>
        <w:rPr>
          <w:sz w:val="24"/>
          <w:szCs w:val="18"/>
        </w:rPr>
        <w:t>Суммарная средняя годовая мощность всего диапазона высот волн равна</w:t>
      </w:r>
    </w:p>
    <w:p w:rsidR="00397B5B" w:rsidRDefault="00397B5B">
      <w:pPr>
        <w:tabs>
          <w:tab w:val="left" w:pos="5405"/>
        </w:tabs>
        <w:jc w:val="right"/>
        <w:rPr>
          <w:sz w:val="24"/>
        </w:rPr>
      </w:pPr>
      <w:bookmarkStart w:id="102" w:name="PO0000244"/>
      <w:r>
        <w:rPr>
          <w:i/>
          <w:iCs/>
          <w:sz w:val="24"/>
          <w:szCs w:val="18"/>
          <w:lang w:val="en-US"/>
        </w:rPr>
        <w:lastRenderedPageBreak/>
        <w:t>R</w:t>
      </w:r>
      <w:r>
        <w:rPr>
          <w:i/>
          <w:iCs/>
          <w:sz w:val="24"/>
          <w:szCs w:val="18"/>
          <w:vertAlign w:val="subscript"/>
          <w:lang w:val="en-US"/>
        </w:rPr>
        <w:t>i</w:t>
      </w:r>
      <w:r>
        <w:rPr>
          <w:sz w:val="24"/>
          <w:szCs w:val="18"/>
          <w:lang w:val="en-US"/>
        </w:rPr>
        <w:t>=7,95</w:t>
      </w:r>
      <w:r>
        <w:rPr>
          <w:i/>
          <w:iCs/>
          <w:sz w:val="24"/>
          <w:szCs w:val="18"/>
          <w:lang w:val="en-US"/>
        </w:rPr>
        <w:t>N</w:t>
      </w:r>
      <w:r>
        <w:rPr>
          <w:i/>
          <w:iCs/>
          <w:sz w:val="24"/>
          <w:szCs w:val="18"/>
          <w:vertAlign w:val="subscript"/>
          <w:lang w:val="en-US"/>
        </w:rPr>
        <w:object w:dxaOrig="880" w:dyaOrig="700">
          <v:shape id="_x0000_i1072" type="#_x0000_t75" style="width:43.5pt;height:34.5pt" o:ole="">
            <v:imagedata r:id="rId110" o:title=""/>
          </v:shape>
          <o:OLEObject Type="Embed" ProgID="Equation.3" ShapeID="_x0000_i1072" DrawAspect="Content" ObjectID="_1587698425" r:id="rId111"/>
        </w:object>
      </w:r>
      <w:r>
        <w:rPr>
          <w:i/>
          <w:iCs/>
          <w:sz w:val="24"/>
          <w:szCs w:val="18"/>
          <w:lang w:val="en-US"/>
        </w:rPr>
        <w:t>p</w:t>
      </w:r>
      <w:r>
        <w:rPr>
          <w:i/>
          <w:iCs/>
          <w:sz w:val="24"/>
          <w:szCs w:val="18"/>
          <w:vertAlign w:val="subscript"/>
          <w:lang w:val="en-US"/>
        </w:rPr>
        <w:t>i</w:t>
      </w:r>
      <w:r>
        <w:rPr>
          <w:sz w:val="24"/>
          <w:szCs w:val="18"/>
          <w:vertAlign w:val="subscript"/>
          <w:lang w:val="en-US"/>
        </w:rPr>
        <w:sym w:font="Symbol" w:char="0072"/>
      </w:r>
      <w:r>
        <w:rPr>
          <w:sz w:val="24"/>
          <w:szCs w:val="18"/>
          <w:lang w:val="en-US"/>
        </w:rPr>
        <w:t>cos</w:t>
      </w:r>
      <w:r>
        <w:rPr>
          <w:sz w:val="24"/>
          <w:szCs w:val="18"/>
          <w:lang w:val="en-US"/>
        </w:rPr>
        <w:sym w:font="Symbol" w:char="0061"/>
      </w:r>
      <w:r>
        <w:rPr>
          <w:sz w:val="24"/>
          <w:szCs w:val="18"/>
          <w:vertAlign w:val="subscript"/>
          <w:lang w:val="en-US"/>
        </w:rPr>
        <w:sym w:font="Symbol" w:char="0072"/>
      </w:r>
      <w:r>
        <w:rPr>
          <w:sz w:val="24"/>
          <w:szCs w:val="18"/>
          <w:lang w:val="en-US"/>
        </w:rPr>
        <w:t>.</w:t>
      </w:r>
      <w:r>
        <w:rPr>
          <w:sz w:val="24"/>
          <w:szCs w:val="18"/>
          <w:lang w:val="en-US"/>
        </w:rPr>
        <w:tab/>
      </w:r>
      <w:r>
        <w:rPr>
          <w:sz w:val="24"/>
          <w:szCs w:val="18"/>
        </w:rPr>
        <w:t>(48)</w:t>
      </w:r>
    </w:p>
    <w:bookmarkEnd w:id="102"/>
    <w:p w:rsidR="00397B5B" w:rsidRDefault="00397B5B">
      <w:pPr>
        <w:ind w:firstLine="283"/>
        <w:jc w:val="both"/>
        <w:rPr>
          <w:sz w:val="24"/>
        </w:rPr>
      </w:pPr>
      <w:r>
        <w:rPr>
          <w:sz w:val="24"/>
          <w:szCs w:val="20"/>
        </w:rPr>
        <w:t>В промежуточных расчетах для их упрощения рекомендуется использовать относительные выражения среднегодовой мощности:</w:t>
      </w:r>
    </w:p>
    <w:p w:rsidR="00397B5B" w:rsidRDefault="00397B5B">
      <w:pPr>
        <w:spacing w:before="120" w:after="120"/>
        <w:jc w:val="center"/>
        <w:rPr>
          <w:sz w:val="24"/>
          <w:lang w:val="en-US"/>
        </w:rPr>
      </w:pPr>
      <w:r>
        <w:rPr>
          <w:i/>
          <w:iCs/>
          <w:sz w:val="24"/>
          <w:szCs w:val="18"/>
          <w:lang w:val="en-US"/>
        </w:rPr>
        <w:t>r</w:t>
      </w:r>
      <w:r>
        <w:rPr>
          <w:i/>
          <w:iCs/>
          <w:sz w:val="24"/>
          <w:szCs w:val="18"/>
          <w:vertAlign w:val="subscript"/>
          <w:lang w:val="en-US"/>
        </w:rPr>
        <w:t>i</w:t>
      </w:r>
      <w:r>
        <w:rPr>
          <w:sz w:val="24"/>
          <w:szCs w:val="18"/>
          <w:lang w:val="en-US"/>
        </w:rPr>
        <w:t>=</w:t>
      </w:r>
      <w:r>
        <w:rPr>
          <w:i/>
          <w:iCs/>
          <w:sz w:val="24"/>
          <w:szCs w:val="18"/>
          <w:vertAlign w:val="subscript"/>
          <w:lang w:val="en-US"/>
        </w:rPr>
        <w:object w:dxaOrig="660" w:dyaOrig="700">
          <v:shape id="_x0000_i1073" type="#_x0000_t75" style="width:33pt;height:34.5pt" o:ole="">
            <v:imagedata r:id="rId106" o:title=""/>
          </v:shape>
          <o:OLEObject Type="Embed" ProgID="Equation.3" ShapeID="_x0000_i1073" DrawAspect="Content" ObjectID="_1587698426" r:id="rId112"/>
        </w:object>
      </w:r>
      <w:r>
        <w:rPr>
          <w:i/>
          <w:iCs/>
          <w:sz w:val="24"/>
          <w:szCs w:val="18"/>
          <w:lang w:val="en-US"/>
        </w:rPr>
        <w:t>p</w:t>
      </w:r>
      <w:r>
        <w:rPr>
          <w:i/>
          <w:iCs/>
          <w:sz w:val="24"/>
          <w:szCs w:val="18"/>
          <w:vertAlign w:val="subscript"/>
          <w:lang w:val="en-US"/>
        </w:rPr>
        <w:t>i</w:t>
      </w:r>
      <w:r>
        <w:rPr>
          <w:sz w:val="24"/>
          <w:szCs w:val="18"/>
          <w:vertAlign w:val="subscript"/>
          <w:lang w:val="en-US"/>
        </w:rPr>
        <w:sym w:font="Symbol" w:char="0072"/>
      </w:r>
      <w:r>
        <w:rPr>
          <w:sz w:val="24"/>
          <w:szCs w:val="18"/>
          <w:lang w:val="en-US"/>
        </w:rPr>
        <w:t>cos</w:t>
      </w:r>
      <w:r>
        <w:rPr>
          <w:sz w:val="24"/>
          <w:szCs w:val="18"/>
          <w:lang w:val="en-US"/>
        </w:rPr>
        <w:sym w:font="Symbol" w:char="0061"/>
      </w:r>
      <w:r>
        <w:rPr>
          <w:sz w:val="24"/>
          <w:szCs w:val="18"/>
          <w:vertAlign w:val="subscript"/>
          <w:lang w:val="en-US"/>
        </w:rPr>
        <w:sym w:font="Symbol" w:char="0072"/>
      </w:r>
      <w:r>
        <w:rPr>
          <w:sz w:val="24"/>
          <w:szCs w:val="18"/>
          <w:lang w:val="en-US"/>
        </w:rPr>
        <w:t>;</w:t>
      </w:r>
    </w:p>
    <w:p w:rsidR="00397B5B" w:rsidRDefault="00397B5B">
      <w:pPr>
        <w:spacing w:after="120"/>
        <w:jc w:val="center"/>
        <w:rPr>
          <w:sz w:val="24"/>
          <w:lang w:val="en-US"/>
        </w:rPr>
      </w:pPr>
      <w:r>
        <w:rPr>
          <w:i/>
          <w:iCs/>
          <w:sz w:val="24"/>
          <w:szCs w:val="18"/>
          <w:lang w:val="en-US"/>
        </w:rPr>
        <w:t>r=</w:t>
      </w:r>
      <w:r>
        <w:rPr>
          <w:i/>
          <w:iCs/>
          <w:sz w:val="24"/>
          <w:szCs w:val="18"/>
          <w:vertAlign w:val="subscript"/>
          <w:lang w:val="en-US"/>
        </w:rPr>
        <w:object w:dxaOrig="880" w:dyaOrig="700">
          <v:shape id="_x0000_i1074" type="#_x0000_t75" style="width:43.5pt;height:34.5pt" o:ole="">
            <v:imagedata r:id="rId110" o:title=""/>
          </v:shape>
          <o:OLEObject Type="Embed" ProgID="Equation.3" ShapeID="_x0000_i1074" DrawAspect="Content" ObjectID="_1587698427" r:id="rId113"/>
        </w:object>
      </w:r>
      <w:r>
        <w:rPr>
          <w:i/>
          <w:iCs/>
          <w:sz w:val="24"/>
          <w:szCs w:val="18"/>
          <w:lang w:val="en-US"/>
        </w:rPr>
        <w:t>p</w:t>
      </w:r>
      <w:r>
        <w:rPr>
          <w:i/>
          <w:iCs/>
          <w:sz w:val="24"/>
          <w:szCs w:val="18"/>
          <w:vertAlign w:val="subscript"/>
          <w:lang w:val="en-US"/>
        </w:rPr>
        <w:t>i</w:t>
      </w:r>
      <w:r>
        <w:rPr>
          <w:sz w:val="24"/>
          <w:szCs w:val="18"/>
          <w:vertAlign w:val="subscript"/>
          <w:lang w:val="en-US"/>
        </w:rPr>
        <w:sym w:font="Symbol" w:char="0072"/>
      </w:r>
      <w:r>
        <w:rPr>
          <w:sz w:val="24"/>
          <w:szCs w:val="18"/>
          <w:lang w:val="en-US"/>
        </w:rPr>
        <w:t>cos</w:t>
      </w:r>
      <w:r>
        <w:rPr>
          <w:sz w:val="24"/>
          <w:szCs w:val="18"/>
          <w:lang w:val="en-US"/>
        </w:rPr>
        <w:sym w:font="Symbol" w:char="0061"/>
      </w:r>
      <w:r>
        <w:rPr>
          <w:sz w:val="24"/>
          <w:szCs w:val="18"/>
          <w:vertAlign w:val="subscript"/>
          <w:lang w:val="en-US"/>
        </w:rPr>
        <w:sym w:font="Symbol" w:char="0072"/>
      </w:r>
      <w:r>
        <w:rPr>
          <w:sz w:val="24"/>
          <w:szCs w:val="18"/>
          <w:lang w:val="en-US"/>
        </w:rPr>
        <w:t>.</w:t>
      </w:r>
    </w:p>
    <w:p w:rsidR="00397B5B" w:rsidRDefault="00397B5B">
      <w:pPr>
        <w:ind w:firstLine="283"/>
        <w:jc w:val="both"/>
        <w:rPr>
          <w:sz w:val="24"/>
        </w:rPr>
      </w:pPr>
      <w:r>
        <w:rPr>
          <w:sz w:val="24"/>
          <w:szCs w:val="20"/>
        </w:rPr>
        <w:t xml:space="preserve">Пример расчета относительных мощностей </w:t>
      </w:r>
      <w:r>
        <w:rPr>
          <w:i/>
          <w:iCs/>
          <w:sz w:val="24"/>
          <w:szCs w:val="18"/>
          <w:lang w:val="en-US"/>
        </w:rPr>
        <w:t>r</w:t>
      </w:r>
      <w:r>
        <w:rPr>
          <w:i/>
          <w:iCs/>
          <w:sz w:val="24"/>
          <w:szCs w:val="18"/>
          <w:vertAlign w:val="subscript"/>
          <w:lang w:val="en-US"/>
        </w:rPr>
        <w:t>i</w:t>
      </w:r>
      <w:r>
        <w:rPr>
          <w:sz w:val="24"/>
          <w:szCs w:val="20"/>
        </w:rPr>
        <w:t xml:space="preserve">, и </w:t>
      </w:r>
      <w:r>
        <w:rPr>
          <w:i/>
          <w:iCs/>
          <w:sz w:val="24"/>
          <w:szCs w:val="18"/>
          <w:lang w:val="en-US"/>
        </w:rPr>
        <w:t>r</w:t>
      </w:r>
      <w:r>
        <w:rPr>
          <w:sz w:val="24"/>
          <w:szCs w:val="20"/>
        </w:rPr>
        <w:t xml:space="preserve"> приведен в рекомендуемом </w:t>
      </w:r>
      <w:hyperlink w:anchor="PO0000516" w:tooltip="Приложение 19" w:history="1">
        <w:r>
          <w:rPr>
            <w:rStyle w:val="a3"/>
            <w:sz w:val="24"/>
            <w:szCs w:val="20"/>
          </w:rPr>
          <w:t>приложении 19</w:t>
        </w:r>
      </w:hyperlink>
      <w:r>
        <w:rPr>
          <w:sz w:val="24"/>
          <w:szCs w:val="20"/>
        </w:rPr>
        <w:t xml:space="preserve">, </w:t>
      </w:r>
      <w:hyperlink w:anchor="TO0000046" w:tooltip="Таблица 41" w:history="1">
        <w:r>
          <w:rPr>
            <w:rStyle w:val="a3"/>
            <w:sz w:val="24"/>
            <w:szCs w:val="20"/>
          </w:rPr>
          <w:t>табл. 41</w:t>
        </w:r>
      </w:hyperlink>
      <w:r>
        <w:rPr>
          <w:sz w:val="24"/>
          <w:szCs w:val="20"/>
        </w:rPr>
        <w:t xml:space="preserve">. На </w:t>
      </w:r>
      <w:hyperlink w:anchor="SO0000016" w:tooltip="Рисунок 15" w:history="1">
        <w:r>
          <w:rPr>
            <w:rStyle w:val="a3"/>
            <w:sz w:val="24"/>
            <w:szCs w:val="20"/>
          </w:rPr>
          <w:t>рис. 15</w:t>
        </w:r>
      </w:hyperlink>
      <w:r>
        <w:rPr>
          <w:sz w:val="24"/>
          <w:szCs w:val="20"/>
        </w:rPr>
        <w:t xml:space="preserve"> дан пример распределения относительной мощности </w:t>
      </w:r>
      <w:r>
        <w:rPr>
          <w:i/>
          <w:iCs/>
          <w:sz w:val="24"/>
          <w:szCs w:val="18"/>
          <w:lang w:val="en-US"/>
        </w:rPr>
        <w:t>r</w:t>
      </w:r>
      <w:r>
        <w:rPr>
          <w:i/>
          <w:iCs/>
          <w:sz w:val="24"/>
          <w:szCs w:val="18"/>
          <w:vertAlign w:val="subscript"/>
          <w:lang w:val="en-US"/>
        </w:rPr>
        <w:t>i</w:t>
      </w:r>
      <w:r>
        <w:rPr>
          <w:sz w:val="24"/>
          <w:szCs w:val="20"/>
        </w:rPr>
        <w:t xml:space="preserve"> по высоте волны и интегральная кривая относительной мощности </w:t>
      </w:r>
      <w:r>
        <w:rPr>
          <w:i/>
          <w:iCs/>
          <w:sz w:val="24"/>
          <w:szCs w:val="18"/>
          <w:lang w:val="en-US"/>
        </w:rPr>
        <w:t>r</w:t>
      </w:r>
      <w:r>
        <w:rPr>
          <w:i/>
          <w:iCs/>
          <w:sz w:val="24"/>
          <w:szCs w:val="20"/>
        </w:rPr>
        <w:t>.</w:t>
      </w:r>
    </w:p>
    <w:p w:rsidR="00397B5B" w:rsidRDefault="001E2B8B">
      <w:pPr>
        <w:spacing w:before="120" w:after="120"/>
        <w:jc w:val="center"/>
        <w:rPr>
          <w:sz w:val="24"/>
        </w:rPr>
      </w:pPr>
      <w:bookmarkStart w:id="103" w:name="SO0000016"/>
      <w:r>
        <w:rPr>
          <w:noProof/>
          <w:sz w:val="24"/>
        </w:rPr>
        <w:drawing>
          <wp:inline distT="0" distB="0" distL="0" distR="0">
            <wp:extent cx="3867150" cy="2771775"/>
            <wp:effectExtent l="0" t="0" r="0" b="9525"/>
            <wp:docPr id="66" name="Рисунок 66" descr="Untitle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Untitled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67150" cy="2771775"/>
                    </a:xfrm>
                    <a:prstGeom prst="rect">
                      <a:avLst/>
                    </a:prstGeom>
                    <a:noFill/>
                    <a:ln>
                      <a:noFill/>
                    </a:ln>
                  </pic:spPr>
                </pic:pic>
              </a:graphicData>
            </a:graphic>
          </wp:inline>
        </w:drawing>
      </w:r>
      <w:bookmarkEnd w:id="103"/>
    </w:p>
    <w:p w:rsidR="00397B5B" w:rsidRDefault="00397B5B">
      <w:pPr>
        <w:widowControl/>
        <w:spacing w:after="120"/>
        <w:jc w:val="center"/>
        <w:rPr>
          <w:sz w:val="24"/>
        </w:rPr>
      </w:pPr>
      <w:r>
        <w:rPr>
          <w:sz w:val="24"/>
        </w:rPr>
        <w:t xml:space="preserve">Рис. 15. Распределение относительной мощности по высоте волны </w:t>
      </w:r>
      <w:r>
        <w:rPr>
          <w:i/>
          <w:iCs/>
          <w:sz w:val="24"/>
          <w:szCs w:val="18"/>
          <w:lang w:val="en-US"/>
        </w:rPr>
        <w:t>r</w:t>
      </w:r>
      <w:r>
        <w:rPr>
          <w:i/>
          <w:iCs/>
          <w:sz w:val="24"/>
          <w:szCs w:val="18"/>
          <w:vertAlign w:val="subscript"/>
          <w:lang w:val="en-US"/>
        </w:rPr>
        <w:t>i</w:t>
      </w:r>
      <w:r>
        <w:rPr>
          <w:sz w:val="24"/>
        </w:rPr>
        <w:t xml:space="preserve"> и интегральная кривая относительной мощности </w:t>
      </w:r>
      <w:r>
        <w:rPr>
          <w:i/>
          <w:iCs/>
          <w:sz w:val="24"/>
          <w:szCs w:val="18"/>
          <w:lang w:val="en-US"/>
        </w:rPr>
        <w:t>r</w:t>
      </w:r>
      <w:r>
        <w:rPr>
          <w:sz w:val="24"/>
        </w:rPr>
        <w:t>.</w:t>
      </w:r>
    </w:p>
    <w:p w:rsidR="00397B5B" w:rsidRDefault="00397B5B">
      <w:pPr>
        <w:ind w:firstLine="283"/>
        <w:jc w:val="both"/>
        <w:rPr>
          <w:sz w:val="24"/>
        </w:rPr>
      </w:pPr>
      <w:r>
        <w:rPr>
          <w:sz w:val="24"/>
          <w:szCs w:val="20"/>
        </w:rPr>
        <w:t xml:space="preserve">13.8. В качестве расчетной высоты волны </w:t>
      </w:r>
      <w:r>
        <w:rPr>
          <w:i/>
          <w:iCs/>
          <w:sz w:val="24"/>
          <w:szCs w:val="20"/>
          <w:lang w:val="en-US"/>
        </w:rPr>
        <w:t>h</w:t>
      </w:r>
      <w:r>
        <w:rPr>
          <w:sz w:val="24"/>
          <w:szCs w:val="20"/>
          <w:vertAlign w:val="subscript"/>
          <w:lang w:val="en-US"/>
        </w:rPr>
        <w:t>o</w:t>
      </w:r>
      <w:r>
        <w:rPr>
          <w:sz w:val="24"/>
          <w:szCs w:val="20"/>
        </w:rPr>
        <w:t xml:space="preserve"> принимают высоту, соответствующую поступлению к береговой отмели основной части (96-98%) волновой энергии, </w:t>
      </w:r>
      <w:r>
        <w:rPr>
          <w:i/>
          <w:iCs/>
          <w:sz w:val="24"/>
          <w:szCs w:val="20"/>
          <w:lang w:val="en-US"/>
        </w:rPr>
        <w:t>h</w:t>
      </w:r>
      <w:r>
        <w:rPr>
          <w:sz w:val="24"/>
          <w:szCs w:val="20"/>
          <w:vertAlign w:val="subscript"/>
          <w:lang w:val="en-US"/>
        </w:rPr>
        <w:t>o</w:t>
      </w:r>
      <w:r>
        <w:rPr>
          <w:sz w:val="24"/>
          <w:szCs w:val="20"/>
        </w:rPr>
        <w:t xml:space="preserve"> снимают с интегральной кривой относительной мощности волн (</w:t>
      </w:r>
      <w:hyperlink w:anchor="SO0000016" w:tooltip="Рисунок 15" w:history="1">
        <w:r>
          <w:rPr>
            <w:rStyle w:val="a3"/>
            <w:sz w:val="24"/>
            <w:szCs w:val="20"/>
          </w:rPr>
          <w:t>рис. 15</w:t>
        </w:r>
      </w:hyperlink>
      <w:r>
        <w:rPr>
          <w:sz w:val="24"/>
          <w:szCs w:val="20"/>
        </w:rPr>
        <w:t>).</w:t>
      </w:r>
    </w:p>
    <w:p w:rsidR="00397B5B" w:rsidRDefault="00397B5B">
      <w:pPr>
        <w:pStyle w:val="3"/>
      </w:pPr>
      <w:bookmarkStart w:id="104" w:name="_Toc2876966"/>
      <w:r>
        <w:t>Установление профиля устойчивой береговой отмели и определение предельного смещения линии берега</w:t>
      </w:r>
      <w:bookmarkEnd w:id="104"/>
    </w:p>
    <w:p w:rsidR="00397B5B" w:rsidRDefault="00397B5B">
      <w:pPr>
        <w:ind w:firstLine="283"/>
        <w:jc w:val="both"/>
        <w:rPr>
          <w:sz w:val="24"/>
        </w:rPr>
      </w:pPr>
      <w:r>
        <w:rPr>
          <w:sz w:val="24"/>
          <w:szCs w:val="20"/>
        </w:rPr>
        <w:t>13.9. Профиль устойчивой береговой отме</w:t>
      </w:r>
      <w:r>
        <w:rPr>
          <w:color w:val="000000"/>
          <w:sz w:val="24"/>
          <w:szCs w:val="20"/>
        </w:rPr>
        <w:t>л</w:t>
      </w:r>
      <w:r>
        <w:rPr>
          <w:sz w:val="24"/>
          <w:szCs w:val="20"/>
        </w:rPr>
        <w:t xml:space="preserve">и состоит из верхнего криволинейного участка, простирающего: от уреза воды до глубины </w:t>
      </w:r>
      <w:r>
        <w:rPr>
          <w:i/>
          <w:iCs/>
          <w:sz w:val="24"/>
          <w:szCs w:val="20"/>
        </w:rPr>
        <w:t>Н</w:t>
      </w:r>
      <w:r>
        <w:rPr>
          <w:sz w:val="24"/>
          <w:szCs w:val="20"/>
        </w:rPr>
        <w:t xml:space="preserve">, равной глубине размывающего действия расчетной волны </w:t>
      </w:r>
      <w:r>
        <w:rPr>
          <w:i/>
          <w:iCs/>
          <w:sz w:val="24"/>
          <w:szCs w:val="20"/>
          <w:lang w:val="en-US"/>
        </w:rPr>
        <w:t>h</w:t>
      </w:r>
      <w:r>
        <w:rPr>
          <w:sz w:val="24"/>
          <w:szCs w:val="20"/>
          <w:vertAlign w:val="subscript"/>
          <w:lang w:val="en-US"/>
        </w:rPr>
        <w:t>o</w:t>
      </w:r>
      <w:r>
        <w:rPr>
          <w:i/>
          <w:iCs/>
          <w:sz w:val="24"/>
          <w:szCs w:val="20"/>
        </w:rPr>
        <w:t>,</w:t>
      </w:r>
      <w:r>
        <w:rPr>
          <w:sz w:val="24"/>
          <w:szCs w:val="20"/>
        </w:rPr>
        <w:t xml:space="preserve"> и прямолинейного участка, простирающегося от глубины </w:t>
      </w:r>
      <w:r>
        <w:rPr>
          <w:i/>
          <w:iCs/>
          <w:sz w:val="24"/>
          <w:szCs w:val="20"/>
        </w:rPr>
        <w:t>Н</w:t>
      </w:r>
      <w:r>
        <w:rPr>
          <w:sz w:val="24"/>
          <w:szCs w:val="20"/>
        </w:rPr>
        <w:t xml:space="preserve"> до глубины </w:t>
      </w:r>
      <w:r>
        <w:rPr>
          <w:i/>
          <w:iCs/>
          <w:sz w:val="24"/>
          <w:szCs w:val="20"/>
        </w:rPr>
        <w:t>Н</w:t>
      </w:r>
      <w:r>
        <w:rPr>
          <w:sz w:val="24"/>
          <w:szCs w:val="20"/>
        </w:rPr>
        <w:t>+</w:t>
      </w:r>
      <w:r>
        <w:rPr>
          <w:sz w:val="24"/>
          <w:szCs w:val="20"/>
          <w:lang w:val="en-US"/>
        </w:rPr>
        <w:t>D</w:t>
      </w:r>
      <w:r>
        <w:rPr>
          <w:sz w:val="24"/>
          <w:szCs w:val="20"/>
        </w:rPr>
        <w:t xml:space="preserve"> (см. </w:t>
      </w:r>
      <w:hyperlink w:anchor="SO0000015" w:tooltip="Рисунок 14" w:history="1">
        <w:r>
          <w:rPr>
            <w:rStyle w:val="a3"/>
            <w:sz w:val="24"/>
            <w:szCs w:val="20"/>
          </w:rPr>
          <w:t>рис. 14</w:t>
        </w:r>
      </w:hyperlink>
      <w:r>
        <w:rPr>
          <w:sz w:val="24"/>
          <w:szCs w:val="20"/>
        </w:rPr>
        <w:t xml:space="preserve">), где </w:t>
      </w:r>
      <w:r>
        <w:rPr>
          <w:i/>
          <w:iCs/>
          <w:sz w:val="24"/>
          <w:szCs w:val="20"/>
          <w:lang w:val="en-US"/>
        </w:rPr>
        <w:t>D</w:t>
      </w:r>
      <w:r>
        <w:rPr>
          <w:sz w:val="24"/>
          <w:szCs w:val="20"/>
        </w:rPr>
        <w:t xml:space="preserve"> - сработка уровня водохранилища за безледоставный период, определяемая по данным о режиме работы водохранилища.</w:t>
      </w:r>
    </w:p>
    <w:p w:rsidR="00397B5B" w:rsidRDefault="00397B5B">
      <w:pPr>
        <w:ind w:firstLine="283"/>
        <w:jc w:val="both"/>
        <w:rPr>
          <w:sz w:val="24"/>
        </w:rPr>
      </w:pPr>
      <w:r>
        <w:rPr>
          <w:sz w:val="24"/>
          <w:szCs w:val="20"/>
        </w:rPr>
        <w:t xml:space="preserve">При совмещении оси </w:t>
      </w:r>
      <w:r>
        <w:rPr>
          <w:i/>
          <w:iCs/>
          <w:sz w:val="24"/>
          <w:szCs w:val="20"/>
        </w:rPr>
        <w:t>х с</w:t>
      </w:r>
      <w:r>
        <w:rPr>
          <w:sz w:val="24"/>
          <w:szCs w:val="20"/>
        </w:rPr>
        <w:t xml:space="preserve"> расчетным уровнем воды (обычно принимаемым равным НПУ), начала координат - с точкой уреза при этом уровне, и при направлении оси </w:t>
      </w:r>
      <w:r>
        <w:rPr>
          <w:i/>
          <w:iCs/>
          <w:sz w:val="24"/>
          <w:szCs w:val="20"/>
        </w:rPr>
        <w:t>у</w:t>
      </w:r>
      <w:r>
        <w:rPr>
          <w:sz w:val="24"/>
          <w:szCs w:val="20"/>
        </w:rPr>
        <w:t xml:space="preserve"> вертикально вниз линию профиля криволинейного участка следует построить по уравнению</w:t>
      </w:r>
    </w:p>
    <w:p w:rsidR="00397B5B" w:rsidRDefault="00397B5B">
      <w:pPr>
        <w:tabs>
          <w:tab w:val="left" w:pos="4794"/>
        </w:tabs>
        <w:spacing w:before="120" w:after="120"/>
        <w:jc w:val="right"/>
        <w:rPr>
          <w:sz w:val="24"/>
          <w:lang w:val="en-US"/>
        </w:rPr>
      </w:pPr>
      <w:bookmarkStart w:id="105" w:name="PO0000247"/>
      <w:r>
        <w:rPr>
          <w:i/>
          <w:iCs/>
          <w:sz w:val="24"/>
          <w:szCs w:val="18"/>
          <w:lang w:val="en-US"/>
        </w:rPr>
        <w:t>x</w:t>
      </w:r>
      <w:r>
        <w:rPr>
          <w:sz w:val="24"/>
          <w:szCs w:val="18"/>
          <w:lang w:val="en-US"/>
        </w:rPr>
        <w:t>=</w:t>
      </w:r>
      <w:r>
        <w:rPr>
          <w:i/>
          <w:iCs/>
          <w:sz w:val="24"/>
          <w:szCs w:val="18"/>
          <w:lang w:val="en-US"/>
        </w:rPr>
        <w:t>ky</w:t>
      </w:r>
      <w:r>
        <w:rPr>
          <w:sz w:val="24"/>
          <w:szCs w:val="18"/>
          <w:vertAlign w:val="superscript"/>
          <w:lang w:val="en-US"/>
        </w:rPr>
        <w:t>2</w:t>
      </w:r>
      <w:r>
        <w:rPr>
          <w:sz w:val="24"/>
          <w:szCs w:val="18"/>
          <w:lang w:val="en-US"/>
        </w:rPr>
        <w:t>+(1/</w:t>
      </w:r>
      <w:r>
        <w:rPr>
          <w:i/>
          <w:iCs/>
          <w:sz w:val="24"/>
          <w:szCs w:val="18"/>
          <w:lang w:val="en-US"/>
        </w:rPr>
        <w:t>m</w:t>
      </w:r>
      <w:r>
        <w:rPr>
          <w:sz w:val="24"/>
          <w:szCs w:val="18"/>
          <w:vertAlign w:val="subscript"/>
        </w:rPr>
        <w:t>п</w:t>
      </w:r>
      <w:r>
        <w:rPr>
          <w:sz w:val="24"/>
          <w:szCs w:val="18"/>
          <w:lang w:val="en-US"/>
        </w:rPr>
        <w:t>)</w:t>
      </w:r>
      <w:r>
        <w:rPr>
          <w:i/>
          <w:iCs/>
          <w:sz w:val="24"/>
          <w:szCs w:val="18"/>
          <w:lang w:val="en-US"/>
        </w:rPr>
        <w:t>y</w:t>
      </w:r>
      <w:r>
        <w:rPr>
          <w:sz w:val="24"/>
          <w:szCs w:val="18"/>
          <w:lang w:val="en-US"/>
        </w:rPr>
        <w:t>.</w:t>
      </w:r>
      <w:r>
        <w:rPr>
          <w:sz w:val="24"/>
          <w:szCs w:val="18"/>
          <w:lang w:val="en-US"/>
        </w:rPr>
        <w:tab/>
        <w:t>(49)</w:t>
      </w:r>
    </w:p>
    <w:bookmarkEnd w:id="105"/>
    <w:p w:rsidR="00397B5B" w:rsidRDefault="00397B5B">
      <w:pPr>
        <w:ind w:firstLine="283"/>
        <w:jc w:val="both"/>
        <w:rPr>
          <w:sz w:val="24"/>
        </w:rPr>
      </w:pPr>
      <w:r>
        <w:rPr>
          <w:sz w:val="24"/>
          <w:szCs w:val="20"/>
        </w:rPr>
        <w:t xml:space="preserve">Протяженность криволинейного участка </w:t>
      </w:r>
      <w:r>
        <w:rPr>
          <w:i/>
          <w:iCs/>
          <w:sz w:val="24"/>
          <w:szCs w:val="20"/>
        </w:rPr>
        <w:t>В</w:t>
      </w:r>
      <w:r>
        <w:rPr>
          <w:i/>
          <w:iCs/>
          <w:sz w:val="24"/>
          <w:szCs w:val="20"/>
          <w:vertAlign w:val="subscript"/>
          <w:lang w:val="en-US"/>
        </w:rPr>
        <w:t>H</w:t>
      </w:r>
      <w:r>
        <w:rPr>
          <w:sz w:val="24"/>
          <w:szCs w:val="20"/>
        </w:rPr>
        <w:t xml:space="preserve"> и прямолинейного участка </w:t>
      </w:r>
      <w:r>
        <w:rPr>
          <w:i/>
          <w:iCs/>
          <w:sz w:val="24"/>
          <w:szCs w:val="20"/>
        </w:rPr>
        <w:t>В</w:t>
      </w:r>
      <w:r>
        <w:rPr>
          <w:i/>
          <w:iCs/>
          <w:sz w:val="24"/>
          <w:szCs w:val="20"/>
          <w:vertAlign w:val="subscript"/>
          <w:lang w:val="en-US"/>
        </w:rPr>
        <w:t>D</w:t>
      </w:r>
      <w:r>
        <w:rPr>
          <w:sz w:val="24"/>
          <w:szCs w:val="20"/>
        </w:rPr>
        <w:t xml:space="preserve"> следует вычислить по уравнениям:</w:t>
      </w:r>
    </w:p>
    <w:p w:rsidR="00397B5B" w:rsidRDefault="00397B5B">
      <w:pPr>
        <w:widowControl/>
        <w:tabs>
          <w:tab w:val="left" w:pos="5217"/>
        </w:tabs>
        <w:spacing w:before="120" w:after="120"/>
        <w:jc w:val="right"/>
        <w:rPr>
          <w:sz w:val="24"/>
          <w:szCs w:val="18"/>
          <w:lang w:val="en-US"/>
        </w:rPr>
      </w:pPr>
      <w:bookmarkStart w:id="106" w:name="PO0000248"/>
      <w:r>
        <w:rPr>
          <w:i/>
          <w:iCs/>
          <w:sz w:val="24"/>
          <w:szCs w:val="20"/>
        </w:rPr>
        <w:lastRenderedPageBreak/>
        <w:t>В</w:t>
      </w:r>
      <w:r>
        <w:rPr>
          <w:i/>
          <w:iCs/>
          <w:sz w:val="24"/>
          <w:szCs w:val="20"/>
          <w:vertAlign w:val="subscript"/>
          <w:lang w:val="en-US"/>
        </w:rPr>
        <w:t>H</w:t>
      </w:r>
      <w:r>
        <w:rPr>
          <w:sz w:val="24"/>
          <w:szCs w:val="20"/>
          <w:lang w:val="en-US"/>
        </w:rPr>
        <w:t>=</w:t>
      </w:r>
      <w:r>
        <w:rPr>
          <w:i/>
          <w:iCs/>
          <w:sz w:val="24"/>
          <w:szCs w:val="20"/>
          <w:lang w:val="en-US"/>
        </w:rPr>
        <w:t>kH</w:t>
      </w:r>
      <w:r>
        <w:rPr>
          <w:sz w:val="24"/>
          <w:szCs w:val="18"/>
          <w:vertAlign w:val="superscript"/>
          <w:lang w:val="en-US"/>
        </w:rPr>
        <w:t>2</w:t>
      </w:r>
      <w:r>
        <w:rPr>
          <w:sz w:val="24"/>
          <w:szCs w:val="20"/>
          <w:lang w:val="en-US"/>
        </w:rPr>
        <w:t>+</w:t>
      </w:r>
      <w:r>
        <w:rPr>
          <w:sz w:val="24"/>
          <w:szCs w:val="18"/>
          <w:lang w:val="en-US"/>
        </w:rPr>
        <w:t>(1/</w:t>
      </w:r>
      <w:r>
        <w:rPr>
          <w:i/>
          <w:iCs/>
          <w:sz w:val="24"/>
          <w:szCs w:val="18"/>
          <w:lang w:val="en-US"/>
        </w:rPr>
        <w:t>m</w:t>
      </w:r>
      <w:r>
        <w:rPr>
          <w:sz w:val="24"/>
          <w:szCs w:val="18"/>
          <w:vertAlign w:val="subscript"/>
        </w:rPr>
        <w:t>п</w:t>
      </w:r>
      <w:r>
        <w:rPr>
          <w:sz w:val="24"/>
          <w:szCs w:val="18"/>
          <w:lang w:val="en-US"/>
        </w:rPr>
        <w:t>)</w:t>
      </w:r>
      <w:r>
        <w:rPr>
          <w:i/>
          <w:iCs/>
          <w:sz w:val="24"/>
          <w:szCs w:val="18"/>
          <w:lang w:val="en-US"/>
        </w:rPr>
        <w:t>H</w:t>
      </w:r>
      <w:r>
        <w:rPr>
          <w:sz w:val="24"/>
          <w:szCs w:val="18"/>
          <w:lang w:val="en-US"/>
        </w:rPr>
        <w:tab/>
        <w:t>(50)</w:t>
      </w:r>
    </w:p>
    <w:p w:rsidR="00397B5B" w:rsidRDefault="00397B5B">
      <w:pPr>
        <w:widowControl/>
        <w:tabs>
          <w:tab w:val="left" w:pos="5358"/>
        </w:tabs>
        <w:spacing w:after="120"/>
        <w:jc w:val="right"/>
        <w:rPr>
          <w:sz w:val="24"/>
        </w:rPr>
      </w:pPr>
      <w:bookmarkStart w:id="107" w:name="PO0000249"/>
      <w:bookmarkEnd w:id="106"/>
      <w:r>
        <w:rPr>
          <w:i/>
          <w:iCs/>
          <w:sz w:val="24"/>
          <w:szCs w:val="20"/>
        </w:rPr>
        <w:t>В</w:t>
      </w:r>
      <w:r>
        <w:rPr>
          <w:i/>
          <w:iCs/>
          <w:sz w:val="24"/>
          <w:szCs w:val="20"/>
          <w:vertAlign w:val="subscript"/>
          <w:lang w:val="en-US"/>
        </w:rPr>
        <w:t>D</w:t>
      </w:r>
      <w:r>
        <w:rPr>
          <w:sz w:val="24"/>
          <w:szCs w:val="20"/>
          <w:lang w:val="en-US"/>
        </w:rPr>
        <w:t>=</w:t>
      </w:r>
      <w:r>
        <w:rPr>
          <w:i/>
          <w:iCs/>
          <w:sz w:val="24"/>
          <w:szCs w:val="20"/>
          <w:lang w:val="en-US"/>
        </w:rPr>
        <w:t>D</w:t>
      </w:r>
      <w:r>
        <w:rPr>
          <w:sz w:val="24"/>
          <w:szCs w:val="20"/>
          <w:lang w:val="en-US"/>
        </w:rPr>
        <w:t>[2</w:t>
      </w:r>
      <w:r>
        <w:rPr>
          <w:i/>
          <w:iCs/>
          <w:sz w:val="24"/>
          <w:szCs w:val="20"/>
          <w:lang w:val="en-US"/>
        </w:rPr>
        <w:t>kH</w:t>
      </w:r>
      <w:r>
        <w:rPr>
          <w:sz w:val="24"/>
          <w:szCs w:val="20"/>
          <w:lang w:val="en-US"/>
        </w:rPr>
        <w:t>+</w:t>
      </w:r>
      <w:r>
        <w:rPr>
          <w:sz w:val="24"/>
          <w:szCs w:val="18"/>
          <w:lang w:val="en-US"/>
        </w:rPr>
        <w:t>(1/</w:t>
      </w:r>
      <w:r>
        <w:rPr>
          <w:i/>
          <w:iCs/>
          <w:sz w:val="24"/>
          <w:szCs w:val="18"/>
          <w:lang w:val="en-US"/>
        </w:rPr>
        <w:t>m</w:t>
      </w:r>
      <w:r>
        <w:rPr>
          <w:sz w:val="24"/>
          <w:szCs w:val="18"/>
          <w:vertAlign w:val="subscript"/>
        </w:rPr>
        <w:t>п</w:t>
      </w:r>
      <w:r>
        <w:rPr>
          <w:sz w:val="24"/>
          <w:szCs w:val="18"/>
          <w:lang w:val="en-US"/>
        </w:rPr>
        <w:t>)].</w:t>
      </w:r>
      <w:r>
        <w:rPr>
          <w:sz w:val="24"/>
          <w:szCs w:val="18"/>
          <w:lang w:val="en-US"/>
        </w:rPr>
        <w:tab/>
      </w:r>
      <w:r>
        <w:rPr>
          <w:sz w:val="24"/>
          <w:szCs w:val="18"/>
        </w:rPr>
        <w:t>(51)</w:t>
      </w:r>
    </w:p>
    <w:bookmarkEnd w:id="107"/>
    <w:p w:rsidR="00397B5B" w:rsidRDefault="00397B5B">
      <w:pPr>
        <w:ind w:firstLine="283"/>
        <w:jc w:val="both"/>
        <w:rPr>
          <w:sz w:val="24"/>
        </w:rPr>
      </w:pPr>
      <w:r>
        <w:rPr>
          <w:sz w:val="24"/>
          <w:szCs w:val="20"/>
        </w:rPr>
        <w:t xml:space="preserve">Полную ширину устойчивой береговой отмели </w:t>
      </w:r>
      <w:r>
        <w:rPr>
          <w:i/>
          <w:iCs/>
          <w:sz w:val="24"/>
          <w:szCs w:val="20"/>
        </w:rPr>
        <w:t>В</w:t>
      </w:r>
      <w:r>
        <w:rPr>
          <w:sz w:val="24"/>
          <w:szCs w:val="20"/>
          <w:vertAlign w:val="subscript"/>
        </w:rPr>
        <w:t>о</w:t>
      </w:r>
      <w:r>
        <w:rPr>
          <w:sz w:val="24"/>
          <w:szCs w:val="20"/>
        </w:rPr>
        <w:t xml:space="preserve"> принимают равной </w:t>
      </w:r>
      <w:r>
        <w:rPr>
          <w:i/>
          <w:iCs/>
          <w:sz w:val="24"/>
          <w:szCs w:val="20"/>
        </w:rPr>
        <w:t>В</w:t>
      </w:r>
      <w:r>
        <w:rPr>
          <w:sz w:val="24"/>
          <w:szCs w:val="20"/>
          <w:vertAlign w:val="subscript"/>
        </w:rPr>
        <w:t>о</w:t>
      </w:r>
      <w:r>
        <w:rPr>
          <w:i/>
          <w:iCs/>
          <w:sz w:val="24"/>
          <w:szCs w:val="20"/>
        </w:rPr>
        <w:t>=В</w:t>
      </w:r>
      <w:r>
        <w:rPr>
          <w:i/>
          <w:iCs/>
          <w:sz w:val="24"/>
          <w:szCs w:val="20"/>
          <w:vertAlign w:val="subscript"/>
          <w:lang w:val="en-US"/>
        </w:rPr>
        <w:t>H</w:t>
      </w:r>
      <w:r>
        <w:rPr>
          <w:i/>
          <w:iCs/>
          <w:sz w:val="24"/>
          <w:szCs w:val="20"/>
        </w:rPr>
        <w:t>+В</w:t>
      </w:r>
      <w:r>
        <w:rPr>
          <w:i/>
          <w:iCs/>
          <w:sz w:val="24"/>
          <w:szCs w:val="20"/>
          <w:vertAlign w:val="subscript"/>
          <w:lang w:val="en-US"/>
        </w:rPr>
        <w:t>D</w:t>
      </w:r>
      <w:r>
        <w:rPr>
          <w:sz w:val="24"/>
          <w:szCs w:val="20"/>
        </w:rPr>
        <w:t>.</w:t>
      </w:r>
    </w:p>
    <w:p w:rsidR="00397B5B" w:rsidRDefault="00397B5B">
      <w:pPr>
        <w:ind w:firstLine="283"/>
        <w:jc w:val="both"/>
        <w:rPr>
          <w:sz w:val="24"/>
        </w:rPr>
      </w:pPr>
      <w:r>
        <w:rPr>
          <w:sz w:val="24"/>
          <w:szCs w:val="20"/>
        </w:rPr>
        <w:t xml:space="preserve">Коэффициент </w:t>
      </w:r>
      <w:r>
        <w:rPr>
          <w:i/>
          <w:iCs/>
          <w:sz w:val="24"/>
          <w:szCs w:val="20"/>
          <w:lang w:val="en-US"/>
        </w:rPr>
        <w:t>k</w:t>
      </w:r>
      <w:r>
        <w:rPr>
          <w:sz w:val="24"/>
          <w:szCs w:val="20"/>
        </w:rPr>
        <w:t xml:space="preserve"> в </w:t>
      </w:r>
      <w:hyperlink w:anchor="PO0000247" w:tooltip="Формула 49" w:history="1">
        <w:r>
          <w:rPr>
            <w:rStyle w:val="a3"/>
            <w:sz w:val="24"/>
            <w:szCs w:val="20"/>
          </w:rPr>
          <w:t>уравнениях (49)-(51)</w:t>
        </w:r>
      </w:hyperlink>
      <w:r>
        <w:rPr>
          <w:sz w:val="24"/>
          <w:szCs w:val="20"/>
        </w:rPr>
        <w:t xml:space="preserve"> вычисляют по формуле</w:t>
      </w:r>
    </w:p>
    <w:p w:rsidR="00397B5B" w:rsidRDefault="00397B5B">
      <w:pPr>
        <w:tabs>
          <w:tab w:val="left" w:pos="5123"/>
        </w:tabs>
        <w:spacing w:before="120" w:after="120"/>
        <w:jc w:val="right"/>
        <w:rPr>
          <w:sz w:val="24"/>
          <w:lang w:val="en-US"/>
        </w:rPr>
      </w:pPr>
      <w:bookmarkStart w:id="108" w:name="PO0000250"/>
      <w:r>
        <w:rPr>
          <w:i/>
          <w:iCs/>
          <w:sz w:val="24"/>
          <w:szCs w:val="18"/>
          <w:lang w:val="en-US"/>
        </w:rPr>
        <w:t>k</w:t>
      </w:r>
      <w:r>
        <w:rPr>
          <w:sz w:val="24"/>
          <w:szCs w:val="18"/>
          <w:lang w:val="en-US"/>
        </w:rPr>
        <w:t>=(</w:t>
      </w:r>
      <w:r>
        <w:rPr>
          <w:i/>
          <w:iCs/>
          <w:sz w:val="24"/>
          <w:szCs w:val="18"/>
          <w:lang w:val="en-US"/>
        </w:rPr>
        <w:t>m</w:t>
      </w:r>
      <w:r>
        <w:rPr>
          <w:sz w:val="24"/>
          <w:szCs w:val="18"/>
          <w:vertAlign w:val="subscript"/>
        </w:rPr>
        <w:t>п</w:t>
      </w:r>
      <w:r>
        <w:rPr>
          <w:sz w:val="24"/>
          <w:szCs w:val="18"/>
          <w:lang w:val="en-US"/>
        </w:rPr>
        <w:t>-</w:t>
      </w:r>
      <w:r>
        <w:rPr>
          <w:i/>
          <w:iCs/>
          <w:sz w:val="24"/>
          <w:szCs w:val="18"/>
          <w:lang w:val="en-US"/>
        </w:rPr>
        <w:t>m</w:t>
      </w:r>
      <w:r>
        <w:rPr>
          <w:sz w:val="24"/>
          <w:szCs w:val="18"/>
          <w:vertAlign w:val="subscript"/>
          <w:lang w:val="en-US"/>
        </w:rPr>
        <w:t>o</w:t>
      </w:r>
      <w:r>
        <w:rPr>
          <w:sz w:val="24"/>
          <w:szCs w:val="18"/>
          <w:lang w:val="en-US"/>
        </w:rPr>
        <w:t>)/(20</w:t>
      </w:r>
      <w:r>
        <w:rPr>
          <w:i/>
          <w:iCs/>
          <w:sz w:val="24"/>
          <w:szCs w:val="18"/>
          <w:lang w:val="en-US"/>
        </w:rPr>
        <w:t>m</w:t>
      </w:r>
      <w:r>
        <w:rPr>
          <w:sz w:val="24"/>
          <w:szCs w:val="18"/>
          <w:vertAlign w:val="subscript"/>
        </w:rPr>
        <w:t>п</w:t>
      </w:r>
      <w:r>
        <w:rPr>
          <w:i/>
          <w:iCs/>
          <w:sz w:val="24"/>
          <w:szCs w:val="18"/>
          <w:lang w:val="en-US"/>
        </w:rPr>
        <w:t>m</w:t>
      </w:r>
      <w:r>
        <w:rPr>
          <w:sz w:val="24"/>
          <w:szCs w:val="18"/>
          <w:vertAlign w:val="subscript"/>
          <w:lang w:val="en-US"/>
        </w:rPr>
        <w:t>o</w:t>
      </w:r>
      <w:r>
        <w:rPr>
          <w:sz w:val="24"/>
          <w:szCs w:val="18"/>
          <w:lang w:val="en-US"/>
        </w:rPr>
        <w:t>),</w:t>
      </w:r>
      <w:r>
        <w:rPr>
          <w:sz w:val="24"/>
          <w:szCs w:val="18"/>
          <w:lang w:val="en-US"/>
        </w:rPr>
        <w:tab/>
        <w:t>(52)</w:t>
      </w:r>
    </w:p>
    <w:bookmarkEnd w:id="108"/>
    <w:p w:rsidR="00397B5B" w:rsidRDefault="00397B5B">
      <w:pPr>
        <w:jc w:val="both"/>
        <w:rPr>
          <w:sz w:val="24"/>
        </w:rPr>
      </w:pPr>
      <w:r>
        <w:rPr>
          <w:sz w:val="24"/>
          <w:szCs w:val="20"/>
        </w:rPr>
        <w:t xml:space="preserve">где </w:t>
      </w:r>
      <w:r>
        <w:rPr>
          <w:i/>
          <w:iCs/>
          <w:sz w:val="24"/>
          <w:szCs w:val="18"/>
          <w:lang w:val="en-US"/>
        </w:rPr>
        <w:t>m</w:t>
      </w:r>
      <w:r>
        <w:rPr>
          <w:sz w:val="24"/>
          <w:szCs w:val="18"/>
          <w:vertAlign w:val="subscript"/>
        </w:rPr>
        <w:t>п</w:t>
      </w:r>
      <w:r>
        <w:rPr>
          <w:sz w:val="24"/>
          <w:szCs w:val="20"/>
        </w:rPr>
        <w:t xml:space="preserve"> - уклон пляжа, уклон линии профиля в точке уреза; </w:t>
      </w:r>
      <w:r>
        <w:rPr>
          <w:i/>
          <w:iCs/>
          <w:sz w:val="24"/>
          <w:szCs w:val="18"/>
          <w:lang w:val="en-US"/>
        </w:rPr>
        <w:t>m</w:t>
      </w:r>
      <w:r>
        <w:rPr>
          <w:sz w:val="24"/>
          <w:szCs w:val="18"/>
          <w:vertAlign w:val="subscript"/>
          <w:lang w:val="en-US"/>
        </w:rPr>
        <w:t>o</w:t>
      </w:r>
      <w:r>
        <w:rPr>
          <w:sz w:val="24"/>
          <w:szCs w:val="20"/>
        </w:rPr>
        <w:t xml:space="preserve"> - уклон отмели, уклон линии профиля на условной глубине.</w:t>
      </w:r>
    </w:p>
    <w:p w:rsidR="00397B5B" w:rsidRDefault="00397B5B">
      <w:pPr>
        <w:ind w:firstLine="283"/>
        <w:jc w:val="both"/>
        <w:rPr>
          <w:sz w:val="24"/>
        </w:rPr>
      </w:pPr>
      <w:r>
        <w:rPr>
          <w:sz w:val="24"/>
          <w:szCs w:val="20"/>
        </w:rPr>
        <w:t xml:space="preserve">Значения </w:t>
      </w:r>
      <w:r>
        <w:rPr>
          <w:i/>
          <w:iCs/>
          <w:sz w:val="24"/>
          <w:szCs w:val="18"/>
          <w:lang w:val="en-US"/>
        </w:rPr>
        <w:t>m</w:t>
      </w:r>
      <w:r>
        <w:rPr>
          <w:sz w:val="24"/>
          <w:szCs w:val="18"/>
          <w:vertAlign w:val="subscript"/>
        </w:rPr>
        <w:t>п</w:t>
      </w:r>
      <w:r>
        <w:rPr>
          <w:sz w:val="24"/>
          <w:szCs w:val="20"/>
        </w:rPr>
        <w:t xml:space="preserve"> и </w:t>
      </w:r>
      <w:r>
        <w:rPr>
          <w:i/>
          <w:iCs/>
          <w:sz w:val="24"/>
          <w:szCs w:val="18"/>
          <w:lang w:val="en-US"/>
        </w:rPr>
        <w:t>m</w:t>
      </w:r>
      <w:r>
        <w:rPr>
          <w:sz w:val="24"/>
          <w:szCs w:val="18"/>
          <w:vertAlign w:val="subscript"/>
          <w:lang w:val="en-US"/>
        </w:rPr>
        <w:t>o</w:t>
      </w:r>
      <w:r>
        <w:rPr>
          <w:sz w:val="24"/>
          <w:szCs w:val="20"/>
        </w:rPr>
        <w:t xml:space="preserve"> следует определять исходя из фракционного состава грунтов разрушаемого берегового склона. Фракции крупностью меньше 0,05 мм следует исключать из рассмотрения. По среднему диаметру из 30 % наименее крупных из оставшихся фракций следует определять уклон отмели </w:t>
      </w:r>
      <w:r>
        <w:rPr>
          <w:i/>
          <w:iCs/>
          <w:sz w:val="24"/>
          <w:szCs w:val="18"/>
          <w:lang w:val="en-US"/>
        </w:rPr>
        <w:t>m</w:t>
      </w:r>
      <w:r>
        <w:rPr>
          <w:sz w:val="24"/>
          <w:szCs w:val="18"/>
          <w:vertAlign w:val="subscript"/>
          <w:lang w:val="en-US"/>
        </w:rPr>
        <w:t>o</w:t>
      </w:r>
      <w:r>
        <w:rPr>
          <w:sz w:val="24"/>
          <w:szCs w:val="20"/>
        </w:rPr>
        <w:t xml:space="preserve">, по среднему диаметру из 10% наиболее крупных фракций - уклон пляжа - </w:t>
      </w:r>
      <w:r>
        <w:rPr>
          <w:i/>
          <w:iCs/>
          <w:sz w:val="24"/>
          <w:szCs w:val="18"/>
          <w:lang w:val="en-US"/>
        </w:rPr>
        <w:t>m</w:t>
      </w:r>
      <w:r>
        <w:rPr>
          <w:sz w:val="24"/>
          <w:szCs w:val="18"/>
          <w:vertAlign w:val="subscript"/>
        </w:rPr>
        <w:t>п</w:t>
      </w:r>
      <w:r>
        <w:rPr>
          <w:i/>
          <w:iCs/>
          <w:sz w:val="24"/>
          <w:szCs w:val="20"/>
        </w:rPr>
        <w:t xml:space="preserve">. </w:t>
      </w:r>
      <w:r>
        <w:rPr>
          <w:sz w:val="24"/>
          <w:szCs w:val="20"/>
        </w:rPr>
        <w:t xml:space="preserve">Уклоны </w:t>
      </w:r>
      <w:r>
        <w:rPr>
          <w:i/>
          <w:iCs/>
          <w:sz w:val="24"/>
          <w:szCs w:val="18"/>
          <w:lang w:val="en-US"/>
        </w:rPr>
        <w:t>m</w:t>
      </w:r>
      <w:r>
        <w:rPr>
          <w:sz w:val="24"/>
          <w:szCs w:val="18"/>
          <w:vertAlign w:val="subscript"/>
        </w:rPr>
        <w:t>п</w:t>
      </w:r>
      <w:r>
        <w:rPr>
          <w:sz w:val="24"/>
          <w:szCs w:val="20"/>
        </w:rPr>
        <w:t xml:space="preserve"> и </w:t>
      </w:r>
      <w:r>
        <w:rPr>
          <w:i/>
          <w:iCs/>
          <w:sz w:val="24"/>
          <w:szCs w:val="18"/>
          <w:lang w:val="en-US"/>
        </w:rPr>
        <w:t>m</w:t>
      </w:r>
      <w:r>
        <w:rPr>
          <w:sz w:val="24"/>
          <w:szCs w:val="18"/>
          <w:vertAlign w:val="subscript"/>
          <w:lang w:val="en-US"/>
        </w:rPr>
        <w:t>o</w:t>
      </w:r>
      <w:r>
        <w:rPr>
          <w:sz w:val="24"/>
          <w:szCs w:val="20"/>
        </w:rPr>
        <w:t xml:space="preserve"> для грунтов различной крупности приведены в </w:t>
      </w:r>
      <w:hyperlink w:anchor="TO0000014" w:tooltip="Таблица 10" w:history="1">
        <w:r>
          <w:rPr>
            <w:rStyle w:val="a3"/>
            <w:sz w:val="24"/>
            <w:szCs w:val="20"/>
          </w:rPr>
          <w:t>табл. 10</w:t>
        </w:r>
      </w:hyperlink>
      <w:r>
        <w:rPr>
          <w:sz w:val="24"/>
          <w:szCs w:val="20"/>
        </w:rPr>
        <w:t>.</w:t>
      </w:r>
    </w:p>
    <w:p w:rsidR="00397B5B" w:rsidRDefault="00397B5B">
      <w:pPr>
        <w:spacing w:before="120" w:after="120"/>
        <w:jc w:val="right"/>
        <w:rPr>
          <w:sz w:val="24"/>
        </w:rPr>
      </w:pPr>
      <w:r>
        <w:rPr>
          <w:sz w:val="24"/>
        </w:rPr>
        <w:t>Таблица 10</w:t>
      </w:r>
    </w:p>
    <w:tbl>
      <w:tblPr>
        <w:tblW w:w="5000" w:type="pct"/>
        <w:jc w:val="center"/>
        <w:tblCellMar>
          <w:left w:w="28" w:type="dxa"/>
          <w:right w:w="28" w:type="dxa"/>
        </w:tblCellMar>
        <w:tblLook w:val="0000" w:firstRow="0" w:lastRow="0" w:firstColumn="0" w:lastColumn="0" w:noHBand="0" w:noVBand="0"/>
      </w:tblPr>
      <w:tblGrid>
        <w:gridCol w:w="2863"/>
        <w:gridCol w:w="2432"/>
        <w:gridCol w:w="1917"/>
        <w:gridCol w:w="1915"/>
      </w:tblGrid>
      <w:tr w:rsidR="00397B5B">
        <w:trPr>
          <w:tblHeader/>
          <w:jc w:val="center"/>
        </w:trPr>
        <w:tc>
          <w:tcPr>
            <w:tcW w:w="1568"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bookmarkStart w:id="109" w:name="TO0000014"/>
            <w:r>
              <w:rPr>
                <w:sz w:val="20"/>
              </w:rPr>
              <w:t>Грунт</w:t>
            </w:r>
          </w:p>
        </w:tc>
        <w:tc>
          <w:tcPr>
            <w:tcW w:w="133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 xml:space="preserve">Диаметр фракций </w:t>
            </w:r>
            <w:r>
              <w:rPr>
                <w:i/>
                <w:iCs/>
                <w:sz w:val="20"/>
              </w:rPr>
              <w:t>d</w:t>
            </w:r>
            <w:r>
              <w:rPr>
                <w:sz w:val="20"/>
              </w:rPr>
              <w:t xml:space="preserve"> мм</w:t>
            </w:r>
          </w:p>
        </w:tc>
        <w:tc>
          <w:tcPr>
            <w:tcW w:w="1050"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 xml:space="preserve">Уклон пляжа </w:t>
            </w:r>
            <w:r>
              <w:rPr>
                <w:i/>
                <w:iCs/>
                <w:sz w:val="20"/>
                <w:szCs w:val="18"/>
                <w:lang w:val="en-US"/>
              </w:rPr>
              <w:t>m</w:t>
            </w:r>
            <w:r>
              <w:rPr>
                <w:sz w:val="20"/>
                <w:szCs w:val="18"/>
                <w:vertAlign w:val="subscript"/>
              </w:rPr>
              <w:t>п</w:t>
            </w:r>
          </w:p>
        </w:tc>
        <w:tc>
          <w:tcPr>
            <w:tcW w:w="104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 xml:space="preserve">Уклон отмели </w:t>
            </w:r>
            <w:r>
              <w:rPr>
                <w:i/>
                <w:iCs/>
                <w:sz w:val="20"/>
                <w:szCs w:val="18"/>
                <w:lang w:val="en-US"/>
              </w:rPr>
              <w:t>m</w:t>
            </w:r>
            <w:r>
              <w:rPr>
                <w:sz w:val="20"/>
                <w:szCs w:val="18"/>
                <w:vertAlign w:val="subscript"/>
                <w:lang w:val="en-US"/>
              </w:rPr>
              <w:t>o</w:t>
            </w:r>
          </w:p>
        </w:tc>
      </w:tr>
      <w:tr w:rsidR="00397B5B">
        <w:trPr>
          <w:jc w:val="center"/>
        </w:trPr>
        <w:tc>
          <w:tcPr>
            <w:tcW w:w="1568" w:type="pct"/>
            <w:tcBorders>
              <w:top w:val="single" w:sz="4" w:space="0" w:color="auto"/>
              <w:left w:val="single" w:sz="4" w:space="0" w:color="auto"/>
              <w:bottom w:val="nil"/>
              <w:right w:val="single" w:sz="4" w:space="0" w:color="auto"/>
            </w:tcBorders>
          </w:tcPr>
          <w:p w:rsidR="00397B5B" w:rsidRDefault="00397B5B">
            <w:pPr>
              <w:ind w:firstLine="284"/>
              <w:jc w:val="both"/>
              <w:rPr>
                <w:sz w:val="20"/>
              </w:rPr>
            </w:pPr>
            <w:r>
              <w:rPr>
                <w:sz w:val="20"/>
              </w:rPr>
              <w:t>Песок мелкий</w:t>
            </w:r>
          </w:p>
        </w:tc>
        <w:tc>
          <w:tcPr>
            <w:tcW w:w="1332"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rPr>
              <w:t>0,10-0,25</w:t>
            </w:r>
          </w:p>
        </w:tc>
        <w:tc>
          <w:tcPr>
            <w:tcW w:w="1050"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rPr>
              <w:t>0,03</w:t>
            </w:r>
          </w:p>
        </w:tc>
        <w:tc>
          <w:tcPr>
            <w:tcW w:w="1049"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rPr>
              <w:t>0,005</w:t>
            </w:r>
          </w:p>
        </w:tc>
      </w:tr>
      <w:tr w:rsidR="00397B5B">
        <w:trPr>
          <w:jc w:val="center"/>
        </w:trPr>
        <w:tc>
          <w:tcPr>
            <w:tcW w:w="1568" w:type="pct"/>
            <w:tcBorders>
              <w:top w:val="nil"/>
              <w:left w:val="single" w:sz="4" w:space="0" w:color="auto"/>
              <w:bottom w:val="nil"/>
              <w:right w:val="single" w:sz="4" w:space="0" w:color="auto"/>
            </w:tcBorders>
          </w:tcPr>
          <w:p w:rsidR="00397B5B" w:rsidRDefault="00397B5B">
            <w:pPr>
              <w:ind w:firstLine="284"/>
              <w:jc w:val="both"/>
              <w:rPr>
                <w:sz w:val="20"/>
              </w:rPr>
            </w:pPr>
            <w:r>
              <w:rPr>
                <w:sz w:val="20"/>
              </w:rPr>
              <w:t>Песок средний</w:t>
            </w:r>
          </w:p>
        </w:tc>
        <w:tc>
          <w:tcPr>
            <w:tcW w:w="1332" w:type="pct"/>
            <w:tcBorders>
              <w:top w:val="nil"/>
              <w:left w:val="single" w:sz="4" w:space="0" w:color="auto"/>
              <w:bottom w:val="nil"/>
              <w:right w:val="single" w:sz="4" w:space="0" w:color="auto"/>
            </w:tcBorders>
          </w:tcPr>
          <w:p w:rsidR="00397B5B" w:rsidRDefault="00397B5B">
            <w:pPr>
              <w:jc w:val="center"/>
              <w:rPr>
                <w:sz w:val="20"/>
              </w:rPr>
            </w:pPr>
            <w:r>
              <w:rPr>
                <w:sz w:val="20"/>
              </w:rPr>
              <w:t>0,25-0,50</w:t>
            </w:r>
          </w:p>
        </w:tc>
        <w:tc>
          <w:tcPr>
            <w:tcW w:w="1050" w:type="pct"/>
            <w:tcBorders>
              <w:top w:val="nil"/>
              <w:left w:val="single" w:sz="4" w:space="0" w:color="auto"/>
              <w:bottom w:val="nil"/>
              <w:right w:val="single" w:sz="4" w:space="0" w:color="auto"/>
            </w:tcBorders>
          </w:tcPr>
          <w:p w:rsidR="00397B5B" w:rsidRDefault="00397B5B">
            <w:pPr>
              <w:jc w:val="center"/>
              <w:rPr>
                <w:sz w:val="20"/>
              </w:rPr>
            </w:pPr>
            <w:r>
              <w:rPr>
                <w:sz w:val="20"/>
              </w:rPr>
              <w:t>0,07</w:t>
            </w:r>
          </w:p>
        </w:tc>
        <w:tc>
          <w:tcPr>
            <w:tcW w:w="1049" w:type="pct"/>
            <w:tcBorders>
              <w:top w:val="nil"/>
              <w:left w:val="single" w:sz="4" w:space="0" w:color="auto"/>
              <w:bottom w:val="nil"/>
              <w:right w:val="single" w:sz="4" w:space="0" w:color="auto"/>
            </w:tcBorders>
          </w:tcPr>
          <w:p w:rsidR="00397B5B" w:rsidRDefault="00397B5B">
            <w:pPr>
              <w:jc w:val="center"/>
              <w:rPr>
                <w:sz w:val="20"/>
              </w:rPr>
            </w:pPr>
            <w:r>
              <w:rPr>
                <w:sz w:val="20"/>
              </w:rPr>
              <w:t>0,01</w:t>
            </w:r>
          </w:p>
        </w:tc>
      </w:tr>
      <w:tr w:rsidR="00397B5B">
        <w:trPr>
          <w:jc w:val="center"/>
        </w:trPr>
        <w:tc>
          <w:tcPr>
            <w:tcW w:w="1568" w:type="pct"/>
            <w:tcBorders>
              <w:top w:val="nil"/>
              <w:left w:val="single" w:sz="4" w:space="0" w:color="auto"/>
              <w:bottom w:val="nil"/>
              <w:right w:val="single" w:sz="4" w:space="0" w:color="auto"/>
            </w:tcBorders>
          </w:tcPr>
          <w:p w:rsidR="00397B5B" w:rsidRDefault="00397B5B">
            <w:pPr>
              <w:ind w:firstLine="284"/>
              <w:jc w:val="both"/>
              <w:rPr>
                <w:sz w:val="20"/>
              </w:rPr>
            </w:pPr>
            <w:r>
              <w:rPr>
                <w:sz w:val="20"/>
              </w:rPr>
              <w:t>Песок крупный</w:t>
            </w:r>
          </w:p>
        </w:tc>
        <w:tc>
          <w:tcPr>
            <w:tcW w:w="1332" w:type="pct"/>
            <w:tcBorders>
              <w:top w:val="nil"/>
              <w:left w:val="single" w:sz="4" w:space="0" w:color="auto"/>
              <w:bottom w:val="nil"/>
              <w:right w:val="single" w:sz="4" w:space="0" w:color="auto"/>
            </w:tcBorders>
          </w:tcPr>
          <w:p w:rsidR="00397B5B" w:rsidRDefault="00397B5B">
            <w:pPr>
              <w:jc w:val="center"/>
              <w:rPr>
                <w:sz w:val="20"/>
              </w:rPr>
            </w:pPr>
            <w:r>
              <w:rPr>
                <w:sz w:val="20"/>
              </w:rPr>
              <w:t>0,50-1,00</w:t>
            </w:r>
          </w:p>
        </w:tc>
        <w:tc>
          <w:tcPr>
            <w:tcW w:w="1050" w:type="pct"/>
            <w:tcBorders>
              <w:top w:val="nil"/>
              <w:left w:val="single" w:sz="4" w:space="0" w:color="auto"/>
              <w:bottom w:val="nil"/>
              <w:right w:val="single" w:sz="4" w:space="0" w:color="auto"/>
            </w:tcBorders>
          </w:tcPr>
          <w:p w:rsidR="00397B5B" w:rsidRDefault="00397B5B">
            <w:pPr>
              <w:jc w:val="center"/>
              <w:rPr>
                <w:sz w:val="20"/>
              </w:rPr>
            </w:pPr>
            <w:r>
              <w:rPr>
                <w:sz w:val="20"/>
              </w:rPr>
              <w:t>0,14</w:t>
            </w:r>
          </w:p>
        </w:tc>
        <w:tc>
          <w:tcPr>
            <w:tcW w:w="1049" w:type="pct"/>
            <w:tcBorders>
              <w:top w:val="nil"/>
              <w:left w:val="single" w:sz="4" w:space="0" w:color="auto"/>
              <w:bottom w:val="nil"/>
              <w:right w:val="single" w:sz="4" w:space="0" w:color="auto"/>
            </w:tcBorders>
          </w:tcPr>
          <w:p w:rsidR="00397B5B" w:rsidRDefault="00397B5B">
            <w:pPr>
              <w:jc w:val="center"/>
              <w:rPr>
                <w:sz w:val="20"/>
              </w:rPr>
            </w:pPr>
            <w:r>
              <w:rPr>
                <w:sz w:val="20"/>
              </w:rPr>
              <w:t>0,02</w:t>
            </w:r>
          </w:p>
        </w:tc>
      </w:tr>
      <w:tr w:rsidR="00397B5B">
        <w:trPr>
          <w:jc w:val="center"/>
        </w:trPr>
        <w:tc>
          <w:tcPr>
            <w:tcW w:w="1568" w:type="pct"/>
            <w:tcBorders>
              <w:top w:val="nil"/>
              <w:left w:val="single" w:sz="4" w:space="0" w:color="auto"/>
              <w:bottom w:val="nil"/>
              <w:right w:val="single" w:sz="4" w:space="0" w:color="auto"/>
            </w:tcBorders>
          </w:tcPr>
          <w:p w:rsidR="00397B5B" w:rsidRDefault="00397B5B">
            <w:pPr>
              <w:ind w:firstLine="284"/>
              <w:jc w:val="both"/>
              <w:rPr>
                <w:sz w:val="20"/>
              </w:rPr>
            </w:pPr>
            <w:r>
              <w:rPr>
                <w:sz w:val="20"/>
              </w:rPr>
              <w:t>Гравий мелкий</w:t>
            </w:r>
          </w:p>
        </w:tc>
        <w:tc>
          <w:tcPr>
            <w:tcW w:w="1332" w:type="pct"/>
            <w:tcBorders>
              <w:top w:val="nil"/>
              <w:left w:val="single" w:sz="4" w:space="0" w:color="auto"/>
              <w:bottom w:val="nil"/>
              <w:right w:val="single" w:sz="4" w:space="0" w:color="auto"/>
            </w:tcBorders>
          </w:tcPr>
          <w:p w:rsidR="00397B5B" w:rsidRDefault="00397B5B">
            <w:pPr>
              <w:jc w:val="center"/>
              <w:rPr>
                <w:sz w:val="20"/>
              </w:rPr>
            </w:pPr>
            <w:r>
              <w:rPr>
                <w:sz w:val="20"/>
              </w:rPr>
              <w:t>1,00-2,00</w:t>
            </w:r>
          </w:p>
        </w:tc>
        <w:tc>
          <w:tcPr>
            <w:tcW w:w="1050" w:type="pct"/>
            <w:tcBorders>
              <w:top w:val="nil"/>
              <w:left w:val="single" w:sz="4" w:space="0" w:color="auto"/>
              <w:bottom w:val="nil"/>
              <w:right w:val="single" w:sz="4" w:space="0" w:color="auto"/>
            </w:tcBorders>
          </w:tcPr>
          <w:p w:rsidR="00397B5B" w:rsidRDefault="00397B5B">
            <w:pPr>
              <w:jc w:val="center"/>
              <w:rPr>
                <w:sz w:val="20"/>
              </w:rPr>
            </w:pPr>
            <w:r>
              <w:rPr>
                <w:sz w:val="20"/>
              </w:rPr>
              <w:t>0,19</w:t>
            </w:r>
          </w:p>
        </w:tc>
        <w:tc>
          <w:tcPr>
            <w:tcW w:w="1049" w:type="pct"/>
            <w:tcBorders>
              <w:top w:val="nil"/>
              <w:left w:val="single" w:sz="4" w:space="0" w:color="auto"/>
              <w:bottom w:val="nil"/>
              <w:right w:val="single" w:sz="4" w:space="0" w:color="auto"/>
            </w:tcBorders>
          </w:tcPr>
          <w:p w:rsidR="00397B5B" w:rsidRDefault="00397B5B">
            <w:pPr>
              <w:jc w:val="center"/>
              <w:rPr>
                <w:sz w:val="20"/>
              </w:rPr>
            </w:pPr>
            <w:r>
              <w:rPr>
                <w:sz w:val="20"/>
              </w:rPr>
              <w:t>0,03</w:t>
            </w:r>
          </w:p>
        </w:tc>
      </w:tr>
      <w:tr w:rsidR="00397B5B">
        <w:trPr>
          <w:jc w:val="center"/>
        </w:trPr>
        <w:tc>
          <w:tcPr>
            <w:tcW w:w="1568" w:type="pct"/>
            <w:tcBorders>
              <w:top w:val="nil"/>
              <w:left w:val="single" w:sz="4" w:space="0" w:color="auto"/>
              <w:bottom w:val="nil"/>
              <w:right w:val="single" w:sz="4" w:space="0" w:color="auto"/>
            </w:tcBorders>
          </w:tcPr>
          <w:p w:rsidR="00397B5B" w:rsidRDefault="00397B5B">
            <w:pPr>
              <w:ind w:firstLine="284"/>
              <w:jc w:val="both"/>
              <w:rPr>
                <w:sz w:val="20"/>
              </w:rPr>
            </w:pPr>
            <w:r>
              <w:rPr>
                <w:sz w:val="20"/>
              </w:rPr>
              <w:t>Гравий средний</w:t>
            </w:r>
          </w:p>
        </w:tc>
        <w:tc>
          <w:tcPr>
            <w:tcW w:w="1332" w:type="pct"/>
            <w:tcBorders>
              <w:top w:val="nil"/>
              <w:left w:val="single" w:sz="4" w:space="0" w:color="auto"/>
              <w:bottom w:val="nil"/>
              <w:right w:val="single" w:sz="4" w:space="0" w:color="auto"/>
            </w:tcBorders>
          </w:tcPr>
          <w:p w:rsidR="00397B5B" w:rsidRDefault="00397B5B">
            <w:pPr>
              <w:jc w:val="center"/>
              <w:rPr>
                <w:sz w:val="20"/>
              </w:rPr>
            </w:pPr>
            <w:r>
              <w:rPr>
                <w:sz w:val="20"/>
              </w:rPr>
              <w:t>2,00-5,00</w:t>
            </w:r>
          </w:p>
        </w:tc>
        <w:tc>
          <w:tcPr>
            <w:tcW w:w="1050" w:type="pct"/>
            <w:tcBorders>
              <w:top w:val="nil"/>
              <w:left w:val="single" w:sz="4" w:space="0" w:color="auto"/>
              <w:bottom w:val="nil"/>
              <w:right w:val="single" w:sz="4" w:space="0" w:color="auto"/>
            </w:tcBorders>
          </w:tcPr>
          <w:p w:rsidR="00397B5B" w:rsidRDefault="00397B5B">
            <w:pPr>
              <w:jc w:val="center"/>
              <w:rPr>
                <w:sz w:val="20"/>
              </w:rPr>
            </w:pPr>
            <w:r>
              <w:rPr>
                <w:sz w:val="20"/>
              </w:rPr>
              <w:t>0,21</w:t>
            </w:r>
          </w:p>
        </w:tc>
        <w:tc>
          <w:tcPr>
            <w:tcW w:w="1049" w:type="pct"/>
            <w:tcBorders>
              <w:top w:val="nil"/>
              <w:left w:val="single" w:sz="4" w:space="0" w:color="auto"/>
              <w:bottom w:val="nil"/>
              <w:right w:val="single" w:sz="4" w:space="0" w:color="auto"/>
            </w:tcBorders>
          </w:tcPr>
          <w:p w:rsidR="00397B5B" w:rsidRDefault="00397B5B">
            <w:pPr>
              <w:jc w:val="center"/>
              <w:rPr>
                <w:sz w:val="20"/>
              </w:rPr>
            </w:pPr>
            <w:r>
              <w:rPr>
                <w:sz w:val="20"/>
              </w:rPr>
              <w:t>0,05</w:t>
            </w:r>
          </w:p>
        </w:tc>
      </w:tr>
      <w:tr w:rsidR="00397B5B">
        <w:trPr>
          <w:jc w:val="center"/>
        </w:trPr>
        <w:tc>
          <w:tcPr>
            <w:tcW w:w="1568" w:type="pct"/>
            <w:tcBorders>
              <w:top w:val="nil"/>
              <w:left w:val="single" w:sz="4" w:space="0" w:color="auto"/>
              <w:bottom w:val="nil"/>
              <w:right w:val="single" w:sz="4" w:space="0" w:color="auto"/>
            </w:tcBorders>
          </w:tcPr>
          <w:p w:rsidR="00397B5B" w:rsidRDefault="00397B5B">
            <w:pPr>
              <w:ind w:firstLine="284"/>
              <w:jc w:val="both"/>
              <w:rPr>
                <w:sz w:val="20"/>
              </w:rPr>
            </w:pPr>
            <w:r>
              <w:rPr>
                <w:sz w:val="20"/>
              </w:rPr>
              <w:t>Гравий крупный</w:t>
            </w:r>
          </w:p>
        </w:tc>
        <w:tc>
          <w:tcPr>
            <w:tcW w:w="1332" w:type="pct"/>
            <w:tcBorders>
              <w:top w:val="nil"/>
              <w:left w:val="single" w:sz="4" w:space="0" w:color="auto"/>
              <w:bottom w:val="nil"/>
              <w:right w:val="single" w:sz="4" w:space="0" w:color="auto"/>
            </w:tcBorders>
          </w:tcPr>
          <w:p w:rsidR="00397B5B" w:rsidRDefault="00397B5B">
            <w:pPr>
              <w:jc w:val="center"/>
              <w:rPr>
                <w:sz w:val="20"/>
              </w:rPr>
            </w:pPr>
            <w:r>
              <w:rPr>
                <w:sz w:val="20"/>
              </w:rPr>
              <w:t>5,00-10,00</w:t>
            </w:r>
          </w:p>
        </w:tc>
        <w:tc>
          <w:tcPr>
            <w:tcW w:w="1050" w:type="pct"/>
            <w:tcBorders>
              <w:top w:val="nil"/>
              <w:left w:val="single" w:sz="4" w:space="0" w:color="auto"/>
              <w:bottom w:val="nil"/>
              <w:right w:val="single" w:sz="4" w:space="0" w:color="auto"/>
            </w:tcBorders>
          </w:tcPr>
          <w:p w:rsidR="00397B5B" w:rsidRDefault="00397B5B">
            <w:pPr>
              <w:jc w:val="center"/>
              <w:rPr>
                <w:sz w:val="20"/>
              </w:rPr>
            </w:pPr>
            <w:r>
              <w:rPr>
                <w:sz w:val="20"/>
              </w:rPr>
              <w:t>0,25</w:t>
            </w:r>
          </w:p>
        </w:tc>
        <w:tc>
          <w:tcPr>
            <w:tcW w:w="1049" w:type="pct"/>
            <w:tcBorders>
              <w:top w:val="nil"/>
              <w:left w:val="single" w:sz="4" w:space="0" w:color="auto"/>
              <w:bottom w:val="nil"/>
              <w:right w:val="single" w:sz="4" w:space="0" w:color="auto"/>
            </w:tcBorders>
          </w:tcPr>
          <w:p w:rsidR="00397B5B" w:rsidRDefault="00397B5B">
            <w:pPr>
              <w:jc w:val="center"/>
              <w:rPr>
                <w:sz w:val="20"/>
              </w:rPr>
            </w:pPr>
            <w:r>
              <w:rPr>
                <w:sz w:val="20"/>
              </w:rPr>
              <w:t>0,08</w:t>
            </w:r>
          </w:p>
        </w:tc>
      </w:tr>
      <w:tr w:rsidR="00397B5B">
        <w:trPr>
          <w:jc w:val="center"/>
        </w:trPr>
        <w:tc>
          <w:tcPr>
            <w:tcW w:w="1568" w:type="pct"/>
            <w:tcBorders>
              <w:top w:val="nil"/>
              <w:left w:val="single" w:sz="4" w:space="0" w:color="auto"/>
              <w:bottom w:val="nil"/>
              <w:right w:val="single" w:sz="4" w:space="0" w:color="auto"/>
            </w:tcBorders>
          </w:tcPr>
          <w:p w:rsidR="00397B5B" w:rsidRDefault="00397B5B">
            <w:pPr>
              <w:ind w:firstLine="284"/>
              <w:jc w:val="both"/>
              <w:rPr>
                <w:sz w:val="20"/>
              </w:rPr>
            </w:pPr>
            <w:r>
              <w:rPr>
                <w:sz w:val="20"/>
              </w:rPr>
              <w:t>Галечник мелкий</w:t>
            </w:r>
          </w:p>
        </w:tc>
        <w:tc>
          <w:tcPr>
            <w:tcW w:w="1332" w:type="pct"/>
            <w:tcBorders>
              <w:top w:val="nil"/>
              <w:left w:val="single" w:sz="4" w:space="0" w:color="auto"/>
              <w:bottom w:val="nil"/>
              <w:right w:val="single" w:sz="4" w:space="0" w:color="auto"/>
            </w:tcBorders>
          </w:tcPr>
          <w:p w:rsidR="00397B5B" w:rsidRDefault="00397B5B">
            <w:pPr>
              <w:jc w:val="center"/>
              <w:rPr>
                <w:sz w:val="20"/>
              </w:rPr>
            </w:pPr>
            <w:r>
              <w:rPr>
                <w:sz w:val="20"/>
              </w:rPr>
              <w:t>10-20</w:t>
            </w:r>
          </w:p>
        </w:tc>
        <w:tc>
          <w:tcPr>
            <w:tcW w:w="1050" w:type="pct"/>
            <w:tcBorders>
              <w:top w:val="nil"/>
              <w:left w:val="single" w:sz="4" w:space="0" w:color="auto"/>
              <w:bottom w:val="nil"/>
              <w:right w:val="single" w:sz="4" w:space="0" w:color="auto"/>
            </w:tcBorders>
          </w:tcPr>
          <w:p w:rsidR="00397B5B" w:rsidRDefault="00397B5B">
            <w:pPr>
              <w:jc w:val="center"/>
              <w:rPr>
                <w:sz w:val="20"/>
              </w:rPr>
            </w:pPr>
            <w:r>
              <w:rPr>
                <w:sz w:val="20"/>
              </w:rPr>
              <w:t>0,30</w:t>
            </w:r>
          </w:p>
        </w:tc>
        <w:tc>
          <w:tcPr>
            <w:tcW w:w="1049" w:type="pct"/>
            <w:tcBorders>
              <w:top w:val="nil"/>
              <w:left w:val="single" w:sz="4" w:space="0" w:color="auto"/>
              <w:bottom w:val="nil"/>
              <w:right w:val="single" w:sz="4" w:space="0" w:color="auto"/>
            </w:tcBorders>
          </w:tcPr>
          <w:p w:rsidR="00397B5B" w:rsidRDefault="00397B5B">
            <w:pPr>
              <w:jc w:val="center"/>
              <w:rPr>
                <w:sz w:val="20"/>
              </w:rPr>
            </w:pPr>
            <w:r>
              <w:rPr>
                <w:sz w:val="20"/>
              </w:rPr>
              <w:t>0,10</w:t>
            </w:r>
          </w:p>
        </w:tc>
      </w:tr>
      <w:tr w:rsidR="00397B5B">
        <w:trPr>
          <w:jc w:val="center"/>
        </w:trPr>
        <w:tc>
          <w:tcPr>
            <w:tcW w:w="1568" w:type="pct"/>
            <w:tcBorders>
              <w:top w:val="nil"/>
              <w:left w:val="single" w:sz="4" w:space="0" w:color="auto"/>
              <w:bottom w:val="nil"/>
              <w:right w:val="single" w:sz="4" w:space="0" w:color="auto"/>
            </w:tcBorders>
          </w:tcPr>
          <w:p w:rsidR="00397B5B" w:rsidRDefault="00397B5B">
            <w:pPr>
              <w:ind w:firstLine="284"/>
              <w:jc w:val="both"/>
              <w:rPr>
                <w:sz w:val="20"/>
              </w:rPr>
            </w:pPr>
            <w:r>
              <w:rPr>
                <w:sz w:val="20"/>
              </w:rPr>
              <w:t>Галечник средний</w:t>
            </w:r>
          </w:p>
        </w:tc>
        <w:tc>
          <w:tcPr>
            <w:tcW w:w="1332" w:type="pct"/>
            <w:tcBorders>
              <w:top w:val="nil"/>
              <w:left w:val="single" w:sz="4" w:space="0" w:color="auto"/>
              <w:bottom w:val="nil"/>
              <w:right w:val="single" w:sz="4" w:space="0" w:color="auto"/>
            </w:tcBorders>
          </w:tcPr>
          <w:p w:rsidR="00397B5B" w:rsidRDefault="00397B5B">
            <w:pPr>
              <w:jc w:val="center"/>
              <w:rPr>
                <w:sz w:val="20"/>
              </w:rPr>
            </w:pPr>
            <w:r>
              <w:rPr>
                <w:sz w:val="20"/>
              </w:rPr>
              <w:t>20-50</w:t>
            </w:r>
          </w:p>
        </w:tc>
        <w:tc>
          <w:tcPr>
            <w:tcW w:w="1050" w:type="pct"/>
            <w:tcBorders>
              <w:top w:val="nil"/>
              <w:left w:val="single" w:sz="4" w:space="0" w:color="auto"/>
              <w:bottom w:val="nil"/>
              <w:right w:val="single" w:sz="4" w:space="0" w:color="auto"/>
            </w:tcBorders>
          </w:tcPr>
          <w:p w:rsidR="00397B5B" w:rsidRDefault="00397B5B">
            <w:pPr>
              <w:jc w:val="center"/>
              <w:rPr>
                <w:sz w:val="20"/>
              </w:rPr>
            </w:pPr>
            <w:r>
              <w:rPr>
                <w:sz w:val="20"/>
              </w:rPr>
              <w:t>0,36</w:t>
            </w:r>
          </w:p>
        </w:tc>
        <w:tc>
          <w:tcPr>
            <w:tcW w:w="1049" w:type="pct"/>
            <w:tcBorders>
              <w:top w:val="nil"/>
              <w:left w:val="single" w:sz="4" w:space="0" w:color="auto"/>
              <w:bottom w:val="nil"/>
              <w:right w:val="single" w:sz="4" w:space="0" w:color="auto"/>
            </w:tcBorders>
          </w:tcPr>
          <w:p w:rsidR="00397B5B" w:rsidRDefault="00397B5B">
            <w:pPr>
              <w:jc w:val="center"/>
              <w:rPr>
                <w:sz w:val="20"/>
              </w:rPr>
            </w:pPr>
            <w:r>
              <w:rPr>
                <w:sz w:val="20"/>
              </w:rPr>
              <w:t>0,15</w:t>
            </w:r>
          </w:p>
        </w:tc>
      </w:tr>
      <w:tr w:rsidR="00397B5B">
        <w:trPr>
          <w:jc w:val="center"/>
        </w:trPr>
        <w:tc>
          <w:tcPr>
            <w:tcW w:w="1568" w:type="pct"/>
            <w:tcBorders>
              <w:top w:val="nil"/>
              <w:left w:val="single" w:sz="4" w:space="0" w:color="auto"/>
              <w:bottom w:val="single" w:sz="4" w:space="0" w:color="auto"/>
              <w:right w:val="single" w:sz="4" w:space="0" w:color="auto"/>
            </w:tcBorders>
          </w:tcPr>
          <w:p w:rsidR="00397B5B" w:rsidRDefault="00397B5B">
            <w:pPr>
              <w:ind w:firstLine="284"/>
              <w:jc w:val="both"/>
              <w:rPr>
                <w:sz w:val="20"/>
              </w:rPr>
            </w:pPr>
            <w:r>
              <w:rPr>
                <w:sz w:val="20"/>
              </w:rPr>
              <w:t>Галечник крупный</w:t>
            </w:r>
          </w:p>
        </w:tc>
        <w:tc>
          <w:tcPr>
            <w:tcW w:w="1332"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50-100</w:t>
            </w:r>
          </w:p>
        </w:tc>
        <w:tc>
          <w:tcPr>
            <w:tcW w:w="1050"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0,40</w:t>
            </w:r>
          </w:p>
        </w:tc>
        <w:tc>
          <w:tcPr>
            <w:tcW w:w="1049"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0,20</w:t>
            </w:r>
          </w:p>
        </w:tc>
      </w:tr>
    </w:tbl>
    <w:bookmarkEnd w:id="109"/>
    <w:p w:rsidR="00397B5B" w:rsidRDefault="00397B5B">
      <w:pPr>
        <w:spacing w:before="120"/>
        <w:ind w:firstLine="284"/>
        <w:jc w:val="both"/>
        <w:rPr>
          <w:sz w:val="24"/>
        </w:rPr>
      </w:pPr>
      <w:r>
        <w:rPr>
          <w:sz w:val="24"/>
          <w:szCs w:val="20"/>
        </w:rPr>
        <w:t xml:space="preserve">Глубину размывающего действия волны </w:t>
      </w:r>
      <w:r>
        <w:rPr>
          <w:i/>
          <w:iCs/>
          <w:sz w:val="24"/>
          <w:szCs w:val="20"/>
          <w:lang w:val="en-US"/>
        </w:rPr>
        <w:t>H</w:t>
      </w:r>
      <w:r>
        <w:rPr>
          <w:sz w:val="24"/>
          <w:szCs w:val="20"/>
        </w:rPr>
        <w:t xml:space="preserve">, входящую в </w:t>
      </w:r>
      <w:hyperlink w:anchor="PO0000248" w:tooltip="Формула 50" w:history="1">
        <w:r>
          <w:rPr>
            <w:rStyle w:val="a3"/>
            <w:sz w:val="24"/>
            <w:szCs w:val="20"/>
          </w:rPr>
          <w:t>формулы (50</w:t>
        </w:r>
      </w:hyperlink>
      <w:r>
        <w:rPr>
          <w:sz w:val="24"/>
          <w:szCs w:val="20"/>
        </w:rPr>
        <w:t xml:space="preserve">) и </w:t>
      </w:r>
      <w:hyperlink w:anchor="PO0000249" w:tooltip="Формула 51" w:history="1">
        <w:r>
          <w:rPr>
            <w:rStyle w:val="a3"/>
            <w:sz w:val="24"/>
            <w:szCs w:val="20"/>
          </w:rPr>
          <w:t>(51</w:t>
        </w:r>
      </w:hyperlink>
      <w:r>
        <w:rPr>
          <w:sz w:val="24"/>
          <w:szCs w:val="20"/>
        </w:rPr>
        <w:t>), следует определять по графикам (</w:t>
      </w:r>
      <w:hyperlink w:anchor="SO0000017" w:tooltip="Рисунок 16" w:history="1">
        <w:r>
          <w:rPr>
            <w:rStyle w:val="a3"/>
            <w:sz w:val="24"/>
            <w:szCs w:val="20"/>
          </w:rPr>
          <w:t>рис. 16</w:t>
        </w:r>
      </w:hyperlink>
      <w:r>
        <w:rPr>
          <w:sz w:val="24"/>
          <w:szCs w:val="20"/>
        </w:rPr>
        <w:t xml:space="preserve">) в зависимости от высоты расчетной волны </w:t>
      </w:r>
      <w:r>
        <w:rPr>
          <w:i/>
          <w:iCs/>
          <w:sz w:val="24"/>
          <w:szCs w:val="20"/>
          <w:lang w:val="en-US"/>
        </w:rPr>
        <w:t>h</w:t>
      </w:r>
      <w:r>
        <w:rPr>
          <w:sz w:val="24"/>
          <w:szCs w:val="20"/>
          <w:vertAlign w:val="subscript"/>
          <w:lang w:val="en-US"/>
        </w:rPr>
        <w:t>o</w:t>
      </w:r>
      <w:r>
        <w:rPr>
          <w:sz w:val="24"/>
          <w:szCs w:val="20"/>
        </w:rPr>
        <w:t xml:space="preserve"> и крупности донных наносов на внешнем крае береговой отмели.</w:t>
      </w:r>
    </w:p>
    <w:p w:rsidR="00397B5B" w:rsidRDefault="001E2B8B">
      <w:pPr>
        <w:spacing w:before="120" w:after="120"/>
        <w:jc w:val="center"/>
        <w:rPr>
          <w:sz w:val="24"/>
        </w:rPr>
      </w:pPr>
      <w:bookmarkStart w:id="110" w:name="SO0000017"/>
      <w:r>
        <w:rPr>
          <w:noProof/>
          <w:sz w:val="24"/>
        </w:rPr>
        <w:drawing>
          <wp:inline distT="0" distB="0" distL="0" distR="0">
            <wp:extent cx="4562475" cy="2609850"/>
            <wp:effectExtent l="0" t="0" r="9525" b="0"/>
            <wp:docPr id="67" name="Рисунок 67" descr="Untitle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ntitled-1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62475" cy="2609850"/>
                    </a:xfrm>
                    <a:prstGeom prst="rect">
                      <a:avLst/>
                    </a:prstGeom>
                    <a:noFill/>
                    <a:ln>
                      <a:noFill/>
                    </a:ln>
                  </pic:spPr>
                </pic:pic>
              </a:graphicData>
            </a:graphic>
          </wp:inline>
        </w:drawing>
      </w:r>
      <w:bookmarkEnd w:id="110"/>
    </w:p>
    <w:p w:rsidR="00397B5B" w:rsidRDefault="00397B5B">
      <w:pPr>
        <w:spacing w:after="120"/>
        <w:jc w:val="center"/>
        <w:rPr>
          <w:sz w:val="24"/>
        </w:rPr>
      </w:pPr>
      <w:r>
        <w:rPr>
          <w:sz w:val="24"/>
        </w:rPr>
        <w:t>Рис. 16. Зависимость глубины размывающего действия волны (</w:t>
      </w:r>
      <w:r>
        <w:rPr>
          <w:i/>
          <w:iCs/>
          <w:sz w:val="24"/>
        </w:rPr>
        <w:t>Н</w:t>
      </w:r>
      <w:r>
        <w:rPr>
          <w:sz w:val="24"/>
        </w:rPr>
        <w:t xml:space="preserve"> м) от высоты волны (</w:t>
      </w:r>
      <w:r>
        <w:rPr>
          <w:i/>
          <w:iCs/>
          <w:sz w:val="24"/>
          <w:lang w:val="en-US"/>
        </w:rPr>
        <w:t>h</w:t>
      </w:r>
      <w:r>
        <w:rPr>
          <w:sz w:val="24"/>
        </w:rPr>
        <w:t xml:space="preserve"> м) при различной крупности донных наносов (</w:t>
      </w:r>
      <w:r>
        <w:rPr>
          <w:i/>
          <w:iCs/>
          <w:sz w:val="24"/>
        </w:rPr>
        <w:t>d</w:t>
      </w:r>
      <w:r>
        <w:rPr>
          <w:sz w:val="24"/>
        </w:rPr>
        <w:t xml:space="preserve"> мм).</w:t>
      </w:r>
    </w:p>
    <w:p w:rsidR="00397B5B" w:rsidRDefault="00397B5B">
      <w:pPr>
        <w:ind w:firstLine="283"/>
        <w:jc w:val="both"/>
        <w:rPr>
          <w:sz w:val="24"/>
        </w:rPr>
      </w:pPr>
      <w:r>
        <w:rPr>
          <w:sz w:val="24"/>
          <w:szCs w:val="20"/>
        </w:rPr>
        <w:t xml:space="preserve">Уклон подводного берегового склона </w:t>
      </w:r>
      <w:r>
        <w:rPr>
          <w:sz w:val="24"/>
          <w:szCs w:val="20"/>
          <w:lang w:val="en-US"/>
        </w:rPr>
        <w:t>tg</w:t>
      </w:r>
      <w:r>
        <w:rPr>
          <w:sz w:val="24"/>
          <w:szCs w:val="20"/>
          <w:lang w:val="en-US"/>
        </w:rPr>
        <w:sym w:font="Symbol" w:char="0067"/>
      </w:r>
      <w:r>
        <w:rPr>
          <w:sz w:val="24"/>
          <w:szCs w:val="20"/>
          <w:vertAlign w:val="subscript"/>
        </w:rPr>
        <w:t>п</w:t>
      </w:r>
      <w:r>
        <w:rPr>
          <w:sz w:val="24"/>
          <w:szCs w:val="20"/>
        </w:rPr>
        <w:t xml:space="preserve"> (см. </w:t>
      </w:r>
      <w:hyperlink w:anchor="SO0000015" w:tooltip="Рисунок 14" w:history="1">
        <w:r>
          <w:rPr>
            <w:rStyle w:val="a3"/>
            <w:sz w:val="24"/>
            <w:szCs w:val="20"/>
          </w:rPr>
          <w:t>рис. 14</w:t>
        </w:r>
      </w:hyperlink>
      <w:r>
        <w:rPr>
          <w:sz w:val="24"/>
          <w:szCs w:val="20"/>
        </w:rPr>
        <w:t xml:space="preserve">) рекомендуется принимать равным 0,5. Уклон надводного берегового склона </w:t>
      </w:r>
      <w:r>
        <w:rPr>
          <w:sz w:val="24"/>
          <w:szCs w:val="20"/>
          <w:lang w:val="en-US"/>
        </w:rPr>
        <w:t>tg</w:t>
      </w:r>
      <w:r>
        <w:rPr>
          <w:sz w:val="24"/>
          <w:szCs w:val="20"/>
          <w:lang w:val="en-US"/>
        </w:rPr>
        <w:sym w:font="Symbol" w:char="0067"/>
      </w:r>
      <w:r>
        <w:rPr>
          <w:sz w:val="24"/>
          <w:szCs w:val="20"/>
          <w:vertAlign w:val="subscript"/>
        </w:rPr>
        <w:t>н</w:t>
      </w:r>
      <w:r>
        <w:rPr>
          <w:sz w:val="24"/>
          <w:szCs w:val="20"/>
        </w:rPr>
        <w:t xml:space="preserve"> не следует брать более пологим, чем уклон берега в естественном состоянии. В предварительных расчетах и при отсутствии надежных гидрогеологических материалов рекомендуется брать </w:t>
      </w:r>
      <w:r>
        <w:rPr>
          <w:sz w:val="24"/>
          <w:szCs w:val="20"/>
          <w:lang w:val="en-US"/>
        </w:rPr>
        <w:t>tg</w:t>
      </w:r>
      <w:r>
        <w:rPr>
          <w:sz w:val="24"/>
          <w:szCs w:val="20"/>
          <w:lang w:val="en-US"/>
        </w:rPr>
        <w:sym w:font="Symbol" w:char="0067"/>
      </w:r>
      <w:r>
        <w:rPr>
          <w:sz w:val="24"/>
          <w:szCs w:val="20"/>
          <w:vertAlign w:val="subscript"/>
        </w:rPr>
        <w:t>н</w:t>
      </w:r>
      <w:r>
        <w:rPr>
          <w:sz w:val="24"/>
          <w:szCs w:val="20"/>
        </w:rPr>
        <w:t xml:space="preserve"> (см. </w:t>
      </w:r>
      <w:hyperlink w:anchor="SO0000015" w:tooltip="Рисунок 14" w:history="1">
        <w:r>
          <w:rPr>
            <w:rStyle w:val="a3"/>
            <w:sz w:val="24"/>
            <w:szCs w:val="20"/>
          </w:rPr>
          <w:t>рис. 14</w:t>
        </w:r>
      </w:hyperlink>
      <w:r>
        <w:rPr>
          <w:sz w:val="24"/>
          <w:szCs w:val="20"/>
        </w:rPr>
        <w:t xml:space="preserve">) при сыпучих легко размываемых грунтах равным 0,5, а при наличии прослоек </w:t>
      </w:r>
      <w:r>
        <w:rPr>
          <w:sz w:val="24"/>
          <w:szCs w:val="20"/>
        </w:rPr>
        <w:lastRenderedPageBreak/>
        <w:t>из связных и полускальных пород - 1,0.</w:t>
      </w:r>
    </w:p>
    <w:p w:rsidR="00397B5B" w:rsidRDefault="00397B5B">
      <w:pPr>
        <w:ind w:firstLine="283"/>
        <w:jc w:val="both"/>
        <w:rPr>
          <w:sz w:val="24"/>
        </w:rPr>
      </w:pPr>
      <w:r>
        <w:rPr>
          <w:sz w:val="24"/>
          <w:szCs w:val="20"/>
        </w:rPr>
        <w:t xml:space="preserve">13.10. Положение профиля устойчивой отмели относительно начального берегового склона следует определять путем графического совмещения этих профилей, как это показано на </w:t>
      </w:r>
      <w:hyperlink w:anchor="SO0000015" w:tooltip="Рисунок 14" w:history="1">
        <w:r>
          <w:rPr>
            <w:rStyle w:val="a3"/>
            <w:sz w:val="24"/>
            <w:szCs w:val="20"/>
          </w:rPr>
          <w:t>рис. 14</w:t>
        </w:r>
      </w:hyperlink>
      <w:r>
        <w:rPr>
          <w:sz w:val="24"/>
          <w:szCs w:val="20"/>
        </w:rPr>
        <w:t>, выполненного с соблюдением условия</w:t>
      </w:r>
    </w:p>
    <w:p w:rsidR="00397B5B" w:rsidRDefault="00397B5B">
      <w:pPr>
        <w:tabs>
          <w:tab w:val="left" w:pos="4559"/>
        </w:tabs>
        <w:spacing w:before="120" w:after="120"/>
        <w:jc w:val="right"/>
        <w:rPr>
          <w:sz w:val="24"/>
        </w:rPr>
      </w:pPr>
      <w:r>
        <w:rPr>
          <w:sz w:val="24"/>
          <w:szCs w:val="12"/>
        </w:rPr>
        <w:sym w:font="Symbol" w:char="0057"/>
      </w:r>
      <w:r>
        <w:rPr>
          <w:sz w:val="24"/>
          <w:szCs w:val="12"/>
          <w:vertAlign w:val="subscript"/>
        </w:rPr>
        <w:t>а</w:t>
      </w:r>
      <w:r>
        <w:rPr>
          <w:sz w:val="24"/>
        </w:rPr>
        <w:t>/</w:t>
      </w:r>
      <w:r>
        <w:rPr>
          <w:sz w:val="24"/>
          <w:szCs w:val="12"/>
        </w:rPr>
        <w:sym w:font="Symbol" w:char="0057"/>
      </w:r>
      <w:r>
        <w:rPr>
          <w:sz w:val="24"/>
          <w:szCs w:val="12"/>
          <w:vertAlign w:val="subscript"/>
        </w:rPr>
        <w:t>р</w:t>
      </w:r>
      <w:r>
        <w:rPr>
          <w:sz w:val="24"/>
        </w:rPr>
        <w:t>=</w:t>
      </w:r>
      <w:r>
        <w:rPr>
          <w:sz w:val="24"/>
        </w:rPr>
        <w:sym w:font="Symbol" w:char="0063"/>
      </w:r>
      <w:r>
        <w:rPr>
          <w:sz w:val="24"/>
        </w:rPr>
        <w:t>,</w:t>
      </w:r>
      <w:r>
        <w:rPr>
          <w:sz w:val="24"/>
        </w:rPr>
        <w:tab/>
        <w:t>(53)</w:t>
      </w:r>
    </w:p>
    <w:p w:rsidR="00397B5B" w:rsidRDefault="00397B5B">
      <w:pPr>
        <w:jc w:val="both"/>
        <w:rPr>
          <w:sz w:val="24"/>
        </w:rPr>
      </w:pPr>
      <w:r>
        <w:rPr>
          <w:sz w:val="24"/>
          <w:szCs w:val="18"/>
        </w:rPr>
        <w:t xml:space="preserve">где </w:t>
      </w:r>
      <w:r>
        <w:rPr>
          <w:sz w:val="24"/>
          <w:szCs w:val="12"/>
        </w:rPr>
        <w:sym w:font="Symbol" w:char="0057"/>
      </w:r>
      <w:r>
        <w:rPr>
          <w:sz w:val="24"/>
          <w:szCs w:val="12"/>
          <w:vertAlign w:val="subscript"/>
        </w:rPr>
        <w:t>а</w:t>
      </w:r>
      <w:r>
        <w:rPr>
          <w:sz w:val="24"/>
          <w:szCs w:val="18"/>
        </w:rPr>
        <w:t xml:space="preserve"> - объем аккумуляции; </w:t>
      </w:r>
      <w:r>
        <w:rPr>
          <w:sz w:val="24"/>
          <w:szCs w:val="12"/>
        </w:rPr>
        <w:sym w:font="Symbol" w:char="0057"/>
      </w:r>
      <w:r>
        <w:rPr>
          <w:sz w:val="24"/>
          <w:szCs w:val="12"/>
          <w:vertAlign w:val="subscript"/>
        </w:rPr>
        <w:t>р</w:t>
      </w:r>
      <w:r>
        <w:rPr>
          <w:sz w:val="24"/>
          <w:szCs w:val="18"/>
        </w:rPr>
        <w:t xml:space="preserve"> - объем разрушения начального берегового склона; </w:t>
      </w:r>
      <w:r>
        <w:rPr>
          <w:sz w:val="24"/>
        </w:rPr>
        <w:sym w:font="Symbol" w:char="0063"/>
      </w:r>
      <w:r>
        <w:rPr>
          <w:sz w:val="24"/>
          <w:szCs w:val="18"/>
        </w:rPr>
        <w:t xml:space="preserve"> - коэффициент аккумуляции, равный относительному содержанию в материале разрушения фракций </w:t>
      </w:r>
      <w:r>
        <w:rPr>
          <w:i/>
          <w:iCs/>
          <w:sz w:val="24"/>
          <w:szCs w:val="18"/>
          <w:lang w:val="en-US"/>
        </w:rPr>
        <w:t>d</w:t>
      </w:r>
      <w:r>
        <w:rPr>
          <w:sz w:val="24"/>
          <w:szCs w:val="18"/>
        </w:rPr>
        <w:sym w:font="Symbol" w:char="00B3"/>
      </w:r>
      <w:r>
        <w:rPr>
          <w:sz w:val="24"/>
          <w:szCs w:val="18"/>
        </w:rPr>
        <w:t>0,05 мм.</w:t>
      </w:r>
    </w:p>
    <w:p w:rsidR="00397B5B" w:rsidRDefault="00397B5B">
      <w:pPr>
        <w:ind w:firstLine="283"/>
        <w:jc w:val="both"/>
        <w:rPr>
          <w:sz w:val="24"/>
        </w:rPr>
      </w:pPr>
      <w:r>
        <w:rPr>
          <w:sz w:val="24"/>
          <w:szCs w:val="18"/>
        </w:rPr>
        <w:t xml:space="preserve">Предельное смешение линии берега </w:t>
      </w:r>
      <w:r>
        <w:rPr>
          <w:i/>
          <w:iCs/>
          <w:sz w:val="24"/>
          <w:szCs w:val="18"/>
          <w:lang w:val="en-US"/>
        </w:rPr>
        <w:t>L</w:t>
      </w:r>
      <w:r>
        <w:rPr>
          <w:sz w:val="24"/>
          <w:szCs w:val="18"/>
          <w:vertAlign w:val="subscript"/>
        </w:rPr>
        <w:t>б</w:t>
      </w:r>
      <w:r>
        <w:rPr>
          <w:sz w:val="24"/>
          <w:szCs w:val="18"/>
        </w:rPr>
        <w:t xml:space="preserve"> следует принимать равным расстоянию между положениями точек уреза на исходном профиле и на профиле, соответствующем положению устойчивой береговой отмели.</w:t>
      </w:r>
    </w:p>
    <w:p w:rsidR="00397B5B" w:rsidRDefault="00397B5B">
      <w:pPr>
        <w:ind w:firstLine="283"/>
        <w:jc w:val="both"/>
        <w:rPr>
          <w:sz w:val="24"/>
        </w:rPr>
      </w:pPr>
      <w:r>
        <w:rPr>
          <w:sz w:val="24"/>
          <w:szCs w:val="18"/>
        </w:rPr>
        <w:t xml:space="preserve">Пример построения профиля устойчивой береговой отмели и определения по нему предельного смещения линии берега </w:t>
      </w:r>
      <w:r>
        <w:rPr>
          <w:i/>
          <w:iCs/>
          <w:sz w:val="24"/>
          <w:szCs w:val="18"/>
          <w:lang w:val="en-US"/>
        </w:rPr>
        <w:t>L</w:t>
      </w:r>
      <w:r>
        <w:rPr>
          <w:sz w:val="24"/>
          <w:szCs w:val="18"/>
          <w:vertAlign w:val="subscript"/>
        </w:rPr>
        <w:t>б</w:t>
      </w:r>
      <w:r>
        <w:rPr>
          <w:sz w:val="24"/>
          <w:szCs w:val="18"/>
        </w:rPr>
        <w:t xml:space="preserve"> показан в рекомендуемом </w:t>
      </w:r>
      <w:hyperlink w:anchor="PO0000516" w:tooltip="Приложение 19" w:history="1">
        <w:r>
          <w:rPr>
            <w:rStyle w:val="a3"/>
            <w:sz w:val="24"/>
            <w:szCs w:val="18"/>
          </w:rPr>
          <w:t>приложении 19</w:t>
        </w:r>
      </w:hyperlink>
      <w:r>
        <w:rPr>
          <w:sz w:val="24"/>
          <w:szCs w:val="18"/>
        </w:rPr>
        <w:t xml:space="preserve">, </w:t>
      </w:r>
      <w:hyperlink w:anchor="SO0000049" w:tooltip="Рисунок 48" w:history="1">
        <w:r>
          <w:rPr>
            <w:rStyle w:val="a3"/>
            <w:sz w:val="24"/>
            <w:szCs w:val="18"/>
          </w:rPr>
          <w:t>рис. 48</w:t>
        </w:r>
      </w:hyperlink>
      <w:r>
        <w:rPr>
          <w:sz w:val="24"/>
          <w:szCs w:val="18"/>
        </w:rPr>
        <w:t>.</w:t>
      </w:r>
    </w:p>
    <w:p w:rsidR="00397B5B" w:rsidRDefault="00397B5B">
      <w:pPr>
        <w:pStyle w:val="3"/>
      </w:pPr>
      <w:bookmarkStart w:id="111" w:name="_Toc2876967"/>
      <w:r>
        <w:t>Определение размера смещения линии берега на заданный срок</w:t>
      </w:r>
      <w:bookmarkEnd w:id="111"/>
    </w:p>
    <w:p w:rsidR="00397B5B" w:rsidRDefault="00397B5B">
      <w:pPr>
        <w:ind w:firstLine="283"/>
        <w:jc w:val="both"/>
        <w:rPr>
          <w:sz w:val="24"/>
        </w:rPr>
      </w:pPr>
      <w:r>
        <w:rPr>
          <w:sz w:val="24"/>
          <w:szCs w:val="18"/>
        </w:rPr>
        <w:t xml:space="preserve">13.11. Расчет развития переформирования берега во времени состоит в определении размера смешения береговой линии </w:t>
      </w:r>
      <w:r>
        <w:rPr>
          <w:i/>
          <w:iCs/>
          <w:sz w:val="24"/>
          <w:szCs w:val="18"/>
          <w:lang w:val="en-US"/>
        </w:rPr>
        <w:t>L</w:t>
      </w:r>
      <w:r>
        <w:rPr>
          <w:sz w:val="24"/>
          <w:szCs w:val="18"/>
          <w:vertAlign w:val="subscript"/>
        </w:rPr>
        <w:t>б</w:t>
      </w:r>
      <w:r>
        <w:rPr>
          <w:i/>
          <w:iCs/>
          <w:sz w:val="24"/>
          <w:szCs w:val="18"/>
          <w:vertAlign w:val="subscript"/>
          <w:lang w:val="en-US"/>
        </w:rPr>
        <w:t>k</w:t>
      </w:r>
      <w:r>
        <w:rPr>
          <w:sz w:val="24"/>
          <w:szCs w:val="18"/>
        </w:rPr>
        <w:t xml:space="preserve">, соответствующего заданному сроку </w:t>
      </w:r>
      <w:r>
        <w:rPr>
          <w:i/>
          <w:iCs/>
          <w:sz w:val="24"/>
          <w:szCs w:val="18"/>
          <w:lang w:val="en-US"/>
        </w:rPr>
        <w:t>t</w:t>
      </w:r>
      <w:r>
        <w:rPr>
          <w:sz w:val="24"/>
          <w:szCs w:val="18"/>
        </w:rPr>
        <w:t xml:space="preserve"> лет, с одновременным установлением объемов разрушения берегового склона </w:t>
      </w:r>
      <w:r>
        <w:rPr>
          <w:sz w:val="24"/>
          <w:szCs w:val="12"/>
        </w:rPr>
        <w:sym w:font="Symbol" w:char="0057"/>
      </w:r>
      <w:r>
        <w:rPr>
          <w:sz w:val="24"/>
          <w:szCs w:val="12"/>
          <w:vertAlign w:val="subscript"/>
        </w:rPr>
        <w:t>р</w:t>
      </w:r>
      <w:r>
        <w:rPr>
          <w:i/>
          <w:iCs/>
          <w:sz w:val="24"/>
          <w:szCs w:val="12"/>
          <w:vertAlign w:val="subscript"/>
          <w:lang w:val="en-US"/>
        </w:rPr>
        <w:t>k</w:t>
      </w:r>
      <w:r>
        <w:rPr>
          <w:sz w:val="24"/>
          <w:szCs w:val="18"/>
        </w:rPr>
        <w:t xml:space="preserve"> и аккумуляции </w:t>
      </w:r>
      <w:r>
        <w:rPr>
          <w:sz w:val="24"/>
          <w:szCs w:val="12"/>
        </w:rPr>
        <w:sym w:font="Symbol" w:char="0057"/>
      </w:r>
      <w:r>
        <w:rPr>
          <w:sz w:val="24"/>
          <w:szCs w:val="12"/>
          <w:vertAlign w:val="subscript"/>
        </w:rPr>
        <w:t>а</w:t>
      </w:r>
      <w:r>
        <w:rPr>
          <w:i/>
          <w:iCs/>
          <w:sz w:val="24"/>
          <w:szCs w:val="12"/>
          <w:vertAlign w:val="subscript"/>
          <w:lang w:val="en-US"/>
        </w:rPr>
        <w:t>k</w:t>
      </w:r>
      <w:r>
        <w:rPr>
          <w:sz w:val="24"/>
          <w:szCs w:val="18"/>
        </w:rPr>
        <w:t xml:space="preserve"> и соответствующей ширины береговой отмели </w:t>
      </w:r>
      <w:r>
        <w:rPr>
          <w:i/>
          <w:iCs/>
          <w:sz w:val="24"/>
          <w:szCs w:val="18"/>
        </w:rPr>
        <w:t>В</w:t>
      </w:r>
      <w:r>
        <w:rPr>
          <w:i/>
          <w:iCs/>
          <w:sz w:val="24"/>
          <w:szCs w:val="18"/>
          <w:vertAlign w:val="subscript"/>
          <w:lang w:val="en-US"/>
        </w:rPr>
        <w:t>k</w:t>
      </w:r>
      <w:r>
        <w:rPr>
          <w:sz w:val="24"/>
          <w:szCs w:val="18"/>
        </w:rPr>
        <w:t xml:space="preserve">, меньшей чем предельная ширина </w:t>
      </w:r>
      <w:r>
        <w:rPr>
          <w:i/>
          <w:iCs/>
          <w:sz w:val="24"/>
          <w:szCs w:val="18"/>
        </w:rPr>
        <w:t>В</w:t>
      </w:r>
      <w:r>
        <w:rPr>
          <w:sz w:val="24"/>
          <w:szCs w:val="18"/>
          <w:vertAlign w:val="subscript"/>
        </w:rPr>
        <w:t>о</w:t>
      </w:r>
      <w:r>
        <w:rPr>
          <w:sz w:val="24"/>
          <w:szCs w:val="18"/>
        </w:rPr>
        <w:t>.</w:t>
      </w:r>
    </w:p>
    <w:p w:rsidR="00397B5B" w:rsidRDefault="00397B5B">
      <w:pPr>
        <w:ind w:firstLine="283"/>
        <w:jc w:val="both"/>
        <w:rPr>
          <w:sz w:val="24"/>
        </w:rPr>
      </w:pPr>
      <w:r>
        <w:rPr>
          <w:sz w:val="24"/>
          <w:szCs w:val="18"/>
        </w:rPr>
        <w:t xml:space="preserve">Координаты профиля отмели </w:t>
      </w:r>
      <w:r>
        <w:rPr>
          <w:i/>
          <w:iCs/>
          <w:sz w:val="24"/>
          <w:szCs w:val="18"/>
        </w:rPr>
        <w:t>В</w:t>
      </w:r>
      <w:r>
        <w:rPr>
          <w:i/>
          <w:iCs/>
          <w:sz w:val="24"/>
          <w:szCs w:val="18"/>
          <w:vertAlign w:val="subscript"/>
          <w:lang w:val="en-US"/>
        </w:rPr>
        <w:t>k</w:t>
      </w:r>
      <w:r>
        <w:rPr>
          <w:sz w:val="24"/>
          <w:szCs w:val="18"/>
        </w:rPr>
        <w:t xml:space="preserve"> рассчитываются по </w:t>
      </w:r>
      <w:hyperlink w:anchor="PO0000247" w:tooltip="Формула 49" w:history="1">
        <w:r>
          <w:rPr>
            <w:rStyle w:val="a3"/>
            <w:sz w:val="24"/>
            <w:szCs w:val="18"/>
          </w:rPr>
          <w:t>формулам (49)-(51)</w:t>
        </w:r>
      </w:hyperlink>
      <w:r>
        <w:rPr>
          <w:sz w:val="24"/>
          <w:szCs w:val="18"/>
        </w:rPr>
        <w:t xml:space="preserve">, в правую часть которых вводится коэффициент </w:t>
      </w:r>
      <w:r>
        <w:rPr>
          <w:i/>
          <w:iCs/>
          <w:sz w:val="24"/>
          <w:szCs w:val="18"/>
        </w:rPr>
        <w:t>В</w:t>
      </w:r>
      <w:r>
        <w:rPr>
          <w:i/>
          <w:iCs/>
          <w:sz w:val="24"/>
          <w:szCs w:val="18"/>
          <w:vertAlign w:val="subscript"/>
          <w:lang w:val="en-US"/>
        </w:rPr>
        <w:t>k</w:t>
      </w:r>
      <w:r>
        <w:rPr>
          <w:sz w:val="24"/>
          <w:szCs w:val="18"/>
        </w:rPr>
        <w:t>/</w:t>
      </w:r>
      <w:r>
        <w:rPr>
          <w:i/>
          <w:iCs/>
          <w:sz w:val="24"/>
          <w:szCs w:val="18"/>
        </w:rPr>
        <w:t>В</w:t>
      </w:r>
      <w:r>
        <w:rPr>
          <w:sz w:val="24"/>
          <w:szCs w:val="18"/>
          <w:vertAlign w:val="subscript"/>
        </w:rPr>
        <w:t>о</w:t>
      </w:r>
      <w:r>
        <w:rPr>
          <w:sz w:val="24"/>
          <w:szCs w:val="18"/>
        </w:rPr>
        <w:t xml:space="preserve">. Задаваясь несколькими значениями </w:t>
      </w:r>
      <w:r>
        <w:rPr>
          <w:i/>
          <w:iCs/>
          <w:sz w:val="24"/>
          <w:szCs w:val="18"/>
        </w:rPr>
        <w:t>В</w:t>
      </w:r>
      <w:r>
        <w:rPr>
          <w:i/>
          <w:iCs/>
          <w:sz w:val="24"/>
          <w:szCs w:val="18"/>
          <w:vertAlign w:val="subscript"/>
          <w:lang w:val="en-US"/>
        </w:rPr>
        <w:t>k</w:t>
      </w:r>
      <w:r>
        <w:rPr>
          <w:sz w:val="24"/>
          <w:szCs w:val="18"/>
        </w:rPr>
        <w:t xml:space="preserve"> путем графического совмещения находятся соответствующие значения </w:t>
      </w:r>
      <w:r>
        <w:rPr>
          <w:sz w:val="24"/>
          <w:szCs w:val="12"/>
        </w:rPr>
        <w:sym w:font="Symbol" w:char="0057"/>
      </w:r>
      <w:r>
        <w:rPr>
          <w:sz w:val="24"/>
          <w:szCs w:val="12"/>
          <w:vertAlign w:val="subscript"/>
        </w:rPr>
        <w:t>р</w:t>
      </w:r>
      <w:r>
        <w:rPr>
          <w:i/>
          <w:iCs/>
          <w:sz w:val="24"/>
          <w:szCs w:val="12"/>
          <w:vertAlign w:val="subscript"/>
          <w:lang w:val="en-US"/>
        </w:rPr>
        <w:t>k</w:t>
      </w:r>
      <w:r>
        <w:rPr>
          <w:sz w:val="24"/>
          <w:szCs w:val="18"/>
        </w:rPr>
        <w:t xml:space="preserve"> и </w:t>
      </w:r>
      <w:r>
        <w:rPr>
          <w:i/>
          <w:iCs/>
          <w:sz w:val="24"/>
          <w:szCs w:val="18"/>
          <w:lang w:val="en-US"/>
        </w:rPr>
        <w:t>L</w:t>
      </w:r>
      <w:r>
        <w:rPr>
          <w:sz w:val="24"/>
          <w:szCs w:val="18"/>
          <w:vertAlign w:val="subscript"/>
        </w:rPr>
        <w:t>б</w:t>
      </w:r>
      <w:r>
        <w:rPr>
          <w:i/>
          <w:iCs/>
          <w:sz w:val="24"/>
          <w:szCs w:val="18"/>
          <w:vertAlign w:val="subscript"/>
          <w:lang w:val="en-US"/>
        </w:rPr>
        <w:t>k</w:t>
      </w:r>
      <w:r>
        <w:rPr>
          <w:sz w:val="24"/>
          <w:szCs w:val="18"/>
        </w:rPr>
        <w:t xml:space="preserve">. Пример таких совмещений показан на </w:t>
      </w:r>
      <w:hyperlink w:anchor="SO0000051" w:tooltip="Рисунок 50" w:history="1">
        <w:r>
          <w:rPr>
            <w:rStyle w:val="a3"/>
            <w:sz w:val="24"/>
            <w:szCs w:val="18"/>
          </w:rPr>
          <w:t>рис. 50</w:t>
        </w:r>
      </w:hyperlink>
      <w:r>
        <w:rPr>
          <w:sz w:val="24"/>
          <w:szCs w:val="18"/>
        </w:rPr>
        <w:t xml:space="preserve"> рекомендуемого </w:t>
      </w:r>
      <w:hyperlink w:anchor="PO0000516" w:tooltip="Приложение 19" w:history="1">
        <w:r>
          <w:rPr>
            <w:rStyle w:val="a3"/>
            <w:sz w:val="24"/>
            <w:szCs w:val="18"/>
          </w:rPr>
          <w:t>приложения 19</w:t>
        </w:r>
      </w:hyperlink>
      <w:r>
        <w:rPr>
          <w:sz w:val="24"/>
          <w:szCs w:val="18"/>
        </w:rPr>
        <w:t xml:space="preserve">. По полученным частным значениям строится график связи </w:t>
      </w:r>
      <w:r>
        <w:rPr>
          <w:sz w:val="24"/>
          <w:szCs w:val="12"/>
        </w:rPr>
        <w:sym w:font="Symbol" w:char="0057"/>
      </w:r>
      <w:r>
        <w:rPr>
          <w:sz w:val="24"/>
          <w:szCs w:val="12"/>
          <w:vertAlign w:val="subscript"/>
        </w:rPr>
        <w:t>р</w:t>
      </w:r>
      <w:r>
        <w:rPr>
          <w:i/>
          <w:iCs/>
          <w:sz w:val="24"/>
          <w:szCs w:val="12"/>
          <w:vertAlign w:val="subscript"/>
          <w:lang w:val="en-US"/>
        </w:rPr>
        <w:t>k</w:t>
      </w:r>
      <w:r>
        <w:rPr>
          <w:sz w:val="24"/>
          <w:szCs w:val="18"/>
        </w:rPr>
        <w:t xml:space="preserve"> и </w:t>
      </w:r>
      <w:r>
        <w:rPr>
          <w:i/>
          <w:iCs/>
          <w:sz w:val="24"/>
          <w:szCs w:val="18"/>
          <w:lang w:val="en-US"/>
        </w:rPr>
        <w:t>L</w:t>
      </w:r>
      <w:r>
        <w:rPr>
          <w:sz w:val="24"/>
          <w:szCs w:val="18"/>
          <w:vertAlign w:val="subscript"/>
        </w:rPr>
        <w:t>б</w:t>
      </w:r>
      <w:r>
        <w:rPr>
          <w:sz w:val="24"/>
          <w:szCs w:val="18"/>
        </w:rPr>
        <w:t xml:space="preserve"> с </w:t>
      </w:r>
      <w:r>
        <w:rPr>
          <w:i/>
          <w:iCs/>
          <w:sz w:val="24"/>
          <w:szCs w:val="18"/>
        </w:rPr>
        <w:t>В</w:t>
      </w:r>
      <w:r>
        <w:rPr>
          <w:i/>
          <w:iCs/>
          <w:sz w:val="24"/>
          <w:szCs w:val="18"/>
          <w:vertAlign w:val="subscript"/>
          <w:lang w:val="en-US"/>
        </w:rPr>
        <w:t>k</w:t>
      </w:r>
      <w:r>
        <w:rPr>
          <w:i/>
          <w:iCs/>
          <w:sz w:val="24"/>
          <w:szCs w:val="18"/>
        </w:rPr>
        <w:t>.</w:t>
      </w:r>
      <w:r>
        <w:rPr>
          <w:sz w:val="24"/>
          <w:szCs w:val="18"/>
        </w:rPr>
        <w:t xml:space="preserve"> Пример такого графика показан на </w:t>
      </w:r>
      <w:hyperlink w:anchor="SO0000050" w:tooltip="Рисунок 49" w:history="1">
        <w:r>
          <w:rPr>
            <w:rStyle w:val="a3"/>
            <w:sz w:val="24"/>
            <w:szCs w:val="18"/>
          </w:rPr>
          <w:t>рис 49</w:t>
        </w:r>
      </w:hyperlink>
      <w:r>
        <w:rPr>
          <w:sz w:val="24"/>
          <w:szCs w:val="18"/>
        </w:rPr>
        <w:t xml:space="preserve"> рекомендуемого </w:t>
      </w:r>
      <w:hyperlink w:anchor="PO0000516" w:tooltip="Приложение 19" w:history="1">
        <w:r>
          <w:rPr>
            <w:rStyle w:val="a3"/>
            <w:sz w:val="24"/>
            <w:szCs w:val="18"/>
          </w:rPr>
          <w:t>приложения 19</w:t>
        </w:r>
      </w:hyperlink>
      <w:r>
        <w:rPr>
          <w:sz w:val="24"/>
          <w:szCs w:val="18"/>
        </w:rPr>
        <w:t>.</w:t>
      </w:r>
    </w:p>
    <w:p w:rsidR="00397B5B" w:rsidRDefault="00397B5B">
      <w:pPr>
        <w:ind w:firstLine="283"/>
        <w:jc w:val="both"/>
        <w:rPr>
          <w:sz w:val="24"/>
        </w:rPr>
      </w:pPr>
      <w:r>
        <w:rPr>
          <w:sz w:val="24"/>
          <w:szCs w:val="18"/>
        </w:rPr>
        <w:t xml:space="preserve">Интервал времени </w:t>
      </w:r>
      <w:r>
        <w:rPr>
          <w:sz w:val="24"/>
          <w:szCs w:val="18"/>
        </w:rPr>
        <w:sym w:font="Symbol" w:char="0044"/>
      </w:r>
      <w:r>
        <w:rPr>
          <w:i/>
          <w:iCs/>
          <w:sz w:val="24"/>
          <w:szCs w:val="18"/>
          <w:lang w:val="en-US"/>
        </w:rPr>
        <w:t>t</w:t>
      </w:r>
      <w:r>
        <w:rPr>
          <w:sz w:val="24"/>
          <w:szCs w:val="18"/>
        </w:rPr>
        <w:t xml:space="preserve">, необходимый для того, чтобы ширина береговой отмели увеличилась на величину </w:t>
      </w:r>
      <w:r>
        <w:rPr>
          <w:sz w:val="24"/>
          <w:szCs w:val="18"/>
        </w:rPr>
        <w:sym w:font="Symbol" w:char="0044"/>
      </w:r>
      <w:r>
        <w:rPr>
          <w:i/>
          <w:iCs/>
          <w:sz w:val="24"/>
          <w:szCs w:val="18"/>
          <w:lang w:val="en-US"/>
        </w:rPr>
        <w:t>B</w:t>
      </w:r>
      <w:r>
        <w:rPr>
          <w:sz w:val="24"/>
          <w:szCs w:val="18"/>
        </w:rPr>
        <w:t>=</w:t>
      </w:r>
      <w:r>
        <w:rPr>
          <w:i/>
          <w:iCs/>
          <w:sz w:val="24"/>
          <w:szCs w:val="18"/>
        </w:rPr>
        <w:t>В</w:t>
      </w:r>
      <w:r>
        <w:rPr>
          <w:i/>
          <w:iCs/>
          <w:sz w:val="24"/>
          <w:szCs w:val="18"/>
          <w:vertAlign w:val="subscript"/>
          <w:lang w:val="en-US"/>
        </w:rPr>
        <w:t>k</w:t>
      </w:r>
      <w:r>
        <w:rPr>
          <w:sz w:val="24"/>
          <w:szCs w:val="18"/>
          <w:vertAlign w:val="subscript"/>
        </w:rPr>
        <w:t>+1</w:t>
      </w:r>
      <w:r>
        <w:rPr>
          <w:sz w:val="24"/>
          <w:szCs w:val="18"/>
        </w:rPr>
        <w:t>+</w:t>
      </w:r>
      <w:r>
        <w:rPr>
          <w:i/>
          <w:iCs/>
          <w:sz w:val="24"/>
          <w:szCs w:val="18"/>
        </w:rPr>
        <w:t>В</w:t>
      </w:r>
      <w:r>
        <w:rPr>
          <w:i/>
          <w:iCs/>
          <w:sz w:val="24"/>
          <w:szCs w:val="18"/>
          <w:vertAlign w:val="subscript"/>
          <w:lang w:val="en-US"/>
        </w:rPr>
        <w:t>k</w:t>
      </w:r>
      <w:r>
        <w:rPr>
          <w:sz w:val="24"/>
          <w:szCs w:val="18"/>
        </w:rPr>
        <w:t xml:space="preserve">, а объем крушения берегового склона соответственно увеличился на величину </w:t>
      </w:r>
      <w:r>
        <w:rPr>
          <w:sz w:val="24"/>
          <w:szCs w:val="18"/>
        </w:rPr>
        <w:sym w:font="Symbol" w:char="0044"/>
      </w:r>
      <w:r>
        <w:rPr>
          <w:sz w:val="24"/>
          <w:szCs w:val="12"/>
        </w:rPr>
        <w:sym w:font="Symbol" w:char="0057"/>
      </w:r>
      <w:r>
        <w:rPr>
          <w:sz w:val="24"/>
          <w:szCs w:val="12"/>
          <w:vertAlign w:val="subscript"/>
        </w:rPr>
        <w:t>р</w:t>
      </w:r>
      <w:r>
        <w:rPr>
          <w:i/>
          <w:iCs/>
          <w:sz w:val="24"/>
          <w:szCs w:val="12"/>
          <w:vertAlign w:val="subscript"/>
          <w:lang w:val="en-US"/>
        </w:rPr>
        <w:t>k</w:t>
      </w:r>
      <w:r>
        <w:rPr>
          <w:caps/>
          <w:sz w:val="24"/>
          <w:szCs w:val="18"/>
        </w:rPr>
        <w:t>=</w:t>
      </w:r>
      <w:r>
        <w:rPr>
          <w:sz w:val="24"/>
          <w:szCs w:val="12"/>
        </w:rPr>
        <w:sym w:font="Symbol" w:char="0057"/>
      </w:r>
      <w:r>
        <w:rPr>
          <w:i/>
          <w:iCs/>
          <w:sz w:val="24"/>
          <w:szCs w:val="12"/>
          <w:vertAlign w:val="subscript"/>
          <w:lang w:val="en-US"/>
        </w:rPr>
        <w:t>k</w:t>
      </w:r>
      <w:r>
        <w:rPr>
          <w:sz w:val="24"/>
          <w:szCs w:val="12"/>
          <w:vertAlign w:val="subscript"/>
        </w:rPr>
        <w:t>+1</w:t>
      </w:r>
      <w:r>
        <w:rPr>
          <w:caps/>
          <w:sz w:val="24"/>
          <w:szCs w:val="18"/>
        </w:rPr>
        <w:t>-</w:t>
      </w:r>
      <w:r>
        <w:rPr>
          <w:sz w:val="24"/>
          <w:szCs w:val="12"/>
        </w:rPr>
        <w:sym w:font="Symbol" w:char="0057"/>
      </w:r>
      <w:r>
        <w:rPr>
          <w:i/>
          <w:iCs/>
          <w:sz w:val="24"/>
          <w:szCs w:val="12"/>
          <w:vertAlign w:val="subscript"/>
          <w:lang w:val="en-US"/>
        </w:rPr>
        <w:t>k</w:t>
      </w:r>
      <w:r>
        <w:rPr>
          <w:caps/>
          <w:sz w:val="24"/>
          <w:szCs w:val="18"/>
        </w:rPr>
        <w:t xml:space="preserve">, </w:t>
      </w:r>
      <w:r>
        <w:rPr>
          <w:sz w:val="24"/>
          <w:szCs w:val="18"/>
        </w:rPr>
        <w:t>следует вычислять по формуле</w:t>
      </w:r>
    </w:p>
    <w:p w:rsidR="00397B5B" w:rsidRDefault="00397B5B">
      <w:pPr>
        <w:tabs>
          <w:tab w:val="left" w:pos="4747"/>
        </w:tabs>
        <w:spacing w:before="120" w:after="120"/>
        <w:jc w:val="right"/>
        <w:rPr>
          <w:sz w:val="24"/>
        </w:rPr>
      </w:pPr>
      <w:bookmarkStart w:id="112" w:name="PO0000254"/>
      <w:r>
        <w:rPr>
          <w:sz w:val="24"/>
          <w:szCs w:val="18"/>
        </w:rPr>
        <w:sym w:font="Symbol" w:char="0044"/>
      </w:r>
      <w:r>
        <w:rPr>
          <w:i/>
          <w:iCs/>
          <w:sz w:val="24"/>
          <w:szCs w:val="18"/>
          <w:lang w:val="en-US"/>
        </w:rPr>
        <w:t>t</w:t>
      </w:r>
      <w:r>
        <w:rPr>
          <w:sz w:val="24"/>
        </w:rPr>
        <w:t>=(</w:t>
      </w:r>
      <w:r>
        <w:rPr>
          <w:sz w:val="24"/>
        </w:rPr>
        <w:sym w:font="Symbol" w:char="0065"/>
      </w:r>
      <w:r>
        <w:rPr>
          <w:sz w:val="24"/>
          <w:szCs w:val="18"/>
        </w:rPr>
        <w:sym w:font="Symbol" w:char="0044"/>
      </w:r>
      <w:r>
        <w:rPr>
          <w:sz w:val="24"/>
          <w:szCs w:val="12"/>
        </w:rPr>
        <w:sym w:font="Symbol" w:char="0057"/>
      </w:r>
      <w:r>
        <w:rPr>
          <w:sz w:val="24"/>
        </w:rPr>
        <w:t>)/</w:t>
      </w:r>
      <w:r>
        <w:rPr>
          <w:i/>
          <w:iCs/>
          <w:sz w:val="24"/>
          <w:lang w:val="en-US"/>
        </w:rPr>
        <w:t>R</w:t>
      </w:r>
      <w:r>
        <w:rPr>
          <w:i/>
          <w:iCs/>
          <w:sz w:val="24"/>
          <w:vertAlign w:val="subscript"/>
          <w:lang w:val="en-US"/>
        </w:rPr>
        <w:t>k</w:t>
      </w:r>
      <w:r>
        <w:rPr>
          <w:sz w:val="24"/>
        </w:rPr>
        <w:t>,</w:t>
      </w:r>
      <w:r>
        <w:rPr>
          <w:sz w:val="24"/>
        </w:rPr>
        <w:tab/>
        <w:t>(54)</w:t>
      </w:r>
    </w:p>
    <w:bookmarkEnd w:id="112"/>
    <w:p w:rsidR="00397B5B" w:rsidRDefault="00397B5B">
      <w:pPr>
        <w:jc w:val="both"/>
        <w:rPr>
          <w:sz w:val="24"/>
        </w:rPr>
      </w:pPr>
      <w:r>
        <w:rPr>
          <w:sz w:val="24"/>
          <w:szCs w:val="18"/>
        </w:rPr>
        <w:t xml:space="preserve">где </w:t>
      </w:r>
      <w:r>
        <w:rPr>
          <w:sz w:val="24"/>
        </w:rPr>
        <w:sym w:font="Symbol" w:char="0065"/>
      </w:r>
      <w:r>
        <w:rPr>
          <w:sz w:val="24"/>
          <w:szCs w:val="18"/>
        </w:rPr>
        <w:t xml:space="preserve"> - количество волновой энергии, затрачиваемой на разрушение единицы объема породы берегового склона, которое определяется по </w:t>
      </w:r>
      <w:hyperlink w:anchor="TO0000015" w:tooltip="Таблица 11" w:history="1">
        <w:r>
          <w:rPr>
            <w:rStyle w:val="a3"/>
            <w:sz w:val="24"/>
            <w:szCs w:val="18"/>
          </w:rPr>
          <w:t>табл. 11</w:t>
        </w:r>
      </w:hyperlink>
      <w:r>
        <w:rPr>
          <w:sz w:val="24"/>
          <w:szCs w:val="18"/>
        </w:rPr>
        <w:t>, т/м</w:t>
      </w:r>
      <w:r>
        <w:rPr>
          <w:sz w:val="24"/>
          <w:szCs w:val="18"/>
          <w:vertAlign w:val="superscript"/>
        </w:rPr>
        <w:t>2</w:t>
      </w:r>
      <w:r>
        <w:rPr>
          <w:sz w:val="24"/>
          <w:szCs w:val="18"/>
        </w:rPr>
        <w:t xml:space="preserve">; </w:t>
      </w:r>
      <w:r>
        <w:rPr>
          <w:i/>
          <w:iCs/>
          <w:sz w:val="24"/>
          <w:lang w:val="en-US"/>
        </w:rPr>
        <w:t>R</w:t>
      </w:r>
      <w:r>
        <w:rPr>
          <w:i/>
          <w:iCs/>
          <w:sz w:val="24"/>
          <w:vertAlign w:val="subscript"/>
          <w:lang w:val="en-US"/>
        </w:rPr>
        <w:t>k</w:t>
      </w:r>
      <w:r>
        <w:rPr>
          <w:sz w:val="24"/>
          <w:szCs w:val="18"/>
        </w:rPr>
        <w:t xml:space="preserve"> - средняя годовая мощность всех волн с учетом потерь энергии на отмели шириной </w:t>
      </w:r>
      <w:r>
        <w:rPr>
          <w:i/>
          <w:iCs/>
          <w:sz w:val="24"/>
          <w:szCs w:val="18"/>
        </w:rPr>
        <w:t>В</w:t>
      </w:r>
      <w:r>
        <w:rPr>
          <w:i/>
          <w:iCs/>
          <w:sz w:val="24"/>
          <w:szCs w:val="18"/>
          <w:vertAlign w:val="subscript"/>
          <w:lang w:val="en-US"/>
        </w:rPr>
        <w:t>k</w:t>
      </w:r>
      <w:r>
        <w:rPr>
          <w:i/>
          <w:iCs/>
          <w:sz w:val="24"/>
          <w:szCs w:val="18"/>
        </w:rPr>
        <w:t>.</w:t>
      </w:r>
      <w:r>
        <w:rPr>
          <w:sz w:val="24"/>
          <w:szCs w:val="18"/>
        </w:rPr>
        <w:t xml:space="preserve"> Величину </w:t>
      </w:r>
      <w:r>
        <w:rPr>
          <w:i/>
          <w:iCs/>
          <w:sz w:val="24"/>
          <w:lang w:val="en-US"/>
        </w:rPr>
        <w:t>R</w:t>
      </w:r>
      <w:r>
        <w:rPr>
          <w:i/>
          <w:iCs/>
          <w:sz w:val="24"/>
          <w:vertAlign w:val="subscript"/>
          <w:lang w:val="en-US"/>
        </w:rPr>
        <w:t>k</w:t>
      </w:r>
      <w:r>
        <w:rPr>
          <w:sz w:val="24"/>
          <w:szCs w:val="18"/>
        </w:rPr>
        <w:t xml:space="preserve"> следует вычислять по формуле</w:t>
      </w:r>
    </w:p>
    <w:p w:rsidR="00397B5B" w:rsidRDefault="00397B5B">
      <w:pPr>
        <w:widowControl/>
        <w:tabs>
          <w:tab w:val="left" w:pos="5358"/>
        </w:tabs>
        <w:spacing w:before="120" w:after="120"/>
        <w:jc w:val="right"/>
        <w:rPr>
          <w:sz w:val="24"/>
        </w:rPr>
      </w:pPr>
      <w:bookmarkStart w:id="113" w:name="PO0000255"/>
      <w:r>
        <w:rPr>
          <w:i/>
          <w:iCs/>
          <w:sz w:val="24"/>
          <w:lang w:val="en-US"/>
        </w:rPr>
        <w:t>R</w:t>
      </w:r>
      <w:r>
        <w:rPr>
          <w:i/>
          <w:iCs/>
          <w:sz w:val="24"/>
          <w:vertAlign w:val="subscript"/>
          <w:lang w:val="en-US"/>
        </w:rPr>
        <w:t>k</w:t>
      </w:r>
      <w:r>
        <w:rPr>
          <w:sz w:val="24"/>
          <w:szCs w:val="18"/>
          <w:lang w:val="en-US"/>
        </w:rPr>
        <w:t>=</w:t>
      </w:r>
      <w:r>
        <w:rPr>
          <w:sz w:val="24"/>
          <w:szCs w:val="18"/>
          <w:vertAlign w:val="subscript"/>
          <w:lang w:val="en-US"/>
        </w:rPr>
        <w:object w:dxaOrig="520" w:dyaOrig="700">
          <v:shape id="_x0000_i1075" type="#_x0000_t75" style="width:25.5pt;height:34.5pt" o:ole="">
            <v:imagedata r:id="rId116" o:title=""/>
          </v:shape>
          <o:OLEObject Type="Embed" ProgID="Equation.3" ShapeID="_x0000_i1075" DrawAspect="Content" ObjectID="_1587698428" r:id="rId117"/>
        </w:object>
      </w:r>
      <w:r>
        <w:rPr>
          <w:sz w:val="24"/>
          <w:szCs w:val="18"/>
          <w:lang w:val="en-US"/>
        </w:rPr>
        <w:t>[1-(</w:t>
      </w:r>
      <w:r>
        <w:rPr>
          <w:i/>
          <w:iCs/>
          <w:sz w:val="24"/>
          <w:szCs w:val="18"/>
        </w:rPr>
        <w:t>В</w:t>
      </w:r>
      <w:r>
        <w:rPr>
          <w:i/>
          <w:iCs/>
          <w:sz w:val="24"/>
          <w:szCs w:val="18"/>
          <w:vertAlign w:val="subscript"/>
          <w:lang w:val="en-US"/>
        </w:rPr>
        <w:t>k</w:t>
      </w:r>
      <w:r>
        <w:rPr>
          <w:i/>
          <w:iCs/>
          <w:sz w:val="24"/>
          <w:szCs w:val="18"/>
          <w:lang w:val="en-US"/>
        </w:rPr>
        <w:t>h</w:t>
      </w:r>
      <w:r>
        <w:rPr>
          <w:sz w:val="24"/>
          <w:szCs w:val="18"/>
          <w:vertAlign w:val="subscript"/>
          <w:lang w:val="en-US"/>
        </w:rPr>
        <w:t>o</w:t>
      </w:r>
      <w:r>
        <w:rPr>
          <w:sz w:val="24"/>
          <w:szCs w:val="18"/>
          <w:lang w:val="en-US"/>
        </w:rPr>
        <w:t>)/(</w:t>
      </w:r>
      <w:r>
        <w:rPr>
          <w:i/>
          <w:iCs/>
          <w:sz w:val="24"/>
          <w:szCs w:val="18"/>
        </w:rPr>
        <w:t>В</w:t>
      </w:r>
      <w:r>
        <w:rPr>
          <w:sz w:val="24"/>
          <w:szCs w:val="18"/>
          <w:vertAlign w:val="subscript"/>
          <w:lang w:val="en-US"/>
        </w:rPr>
        <w:t>o</w:t>
      </w:r>
      <w:r>
        <w:rPr>
          <w:i/>
          <w:iCs/>
          <w:sz w:val="24"/>
          <w:szCs w:val="18"/>
          <w:lang w:val="en-US"/>
        </w:rPr>
        <w:t>h</w:t>
      </w:r>
      <w:r>
        <w:rPr>
          <w:i/>
          <w:iCs/>
          <w:sz w:val="24"/>
          <w:szCs w:val="18"/>
          <w:vertAlign w:val="subscript"/>
          <w:lang w:val="en-US"/>
        </w:rPr>
        <w:t>i</w:t>
      </w:r>
      <w:r>
        <w:rPr>
          <w:sz w:val="24"/>
          <w:szCs w:val="18"/>
          <w:lang w:val="en-US"/>
        </w:rPr>
        <w:t>)].</w:t>
      </w:r>
      <w:r>
        <w:rPr>
          <w:sz w:val="24"/>
          <w:szCs w:val="18"/>
          <w:lang w:val="en-US"/>
        </w:rPr>
        <w:tab/>
      </w:r>
      <w:r>
        <w:rPr>
          <w:sz w:val="24"/>
          <w:szCs w:val="18"/>
        </w:rPr>
        <w:t>(55)</w:t>
      </w:r>
    </w:p>
    <w:bookmarkEnd w:id="113"/>
    <w:p w:rsidR="00397B5B" w:rsidRDefault="00397B5B">
      <w:pPr>
        <w:spacing w:after="120"/>
        <w:jc w:val="right"/>
        <w:rPr>
          <w:sz w:val="24"/>
        </w:rPr>
      </w:pPr>
      <w:r>
        <w:rPr>
          <w:sz w:val="24"/>
        </w:rPr>
        <w:t>Таблица 11</w:t>
      </w:r>
    </w:p>
    <w:tbl>
      <w:tblPr>
        <w:tblW w:w="5000" w:type="pct"/>
        <w:jc w:val="center"/>
        <w:tblCellMar>
          <w:left w:w="28" w:type="dxa"/>
          <w:right w:w="28" w:type="dxa"/>
        </w:tblCellMar>
        <w:tblLook w:val="0000" w:firstRow="0" w:lastRow="0" w:firstColumn="0" w:lastColumn="0" w:noHBand="0" w:noVBand="0"/>
      </w:tblPr>
      <w:tblGrid>
        <w:gridCol w:w="5699"/>
        <w:gridCol w:w="1984"/>
        <w:gridCol w:w="1444"/>
      </w:tblGrid>
      <w:tr w:rsidR="00397B5B">
        <w:trPr>
          <w:tblHeader/>
          <w:jc w:val="center"/>
        </w:trPr>
        <w:tc>
          <w:tcPr>
            <w:tcW w:w="312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bookmarkStart w:id="114" w:name="TO0000015"/>
            <w:r>
              <w:rPr>
                <w:sz w:val="20"/>
              </w:rPr>
              <w:t>Породы</w:t>
            </w:r>
          </w:p>
        </w:tc>
        <w:tc>
          <w:tcPr>
            <w:tcW w:w="108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Ненарушенное залегание</w:t>
            </w:r>
          </w:p>
        </w:tc>
        <w:tc>
          <w:tcPr>
            <w:tcW w:w="791"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Нарушенное состояние</w:t>
            </w:r>
          </w:p>
        </w:tc>
      </w:tr>
      <w:tr w:rsidR="00397B5B">
        <w:trPr>
          <w:jc w:val="center"/>
        </w:trPr>
        <w:tc>
          <w:tcPr>
            <w:tcW w:w="3122" w:type="pct"/>
            <w:tcBorders>
              <w:top w:val="single" w:sz="4" w:space="0" w:color="auto"/>
              <w:left w:val="single" w:sz="4" w:space="0" w:color="auto"/>
              <w:bottom w:val="nil"/>
              <w:right w:val="single" w:sz="4" w:space="0" w:color="auto"/>
            </w:tcBorders>
          </w:tcPr>
          <w:p w:rsidR="00397B5B" w:rsidRDefault="00397B5B">
            <w:pPr>
              <w:rPr>
                <w:sz w:val="20"/>
              </w:rPr>
            </w:pPr>
            <w:r>
              <w:rPr>
                <w:sz w:val="20"/>
                <w:szCs w:val="14"/>
              </w:rPr>
              <w:t>Известняки, песчаники, алевролиты, слабые, выветрелые, сильно трещиноватые</w:t>
            </w:r>
          </w:p>
        </w:tc>
        <w:tc>
          <w:tcPr>
            <w:tcW w:w="1087"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5000-3000</w:t>
            </w:r>
          </w:p>
        </w:tc>
        <w:tc>
          <w:tcPr>
            <w:tcW w:w="791"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5000-3000</w:t>
            </w:r>
          </w:p>
        </w:tc>
      </w:tr>
      <w:tr w:rsidR="00397B5B">
        <w:trPr>
          <w:jc w:val="center"/>
        </w:trPr>
        <w:tc>
          <w:tcPr>
            <w:tcW w:w="3122" w:type="pct"/>
            <w:tcBorders>
              <w:top w:val="nil"/>
              <w:left w:val="single" w:sz="4" w:space="0" w:color="auto"/>
              <w:bottom w:val="nil"/>
              <w:right w:val="single" w:sz="4" w:space="0" w:color="auto"/>
            </w:tcBorders>
          </w:tcPr>
          <w:p w:rsidR="00397B5B" w:rsidRDefault="00397B5B">
            <w:pPr>
              <w:rPr>
                <w:sz w:val="20"/>
              </w:rPr>
            </w:pPr>
            <w:r>
              <w:rPr>
                <w:sz w:val="20"/>
                <w:szCs w:val="14"/>
              </w:rPr>
              <w:t>Глины плотные</w:t>
            </w:r>
          </w:p>
        </w:tc>
        <w:tc>
          <w:tcPr>
            <w:tcW w:w="1087" w:type="pct"/>
            <w:tcBorders>
              <w:top w:val="nil"/>
              <w:left w:val="single" w:sz="4" w:space="0" w:color="auto"/>
              <w:bottom w:val="nil"/>
              <w:right w:val="single" w:sz="4" w:space="0" w:color="auto"/>
            </w:tcBorders>
          </w:tcPr>
          <w:p w:rsidR="00397B5B" w:rsidRDefault="00397B5B">
            <w:pPr>
              <w:jc w:val="center"/>
              <w:rPr>
                <w:sz w:val="20"/>
              </w:rPr>
            </w:pPr>
            <w:r>
              <w:rPr>
                <w:sz w:val="20"/>
                <w:szCs w:val="14"/>
              </w:rPr>
              <w:t>5000-3000</w:t>
            </w:r>
          </w:p>
        </w:tc>
        <w:tc>
          <w:tcPr>
            <w:tcW w:w="791" w:type="pct"/>
            <w:tcBorders>
              <w:top w:val="nil"/>
              <w:left w:val="single" w:sz="4" w:space="0" w:color="auto"/>
              <w:bottom w:val="nil"/>
              <w:right w:val="single" w:sz="4" w:space="0" w:color="auto"/>
            </w:tcBorders>
          </w:tcPr>
          <w:p w:rsidR="00397B5B" w:rsidRDefault="00397B5B">
            <w:pPr>
              <w:jc w:val="center"/>
              <w:rPr>
                <w:sz w:val="20"/>
              </w:rPr>
            </w:pPr>
            <w:r>
              <w:rPr>
                <w:sz w:val="20"/>
                <w:szCs w:val="14"/>
              </w:rPr>
              <w:t>1500</w:t>
            </w:r>
          </w:p>
        </w:tc>
      </w:tr>
      <w:tr w:rsidR="00397B5B">
        <w:trPr>
          <w:jc w:val="center"/>
        </w:trPr>
        <w:tc>
          <w:tcPr>
            <w:tcW w:w="3122" w:type="pct"/>
            <w:tcBorders>
              <w:top w:val="nil"/>
              <w:left w:val="single" w:sz="4" w:space="0" w:color="auto"/>
              <w:bottom w:val="nil"/>
              <w:right w:val="single" w:sz="4" w:space="0" w:color="auto"/>
            </w:tcBorders>
          </w:tcPr>
          <w:p w:rsidR="00397B5B" w:rsidRDefault="00397B5B">
            <w:pPr>
              <w:rPr>
                <w:sz w:val="20"/>
              </w:rPr>
            </w:pPr>
            <w:r>
              <w:rPr>
                <w:sz w:val="20"/>
              </w:rPr>
              <w:t>Глины тощие и трещиноватые</w:t>
            </w:r>
          </w:p>
        </w:tc>
        <w:tc>
          <w:tcPr>
            <w:tcW w:w="1087" w:type="pct"/>
            <w:tcBorders>
              <w:top w:val="nil"/>
              <w:left w:val="single" w:sz="4" w:space="0" w:color="auto"/>
              <w:bottom w:val="nil"/>
              <w:right w:val="single" w:sz="4" w:space="0" w:color="auto"/>
            </w:tcBorders>
          </w:tcPr>
          <w:p w:rsidR="00397B5B" w:rsidRDefault="00397B5B">
            <w:pPr>
              <w:jc w:val="center"/>
              <w:rPr>
                <w:sz w:val="20"/>
              </w:rPr>
            </w:pPr>
            <w:r>
              <w:rPr>
                <w:sz w:val="20"/>
                <w:szCs w:val="14"/>
              </w:rPr>
              <w:t>2000</w:t>
            </w:r>
          </w:p>
        </w:tc>
        <w:tc>
          <w:tcPr>
            <w:tcW w:w="791" w:type="pct"/>
            <w:tcBorders>
              <w:top w:val="nil"/>
              <w:left w:val="single" w:sz="4" w:space="0" w:color="auto"/>
              <w:bottom w:val="nil"/>
              <w:right w:val="single" w:sz="4" w:space="0" w:color="auto"/>
            </w:tcBorders>
          </w:tcPr>
          <w:p w:rsidR="00397B5B" w:rsidRDefault="00397B5B">
            <w:pPr>
              <w:jc w:val="center"/>
              <w:rPr>
                <w:sz w:val="20"/>
              </w:rPr>
            </w:pPr>
            <w:r>
              <w:rPr>
                <w:sz w:val="20"/>
              </w:rPr>
              <w:t>500-300</w:t>
            </w:r>
          </w:p>
        </w:tc>
      </w:tr>
      <w:tr w:rsidR="00397B5B">
        <w:trPr>
          <w:jc w:val="center"/>
        </w:trPr>
        <w:tc>
          <w:tcPr>
            <w:tcW w:w="3122" w:type="pct"/>
            <w:tcBorders>
              <w:top w:val="nil"/>
              <w:left w:val="single" w:sz="4" w:space="0" w:color="auto"/>
              <w:bottom w:val="nil"/>
              <w:right w:val="single" w:sz="4" w:space="0" w:color="auto"/>
            </w:tcBorders>
          </w:tcPr>
          <w:p w:rsidR="00397B5B" w:rsidRDefault="00397B5B">
            <w:pPr>
              <w:rPr>
                <w:sz w:val="20"/>
              </w:rPr>
            </w:pPr>
            <w:r>
              <w:rPr>
                <w:sz w:val="20"/>
                <w:szCs w:val="14"/>
              </w:rPr>
              <w:t>Пески слабо сцементированные</w:t>
            </w:r>
          </w:p>
        </w:tc>
        <w:tc>
          <w:tcPr>
            <w:tcW w:w="1087" w:type="pct"/>
            <w:tcBorders>
              <w:top w:val="nil"/>
              <w:left w:val="single" w:sz="4" w:space="0" w:color="auto"/>
              <w:bottom w:val="nil"/>
              <w:right w:val="single" w:sz="4" w:space="0" w:color="auto"/>
            </w:tcBorders>
          </w:tcPr>
          <w:p w:rsidR="00397B5B" w:rsidRDefault="00397B5B">
            <w:pPr>
              <w:jc w:val="center"/>
              <w:rPr>
                <w:sz w:val="20"/>
              </w:rPr>
            </w:pPr>
            <w:r>
              <w:rPr>
                <w:sz w:val="20"/>
              </w:rPr>
              <w:t>2000</w:t>
            </w:r>
          </w:p>
        </w:tc>
        <w:tc>
          <w:tcPr>
            <w:tcW w:w="791" w:type="pct"/>
            <w:tcBorders>
              <w:top w:val="nil"/>
              <w:left w:val="single" w:sz="4" w:space="0" w:color="auto"/>
              <w:bottom w:val="nil"/>
              <w:right w:val="single" w:sz="4" w:space="0" w:color="auto"/>
            </w:tcBorders>
          </w:tcPr>
          <w:p w:rsidR="00397B5B" w:rsidRDefault="00397B5B">
            <w:pPr>
              <w:jc w:val="center"/>
              <w:rPr>
                <w:sz w:val="20"/>
              </w:rPr>
            </w:pPr>
            <w:r>
              <w:rPr>
                <w:sz w:val="20"/>
                <w:szCs w:val="14"/>
              </w:rPr>
              <w:t>200</w:t>
            </w:r>
          </w:p>
        </w:tc>
      </w:tr>
      <w:tr w:rsidR="00397B5B">
        <w:trPr>
          <w:jc w:val="center"/>
        </w:trPr>
        <w:tc>
          <w:tcPr>
            <w:tcW w:w="3122" w:type="pct"/>
            <w:tcBorders>
              <w:top w:val="nil"/>
              <w:left w:val="single" w:sz="4" w:space="0" w:color="auto"/>
              <w:bottom w:val="nil"/>
              <w:right w:val="single" w:sz="4" w:space="0" w:color="auto"/>
            </w:tcBorders>
          </w:tcPr>
          <w:p w:rsidR="00397B5B" w:rsidRDefault="00397B5B">
            <w:pPr>
              <w:rPr>
                <w:sz w:val="20"/>
              </w:rPr>
            </w:pPr>
            <w:r>
              <w:rPr>
                <w:sz w:val="20"/>
                <w:szCs w:val="14"/>
              </w:rPr>
              <w:t>Пески сильно уплотненные</w:t>
            </w:r>
          </w:p>
        </w:tc>
        <w:tc>
          <w:tcPr>
            <w:tcW w:w="1087" w:type="pct"/>
            <w:tcBorders>
              <w:top w:val="nil"/>
              <w:left w:val="single" w:sz="4" w:space="0" w:color="auto"/>
              <w:bottom w:val="nil"/>
              <w:right w:val="single" w:sz="4" w:space="0" w:color="auto"/>
            </w:tcBorders>
          </w:tcPr>
          <w:p w:rsidR="00397B5B" w:rsidRDefault="00397B5B">
            <w:pPr>
              <w:jc w:val="center"/>
              <w:rPr>
                <w:sz w:val="20"/>
              </w:rPr>
            </w:pPr>
            <w:r>
              <w:rPr>
                <w:sz w:val="20"/>
              </w:rPr>
              <w:t>1000-500</w:t>
            </w:r>
          </w:p>
        </w:tc>
        <w:tc>
          <w:tcPr>
            <w:tcW w:w="791" w:type="pct"/>
            <w:tcBorders>
              <w:top w:val="nil"/>
              <w:left w:val="single" w:sz="4" w:space="0" w:color="auto"/>
              <w:bottom w:val="nil"/>
              <w:right w:val="single" w:sz="4" w:space="0" w:color="auto"/>
            </w:tcBorders>
          </w:tcPr>
          <w:p w:rsidR="00397B5B" w:rsidRDefault="00397B5B">
            <w:pPr>
              <w:jc w:val="center"/>
              <w:rPr>
                <w:sz w:val="20"/>
              </w:rPr>
            </w:pPr>
            <w:r>
              <w:rPr>
                <w:sz w:val="20"/>
                <w:szCs w:val="14"/>
              </w:rPr>
              <w:t>100</w:t>
            </w:r>
          </w:p>
        </w:tc>
      </w:tr>
      <w:tr w:rsidR="00397B5B">
        <w:trPr>
          <w:jc w:val="center"/>
        </w:trPr>
        <w:tc>
          <w:tcPr>
            <w:tcW w:w="3122" w:type="pct"/>
            <w:tcBorders>
              <w:top w:val="nil"/>
              <w:left w:val="single" w:sz="4" w:space="0" w:color="auto"/>
              <w:bottom w:val="nil"/>
              <w:right w:val="single" w:sz="4" w:space="0" w:color="auto"/>
            </w:tcBorders>
          </w:tcPr>
          <w:p w:rsidR="00397B5B" w:rsidRDefault="00397B5B">
            <w:pPr>
              <w:rPr>
                <w:sz w:val="20"/>
              </w:rPr>
            </w:pPr>
            <w:r>
              <w:rPr>
                <w:sz w:val="20"/>
                <w:szCs w:val="14"/>
              </w:rPr>
              <w:t>Пески слабо уплотненные</w:t>
            </w:r>
          </w:p>
        </w:tc>
        <w:tc>
          <w:tcPr>
            <w:tcW w:w="1087" w:type="pct"/>
            <w:tcBorders>
              <w:top w:val="nil"/>
              <w:left w:val="single" w:sz="4" w:space="0" w:color="auto"/>
              <w:bottom w:val="nil"/>
              <w:right w:val="single" w:sz="4" w:space="0" w:color="auto"/>
            </w:tcBorders>
          </w:tcPr>
          <w:p w:rsidR="00397B5B" w:rsidRDefault="00397B5B">
            <w:pPr>
              <w:jc w:val="center"/>
              <w:rPr>
                <w:sz w:val="20"/>
              </w:rPr>
            </w:pPr>
            <w:r>
              <w:rPr>
                <w:sz w:val="20"/>
              </w:rPr>
              <w:t>200</w:t>
            </w:r>
          </w:p>
        </w:tc>
        <w:tc>
          <w:tcPr>
            <w:tcW w:w="791" w:type="pct"/>
            <w:tcBorders>
              <w:top w:val="nil"/>
              <w:left w:val="single" w:sz="4" w:space="0" w:color="auto"/>
              <w:bottom w:val="nil"/>
              <w:right w:val="single" w:sz="4" w:space="0" w:color="auto"/>
            </w:tcBorders>
          </w:tcPr>
          <w:p w:rsidR="00397B5B" w:rsidRDefault="00397B5B">
            <w:pPr>
              <w:jc w:val="center"/>
              <w:rPr>
                <w:sz w:val="20"/>
              </w:rPr>
            </w:pPr>
            <w:r>
              <w:rPr>
                <w:sz w:val="20"/>
                <w:szCs w:val="14"/>
              </w:rPr>
              <w:t>100</w:t>
            </w:r>
          </w:p>
        </w:tc>
      </w:tr>
      <w:tr w:rsidR="00397B5B">
        <w:trPr>
          <w:jc w:val="center"/>
        </w:trPr>
        <w:tc>
          <w:tcPr>
            <w:tcW w:w="3122" w:type="pct"/>
            <w:tcBorders>
              <w:top w:val="nil"/>
              <w:left w:val="single" w:sz="4" w:space="0" w:color="auto"/>
              <w:bottom w:val="nil"/>
              <w:right w:val="single" w:sz="4" w:space="0" w:color="auto"/>
            </w:tcBorders>
          </w:tcPr>
          <w:p w:rsidR="00397B5B" w:rsidRDefault="00397B5B">
            <w:pPr>
              <w:rPr>
                <w:sz w:val="20"/>
              </w:rPr>
            </w:pPr>
            <w:r>
              <w:rPr>
                <w:sz w:val="20"/>
                <w:szCs w:val="14"/>
              </w:rPr>
              <w:t>Суглинки</w:t>
            </w:r>
          </w:p>
        </w:tc>
        <w:tc>
          <w:tcPr>
            <w:tcW w:w="1087" w:type="pct"/>
            <w:tcBorders>
              <w:top w:val="nil"/>
              <w:left w:val="single" w:sz="4" w:space="0" w:color="auto"/>
              <w:bottom w:val="nil"/>
              <w:right w:val="single" w:sz="4" w:space="0" w:color="auto"/>
            </w:tcBorders>
          </w:tcPr>
          <w:p w:rsidR="00397B5B" w:rsidRDefault="00397B5B">
            <w:pPr>
              <w:jc w:val="center"/>
              <w:rPr>
                <w:sz w:val="20"/>
              </w:rPr>
            </w:pPr>
            <w:r>
              <w:rPr>
                <w:sz w:val="20"/>
                <w:szCs w:val="14"/>
              </w:rPr>
              <w:t>1000-500</w:t>
            </w:r>
          </w:p>
        </w:tc>
        <w:tc>
          <w:tcPr>
            <w:tcW w:w="791" w:type="pct"/>
            <w:tcBorders>
              <w:top w:val="nil"/>
              <w:left w:val="single" w:sz="4" w:space="0" w:color="auto"/>
              <w:bottom w:val="nil"/>
              <w:right w:val="single" w:sz="4" w:space="0" w:color="auto"/>
            </w:tcBorders>
          </w:tcPr>
          <w:p w:rsidR="00397B5B" w:rsidRDefault="00397B5B">
            <w:pPr>
              <w:jc w:val="center"/>
              <w:rPr>
                <w:sz w:val="20"/>
              </w:rPr>
            </w:pPr>
            <w:r>
              <w:rPr>
                <w:sz w:val="20"/>
                <w:szCs w:val="14"/>
              </w:rPr>
              <w:t>200-100</w:t>
            </w:r>
          </w:p>
        </w:tc>
      </w:tr>
      <w:tr w:rsidR="00397B5B">
        <w:trPr>
          <w:jc w:val="center"/>
        </w:trPr>
        <w:tc>
          <w:tcPr>
            <w:tcW w:w="3122" w:type="pct"/>
            <w:tcBorders>
              <w:top w:val="nil"/>
              <w:left w:val="single" w:sz="4" w:space="0" w:color="auto"/>
              <w:bottom w:val="single" w:sz="4" w:space="0" w:color="auto"/>
              <w:right w:val="single" w:sz="4" w:space="0" w:color="auto"/>
            </w:tcBorders>
          </w:tcPr>
          <w:p w:rsidR="00397B5B" w:rsidRDefault="00397B5B">
            <w:pPr>
              <w:rPr>
                <w:sz w:val="20"/>
              </w:rPr>
            </w:pPr>
            <w:r>
              <w:rPr>
                <w:sz w:val="20"/>
                <w:szCs w:val="14"/>
              </w:rPr>
              <w:t>Супеси, лессовидные суглинки</w:t>
            </w:r>
          </w:p>
        </w:tc>
        <w:tc>
          <w:tcPr>
            <w:tcW w:w="108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300</w:t>
            </w:r>
          </w:p>
        </w:tc>
        <w:tc>
          <w:tcPr>
            <w:tcW w:w="791"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100</w:t>
            </w:r>
          </w:p>
        </w:tc>
      </w:tr>
    </w:tbl>
    <w:bookmarkEnd w:id="114"/>
    <w:p w:rsidR="00397B5B" w:rsidRDefault="00397B5B">
      <w:pPr>
        <w:spacing w:before="120"/>
        <w:ind w:firstLine="284"/>
        <w:jc w:val="both"/>
        <w:rPr>
          <w:sz w:val="24"/>
        </w:rPr>
      </w:pPr>
      <w:r>
        <w:rPr>
          <w:sz w:val="24"/>
          <w:szCs w:val="20"/>
        </w:rPr>
        <w:lastRenderedPageBreak/>
        <w:t>В промежуточных расчетах в целях их сокращения следует использовать эту величину в относительном выражении:</w:t>
      </w:r>
    </w:p>
    <w:p w:rsidR="00397B5B" w:rsidRDefault="00397B5B">
      <w:pPr>
        <w:tabs>
          <w:tab w:val="left" w:pos="5358"/>
        </w:tabs>
        <w:spacing w:before="120" w:after="120"/>
        <w:jc w:val="right"/>
        <w:rPr>
          <w:sz w:val="24"/>
        </w:rPr>
      </w:pPr>
      <w:bookmarkStart w:id="115" w:name="PO0000256"/>
      <w:r>
        <w:rPr>
          <w:i/>
          <w:iCs/>
          <w:sz w:val="24"/>
          <w:lang w:val="en-US"/>
        </w:rPr>
        <w:t>r</w:t>
      </w:r>
      <w:r>
        <w:rPr>
          <w:i/>
          <w:iCs/>
          <w:sz w:val="24"/>
          <w:vertAlign w:val="subscript"/>
          <w:lang w:val="en-US"/>
        </w:rPr>
        <w:t>k</w:t>
      </w:r>
      <w:r>
        <w:rPr>
          <w:sz w:val="24"/>
          <w:szCs w:val="18"/>
          <w:lang w:val="en-US"/>
        </w:rPr>
        <w:t>=</w:t>
      </w:r>
      <w:r>
        <w:rPr>
          <w:sz w:val="24"/>
          <w:szCs w:val="18"/>
          <w:vertAlign w:val="subscript"/>
          <w:lang w:val="en-US"/>
        </w:rPr>
        <w:object w:dxaOrig="440" w:dyaOrig="700">
          <v:shape id="_x0000_i1076" type="#_x0000_t75" style="width:22.5pt;height:34.5pt" o:ole="">
            <v:imagedata r:id="rId118" o:title=""/>
          </v:shape>
          <o:OLEObject Type="Embed" ProgID="Equation.3" ShapeID="_x0000_i1076" DrawAspect="Content" ObjectID="_1587698429" r:id="rId119"/>
        </w:object>
      </w:r>
      <w:r>
        <w:rPr>
          <w:sz w:val="24"/>
          <w:szCs w:val="18"/>
          <w:lang w:val="en-US"/>
        </w:rPr>
        <w:t>[1-(</w:t>
      </w:r>
      <w:r>
        <w:rPr>
          <w:i/>
          <w:iCs/>
          <w:sz w:val="24"/>
          <w:szCs w:val="18"/>
        </w:rPr>
        <w:t>В</w:t>
      </w:r>
      <w:r>
        <w:rPr>
          <w:i/>
          <w:iCs/>
          <w:sz w:val="24"/>
          <w:szCs w:val="18"/>
          <w:vertAlign w:val="subscript"/>
          <w:lang w:val="en-US"/>
        </w:rPr>
        <w:t>k</w:t>
      </w:r>
      <w:r>
        <w:rPr>
          <w:i/>
          <w:iCs/>
          <w:sz w:val="24"/>
          <w:szCs w:val="18"/>
          <w:lang w:val="en-US"/>
        </w:rPr>
        <w:t>h</w:t>
      </w:r>
      <w:r>
        <w:rPr>
          <w:sz w:val="24"/>
          <w:szCs w:val="18"/>
          <w:vertAlign w:val="subscript"/>
          <w:lang w:val="en-US"/>
        </w:rPr>
        <w:t>o</w:t>
      </w:r>
      <w:r>
        <w:rPr>
          <w:sz w:val="24"/>
          <w:szCs w:val="18"/>
          <w:lang w:val="en-US"/>
        </w:rPr>
        <w:t>)/(</w:t>
      </w:r>
      <w:r>
        <w:rPr>
          <w:i/>
          <w:iCs/>
          <w:sz w:val="24"/>
          <w:szCs w:val="18"/>
        </w:rPr>
        <w:t>В</w:t>
      </w:r>
      <w:r>
        <w:rPr>
          <w:sz w:val="24"/>
          <w:szCs w:val="18"/>
          <w:vertAlign w:val="subscript"/>
          <w:lang w:val="en-US"/>
        </w:rPr>
        <w:t>o</w:t>
      </w:r>
      <w:r>
        <w:rPr>
          <w:i/>
          <w:iCs/>
          <w:sz w:val="24"/>
          <w:szCs w:val="18"/>
          <w:lang w:val="en-US"/>
        </w:rPr>
        <w:t>h</w:t>
      </w:r>
      <w:r>
        <w:rPr>
          <w:i/>
          <w:iCs/>
          <w:sz w:val="24"/>
          <w:szCs w:val="18"/>
          <w:vertAlign w:val="subscript"/>
          <w:lang w:val="en-US"/>
        </w:rPr>
        <w:t>i</w:t>
      </w:r>
      <w:r>
        <w:rPr>
          <w:sz w:val="24"/>
          <w:szCs w:val="18"/>
          <w:lang w:val="en-US"/>
        </w:rPr>
        <w:t>)].</w:t>
      </w:r>
      <w:r>
        <w:rPr>
          <w:sz w:val="24"/>
          <w:szCs w:val="18"/>
          <w:lang w:val="en-US"/>
        </w:rPr>
        <w:tab/>
      </w:r>
      <w:r>
        <w:rPr>
          <w:sz w:val="24"/>
          <w:szCs w:val="18"/>
        </w:rPr>
        <w:t>(56)</w:t>
      </w:r>
    </w:p>
    <w:bookmarkEnd w:id="115"/>
    <w:p w:rsidR="00397B5B" w:rsidRDefault="00397B5B">
      <w:pPr>
        <w:ind w:firstLine="283"/>
        <w:jc w:val="both"/>
        <w:rPr>
          <w:sz w:val="24"/>
        </w:rPr>
      </w:pPr>
      <w:r>
        <w:rPr>
          <w:sz w:val="24"/>
          <w:szCs w:val="20"/>
        </w:rPr>
        <w:t xml:space="preserve">В рекомендуемом </w:t>
      </w:r>
      <w:hyperlink w:anchor="PO0000516" w:tooltip="Приложение 19" w:history="1">
        <w:r>
          <w:rPr>
            <w:rStyle w:val="a3"/>
            <w:sz w:val="24"/>
            <w:szCs w:val="20"/>
          </w:rPr>
          <w:t>приложении 19</w:t>
        </w:r>
      </w:hyperlink>
      <w:r>
        <w:rPr>
          <w:sz w:val="24"/>
          <w:szCs w:val="20"/>
        </w:rPr>
        <w:t xml:space="preserve"> приводится пример расчета развития береговых деформаций во времени (</w:t>
      </w:r>
      <w:hyperlink w:anchor="TO0000049" w:tooltip="Таблица 44" w:history="1">
        <w:r>
          <w:rPr>
            <w:rStyle w:val="a3"/>
            <w:sz w:val="24"/>
            <w:szCs w:val="20"/>
          </w:rPr>
          <w:t>табл. 44</w:t>
        </w:r>
      </w:hyperlink>
      <w:r>
        <w:rPr>
          <w:sz w:val="24"/>
          <w:szCs w:val="20"/>
        </w:rPr>
        <w:t xml:space="preserve">). Результат этого расчета в виде графика зависимости размера смещения береговой линии </w:t>
      </w:r>
      <w:r>
        <w:rPr>
          <w:i/>
          <w:iCs/>
          <w:sz w:val="24"/>
          <w:szCs w:val="18"/>
          <w:lang w:val="en-US"/>
        </w:rPr>
        <w:t>L</w:t>
      </w:r>
      <w:r>
        <w:rPr>
          <w:sz w:val="24"/>
          <w:szCs w:val="18"/>
          <w:vertAlign w:val="subscript"/>
        </w:rPr>
        <w:t>б</w:t>
      </w:r>
      <w:r>
        <w:rPr>
          <w:sz w:val="24"/>
          <w:szCs w:val="20"/>
        </w:rPr>
        <w:t xml:space="preserve">, и ширины отмели </w:t>
      </w:r>
      <w:r>
        <w:rPr>
          <w:i/>
          <w:iCs/>
          <w:sz w:val="24"/>
          <w:szCs w:val="20"/>
        </w:rPr>
        <w:t>В</w:t>
      </w:r>
      <w:r>
        <w:rPr>
          <w:sz w:val="24"/>
          <w:szCs w:val="20"/>
        </w:rPr>
        <w:t xml:space="preserve"> от времени </w:t>
      </w:r>
      <w:r>
        <w:rPr>
          <w:i/>
          <w:iCs/>
          <w:sz w:val="24"/>
          <w:szCs w:val="20"/>
          <w:lang w:val="en-US"/>
        </w:rPr>
        <w:t>t</w:t>
      </w:r>
      <w:r>
        <w:rPr>
          <w:sz w:val="24"/>
          <w:szCs w:val="20"/>
        </w:rPr>
        <w:t xml:space="preserve"> представлен на </w:t>
      </w:r>
      <w:hyperlink w:anchor="SO0000052" w:tooltip="Рисунок 51" w:history="1">
        <w:r>
          <w:rPr>
            <w:rStyle w:val="a3"/>
            <w:sz w:val="24"/>
            <w:szCs w:val="20"/>
          </w:rPr>
          <w:t>рис. 51</w:t>
        </w:r>
      </w:hyperlink>
      <w:r>
        <w:rPr>
          <w:sz w:val="24"/>
          <w:szCs w:val="20"/>
        </w:rPr>
        <w:t xml:space="preserve"> рекомендуемого </w:t>
      </w:r>
      <w:hyperlink w:anchor="PO0000516" w:tooltip="Приложение 19" w:history="1">
        <w:r>
          <w:rPr>
            <w:rStyle w:val="a3"/>
            <w:sz w:val="24"/>
            <w:szCs w:val="20"/>
          </w:rPr>
          <w:t>приложения 19</w:t>
        </w:r>
      </w:hyperlink>
      <w:r>
        <w:rPr>
          <w:sz w:val="24"/>
          <w:szCs w:val="20"/>
        </w:rPr>
        <w:t>. С графика снимается значение смещения линии берега на прогнозируемый период эксплуатации перехода трубопровода через водохранилище, принимаемый равным 30 годам.</w:t>
      </w:r>
    </w:p>
    <w:p w:rsidR="00397B5B" w:rsidRDefault="00397B5B">
      <w:pPr>
        <w:pStyle w:val="2"/>
        <w:keepNext w:val="0"/>
        <w:widowControl/>
        <w:spacing w:after="0"/>
      </w:pPr>
      <w:bookmarkStart w:id="116" w:name="_Toc2876968"/>
      <w:bookmarkStart w:id="117" w:name="PO0000257"/>
      <w:r>
        <w:t>14. ОЦЕНКА ОБРАТИМЫХ ВЫСОТНЫХ ДЕФОРМАЦИЙ БЕРЕГОВОЙ ОТМЕЛИ</w:t>
      </w:r>
      <w:bookmarkEnd w:id="116"/>
    </w:p>
    <w:p w:rsidR="00397B5B" w:rsidRDefault="00397B5B">
      <w:pPr>
        <w:pStyle w:val="3"/>
      </w:pPr>
      <w:bookmarkStart w:id="118" w:name="_Toc2876969"/>
      <w:bookmarkEnd w:id="117"/>
      <w:r>
        <w:t>Обратимые высотные деформации в приурезовой зоне</w:t>
      </w:r>
      <w:bookmarkEnd w:id="118"/>
    </w:p>
    <w:p w:rsidR="00397B5B" w:rsidRDefault="00397B5B">
      <w:pPr>
        <w:ind w:firstLine="283"/>
        <w:jc w:val="both"/>
        <w:rPr>
          <w:sz w:val="24"/>
        </w:rPr>
      </w:pPr>
      <w:bookmarkStart w:id="119" w:name="PO0000258"/>
      <w:r>
        <w:rPr>
          <w:sz w:val="24"/>
          <w:szCs w:val="20"/>
        </w:rPr>
        <w:t>14.1. Для получения надежных сведений об обратимых высотных деформациях в приурезовой зоне пляжа и береговой отмели следует использовать данные эпизодических натурных наблюдений.</w:t>
      </w:r>
    </w:p>
    <w:bookmarkEnd w:id="119"/>
    <w:p w:rsidR="00397B5B" w:rsidRDefault="00397B5B">
      <w:pPr>
        <w:ind w:firstLine="283"/>
        <w:jc w:val="both"/>
        <w:rPr>
          <w:sz w:val="24"/>
        </w:rPr>
      </w:pPr>
      <w:r>
        <w:rPr>
          <w:sz w:val="24"/>
          <w:szCs w:val="20"/>
        </w:rPr>
        <w:t>Наблюдениями должны быть охвачены все характерные фазы гидрометеорологического режима водоема и экстремальные условия по режиму уровня воды, ветра, волнения, ледяных образований и другим явлениям. Общая продолжительность эпизодических наблюдений должна составлять не менее 2 лет. Значения размыва и намыва дна следует оценивать по сравнению с осредненными отметками поверхности зоны при среднем положении уровня воды в водоеме, а наибольшую деформацию - по разности экстремальных отметок поверхности пляжа и дна береговой отмели.</w:t>
      </w:r>
    </w:p>
    <w:p w:rsidR="00397B5B" w:rsidRDefault="00397B5B">
      <w:pPr>
        <w:ind w:firstLine="283"/>
        <w:jc w:val="both"/>
        <w:rPr>
          <w:sz w:val="24"/>
        </w:rPr>
      </w:pPr>
      <w:bookmarkStart w:id="120" w:name="PO0000259"/>
      <w:r>
        <w:rPr>
          <w:sz w:val="24"/>
          <w:szCs w:val="20"/>
        </w:rPr>
        <w:t>14.2. Длительные эпизодические наблюдения за деформациями пляжа береговой отмели следует проводить только в особо ответственных случаях, например, при сооружении наиболее важных трубопроводов на участках водоема, где высотные обратимые деформации могут составлять 2-3 м и более, а значительные заглубления трубопровода заведомо затруднены по техническим причинам, нежелательны по эксплуатационным условиям или оказываются невыгодными по экономическим показателям.</w:t>
      </w:r>
    </w:p>
    <w:p w:rsidR="00397B5B" w:rsidRDefault="00397B5B">
      <w:pPr>
        <w:ind w:firstLine="283"/>
        <w:jc w:val="both"/>
        <w:rPr>
          <w:sz w:val="24"/>
        </w:rPr>
      </w:pPr>
      <w:bookmarkStart w:id="121" w:name="PO0000260"/>
      <w:bookmarkEnd w:id="120"/>
      <w:r>
        <w:rPr>
          <w:sz w:val="24"/>
          <w:szCs w:val="20"/>
        </w:rPr>
        <w:t xml:space="preserve">14.3. Приближенные значения высотных деформаций в приурезовой зоне береговой отмели, достигшей стадии относительного динамического равновесия и сложенной преимущественно песками или мелкозернистыми слабосвязными породами, в условиях действия волн высотой порядка 2,0-2,5 м допускается определять по данным </w:t>
      </w:r>
      <w:hyperlink w:anchor="TO0000016" w:tooltip="Таблица 12" w:history="1">
        <w:r>
          <w:rPr>
            <w:rStyle w:val="a3"/>
            <w:sz w:val="24"/>
            <w:szCs w:val="20"/>
          </w:rPr>
          <w:t>табл. 12</w:t>
        </w:r>
      </w:hyperlink>
      <w:r>
        <w:rPr>
          <w:sz w:val="24"/>
          <w:szCs w:val="20"/>
        </w:rPr>
        <w:t xml:space="preserve"> с учетом средних уклонов береговой отмели, грунтов дна и значений многолетних колебаний уровня за безледоставный период.</w:t>
      </w:r>
    </w:p>
    <w:p w:rsidR="00397B5B" w:rsidRDefault="00397B5B">
      <w:pPr>
        <w:ind w:firstLine="283"/>
        <w:jc w:val="both"/>
        <w:rPr>
          <w:sz w:val="24"/>
        </w:rPr>
      </w:pPr>
      <w:bookmarkStart w:id="122" w:name="PO0000261"/>
      <w:bookmarkEnd w:id="121"/>
      <w:r>
        <w:rPr>
          <w:sz w:val="24"/>
          <w:szCs w:val="20"/>
        </w:rPr>
        <w:t xml:space="preserve">14.4. Высотные деформации в приурезовой зоне береговой отмели для участков водоема, на которых высота штормовых волн не превышает 1,0-1,2 м, следует уменьшать в 1,5-2,0 раза по сравнению с данными </w:t>
      </w:r>
      <w:hyperlink w:anchor="TO0000016" w:tooltip="Таблица 12" w:history="1">
        <w:r>
          <w:rPr>
            <w:rStyle w:val="a3"/>
            <w:sz w:val="24"/>
            <w:szCs w:val="20"/>
          </w:rPr>
          <w:t>табл. 12</w:t>
        </w:r>
      </w:hyperlink>
      <w:r>
        <w:rPr>
          <w:sz w:val="24"/>
          <w:szCs w:val="20"/>
        </w:rPr>
        <w:t>.</w:t>
      </w:r>
    </w:p>
    <w:bookmarkEnd w:id="122"/>
    <w:p w:rsidR="00397B5B" w:rsidRDefault="00397B5B">
      <w:pPr>
        <w:spacing w:before="120" w:after="120"/>
        <w:jc w:val="right"/>
        <w:rPr>
          <w:sz w:val="24"/>
        </w:rPr>
      </w:pPr>
      <w:r>
        <w:rPr>
          <w:sz w:val="24"/>
        </w:rPr>
        <w:t>Таблица 12</w:t>
      </w:r>
    </w:p>
    <w:p w:rsidR="00397B5B" w:rsidRDefault="00397B5B">
      <w:pPr>
        <w:spacing w:after="120"/>
        <w:ind w:firstLine="284"/>
        <w:jc w:val="center"/>
        <w:rPr>
          <w:sz w:val="24"/>
        </w:rPr>
      </w:pPr>
      <w:r>
        <w:rPr>
          <w:sz w:val="24"/>
          <w:szCs w:val="18"/>
        </w:rPr>
        <w:t>Высотные деформации за безледоставный период, м</w:t>
      </w:r>
    </w:p>
    <w:tbl>
      <w:tblPr>
        <w:tblW w:w="5000" w:type="pct"/>
        <w:jc w:val="center"/>
        <w:tblCellMar>
          <w:left w:w="28" w:type="dxa"/>
          <w:right w:w="28" w:type="dxa"/>
        </w:tblCellMar>
        <w:tblLook w:val="0000" w:firstRow="0" w:lastRow="0" w:firstColumn="0" w:lastColumn="0" w:noHBand="0" w:noVBand="0"/>
      </w:tblPr>
      <w:tblGrid>
        <w:gridCol w:w="1871"/>
        <w:gridCol w:w="2556"/>
        <w:gridCol w:w="1126"/>
        <w:gridCol w:w="1099"/>
        <w:gridCol w:w="1044"/>
        <w:gridCol w:w="743"/>
        <w:gridCol w:w="688"/>
      </w:tblGrid>
      <w:tr w:rsidR="00397B5B">
        <w:trPr>
          <w:tblHeader/>
          <w:jc w:val="center"/>
        </w:trPr>
        <w:tc>
          <w:tcPr>
            <w:tcW w:w="1025" w:type="pct"/>
            <w:vMerge w:val="restar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bookmarkStart w:id="123" w:name="TO0000016"/>
            <w:r>
              <w:rPr>
                <w:sz w:val="20"/>
                <w:szCs w:val="14"/>
              </w:rPr>
              <w:t>Уклон дна береговой отмели (средний)</w:t>
            </w:r>
          </w:p>
        </w:tc>
        <w:tc>
          <w:tcPr>
            <w:tcW w:w="1400" w:type="pct"/>
            <w:vMerge w:val="restar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Грунты дна</w:t>
            </w:r>
          </w:p>
        </w:tc>
        <w:tc>
          <w:tcPr>
            <w:tcW w:w="2575" w:type="pct"/>
            <w:gridSpan w:val="5"/>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Многолетние колебания уровня, м</w:t>
            </w:r>
          </w:p>
        </w:tc>
      </w:tr>
      <w:tr w:rsidR="00397B5B">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617"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&lt;0,25</w:t>
            </w:r>
          </w:p>
        </w:tc>
        <w:tc>
          <w:tcPr>
            <w:tcW w:w="602"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0,5</w:t>
            </w:r>
          </w:p>
        </w:tc>
        <w:tc>
          <w:tcPr>
            <w:tcW w:w="572"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1,0</w:t>
            </w:r>
          </w:p>
        </w:tc>
        <w:tc>
          <w:tcPr>
            <w:tcW w:w="407"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1,5</w:t>
            </w:r>
          </w:p>
        </w:tc>
        <w:tc>
          <w:tcPr>
            <w:tcW w:w="377"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2,0</w:t>
            </w:r>
          </w:p>
        </w:tc>
      </w:tr>
      <w:tr w:rsidR="00397B5B">
        <w:trPr>
          <w:jc w:val="center"/>
        </w:trPr>
        <w:tc>
          <w:tcPr>
            <w:tcW w:w="1025"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0,1-0,2</w:t>
            </w:r>
          </w:p>
        </w:tc>
        <w:tc>
          <w:tcPr>
            <w:tcW w:w="1400" w:type="pct"/>
            <w:tcBorders>
              <w:top w:val="single" w:sz="4" w:space="0" w:color="auto"/>
              <w:left w:val="single" w:sz="4" w:space="0" w:color="auto"/>
              <w:bottom w:val="nil"/>
              <w:right w:val="single" w:sz="4" w:space="0" w:color="auto"/>
            </w:tcBorders>
          </w:tcPr>
          <w:p w:rsidR="00397B5B" w:rsidRDefault="00397B5B">
            <w:pPr>
              <w:ind w:firstLine="114"/>
              <w:jc w:val="both"/>
              <w:rPr>
                <w:sz w:val="20"/>
              </w:rPr>
            </w:pPr>
            <w:r>
              <w:rPr>
                <w:sz w:val="20"/>
                <w:szCs w:val="14"/>
              </w:rPr>
              <w:t>Пески разнозернистые</w:t>
            </w:r>
          </w:p>
        </w:tc>
        <w:tc>
          <w:tcPr>
            <w:tcW w:w="617"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1,2</w:t>
            </w:r>
          </w:p>
        </w:tc>
        <w:tc>
          <w:tcPr>
            <w:tcW w:w="602"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1,5</w:t>
            </w:r>
          </w:p>
        </w:tc>
        <w:tc>
          <w:tcPr>
            <w:tcW w:w="572"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1,7</w:t>
            </w:r>
          </w:p>
        </w:tc>
        <w:tc>
          <w:tcPr>
            <w:tcW w:w="407"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2,0</w:t>
            </w:r>
          </w:p>
        </w:tc>
        <w:tc>
          <w:tcPr>
            <w:tcW w:w="377"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2,5</w:t>
            </w:r>
          </w:p>
        </w:tc>
      </w:tr>
      <w:tr w:rsidR="00397B5B">
        <w:trPr>
          <w:jc w:val="center"/>
        </w:trPr>
        <w:tc>
          <w:tcPr>
            <w:tcW w:w="1025" w:type="pct"/>
            <w:tcBorders>
              <w:top w:val="nil"/>
              <w:left w:val="single" w:sz="4" w:space="0" w:color="auto"/>
              <w:bottom w:val="nil"/>
              <w:right w:val="single" w:sz="4" w:space="0" w:color="auto"/>
            </w:tcBorders>
          </w:tcPr>
          <w:p w:rsidR="00397B5B" w:rsidRDefault="00397B5B">
            <w:pPr>
              <w:jc w:val="center"/>
              <w:rPr>
                <w:sz w:val="20"/>
              </w:rPr>
            </w:pPr>
          </w:p>
        </w:tc>
        <w:tc>
          <w:tcPr>
            <w:tcW w:w="1400" w:type="pct"/>
            <w:tcBorders>
              <w:top w:val="nil"/>
              <w:left w:val="single" w:sz="4" w:space="0" w:color="auto"/>
              <w:bottom w:val="nil"/>
              <w:right w:val="single" w:sz="4" w:space="0" w:color="auto"/>
            </w:tcBorders>
          </w:tcPr>
          <w:p w:rsidR="00397B5B" w:rsidRDefault="00397B5B">
            <w:pPr>
              <w:ind w:firstLine="114"/>
              <w:jc w:val="both"/>
              <w:rPr>
                <w:sz w:val="20"/>
              </w:rPr>
            </w:pPr>
            <w:r>
              <w:rPr>
                <w:sz w:val="20"/>
                <w:szCs w:val="14"/>
              </w:rPr>
              <w:t>Лессовидные суглинки</w:t>
            </w:r>
          </w:p>
        </w:tc>
        <w:tc>
          <w:tcPr>
            <w:tcW w:w="617" w:type="pct"/>
            <w:tcBorders>
              <w:top w:val="nil"/>
              <w:left w:val="single" w:sz="4" w:space="0" w:color="auto"/>
              <w:bottom w:val="nil"/>
              <w:right w:val="single" w:sz="4" w:space="0" w:color="auto"/>
            </w:tcBorders>
          </w:tcPr>
          <w:p w:rsidR="00397B5B" w:rsidRDefault="00397B5B">
            <w:pPr>
              <w:jc w:val="center"/>
              <w:rPr>
                <w:sz w:val="20"/>
              </w:rPr>
            </w:pPr>
            <w:r>
              <w:rPr>
                <w:sz w:val="20"/>
                <w:szCs w:val="14"/>
              </w:rPr>
              <w:t>0,4</w:t>
            </w:r>
          </w:p>
        </w:tc>
        <w:tc>
          <w:tcPr>
            <w:tcW w:w="602" w:type="pct"/>
            <w:tcBorders>
              <w:top w:val="nil"/>
              <w:left w:val="single" w:sz="4" w:space="0" w:color="auto"/>
              <w:bottom w:val="nil"/>
              <w:right w:val="single" w:sz="4" w:space="0" w:color="auto"/>
            </w:tcBorders>
          </w:tcPr>
          <w:p w:rsidR="00397B5B" w:rsidRDefault="00397B5B">
            <w:pPr>
              <w:jc w:val="center"/>
              <w:rPr>
                <w:sz w:val="20"/>
              </w:rPr>
            </w:pPr>
            <w:r>
              <w:rPr>
                <w:sz w:val="20"/>
                <w:szCs w:val="14"/>
              </w:rPr>
              <w:t>0,5</w:t>
            </w:r>
          </w:p>
        </w:tc>
        <w:tc>
          <w:tcPr>
            <w:tcW w:w="572" w:type="pct"/>
            <w:tcBorders>
              <w:top w:val="nil"/>
              <w:left w:val="single" w:sz="4" w:space="0" w:color="auto"/>
              <w:bottom w:val="nil"/>
              <w:right w:val="single" w:sz="4" w:space="0" w:color="auto"/>
            </w:tcBorders>
          </w:tcPr>
          <w:p w:rsidR="00397B5B" w:rsidRDefault="00397B5B">
            <w:pPr>
              <w:jc w:val="center"/>
              <w:rPr>
                <w:sz w:val="20"/>
              </w:rPr>
            </w:pPr>
            <w:r>
              <w:rPr>
                <w:sz w:val="20"/>
                <w:szCs w:val="14"/>
              </w:rPr>
              <w:t>0,7</w:t>
            </w:r>
          </w:p>
        </w:tc>
        <w:tc>
          <w:tcPr>
            <w:tcW w:w="407" w:type="pct"/>
            <w:tcBorders>
              <w:top w:val="nil"/>
              <w:left w:val="single" w:sz="4" w:space="0" w:color="auto"/>
              <w:bottom w:val="nil"/>
              <w:right w:val="single" w:sz="4" w:space="0" w:color="auto"/>
            </w:tcBorders>
          </w:tcPr>
          <w:p w:rsidR="00397B5B" w:rsidRDefault="00397B5B">
            <w:pPr>
              <w:jc w:val="center"/>
              <w:rPr>
                <w:sz w:val="20"/>
              </w:rPr>
            </w:pPr>
            <w:r>
              <w:rPr>
                <w:sz w:val="20"/>
                <w:szCs w:val="14"/>
              </w:rPr>
              <w:t>1,0</w:t>
            </w:r>
          </w:p>
        </w:tc>
        <w:tc>
          <w:tcPr>
            <w:tcW w:w="377" w:type="pct"/>
            <w:tcBorders>
              <w:top w:val="nil"/>
              <w:left w:val="single" w:sz="4" w:space="0" w:color="auto"/>
              <w:bottom w:val="nil"/>
              <w:right w:val="single" w:sz="4" w:space="0" w:color="auto"/>
            </w:tcBorders>
          </w:tcPr>
          <w:p w:rsidR="00397B5B" w:rsidRDefault="00397B5B">
            <w:pPr>
              <w:jc w:val="center"/>
              <w:rPr>
                <w:sz w:val="20"/>
              </w:rPr>
            </w:pPr>
            <w:r>
              <w:rPr>
                <w:sz w:val="20"/>
                <w:szCs w:val="14"/>
              </w:rPr>
              <w:t>1,4</w:t>
            </w:r>
          </w:p>
        </w:tc>
      </w:tr>
      <w:tr w:rsidR="00397B5B">
        <w:trPr>
          <w:jc w:val="center"/>
        </w:trPr>
        <w:tc>
          <w:tcPr>
            <w:tcW w:w="1025" w:type="pct"/>
            <w:tcBorders>
              <w:top w:val="nil"/>
              <w:left w:val="single" w:sz="4" w:space="0" w:color="auto"/>
              <w:bottom w:val="nil"/>
              <w:right w:val="single" w:sz="4" w:space="0" w:color="auto"/>
            </w:tcBorders>
          </w:tcPr>
          <w:p w:rsidR="00397B5B" w:rsidRDefault="00397B5B">
            <w:pPr>
              <w:jc w:val="center"/>
              <w:rPr>
                <w:sz w:val="20"/>
              </w:rPr>
            </w:pPr>
            <w:r>
              <w:rPr>
                <w:sz w:val="20"/>
                <w:szCs w:val="14"/>
              </w:rPr>
              <w:t>0,01-0,05</w:t>
            </w:r>
          </w:p>
        </w:tc>
        <w:tc>
          <w:tcPr>
            <w:tcW w:w="1400" w:type="pct"/>
            <w:tcBorders>
              <w:top w:val="nil"/>
              <w:left w:val="single" w:sz="4" w:space="0" w:color="auto"/>
              <w:bottom w:val="nil"/>
              <w:right w:val="single" w:sz="4" w:space="0" w:color="auto"/>
            </w:tcBorders>
          </w:tcPr>
          <w:p w:rsidR="00397B5B" w:rsidRDefault="00397B5B">
            <w:pPr>
              <w:ind w:firstLine="114"/>
              <w:jc w:val="both"/>
              <w:rPr>
                <w:sz w:val="20"/>
              </w:rPr>
            </w:pPr>
            <w:r>
              <w:rPr>
                <w:sz w:val="20"/>
                <w:szCs w:val="14"/>
              </w:rPr>
              <w:t>Пески разнозернистые</w:t>
            </w:r>
          </w:p>
        </w:tc>
        <w:tc>
          <w:tcPr>
            <w:tcW w:w="617" w:type="pct"/>
            <w:tcBorders>
              <w:top w:val="nil"/>
              <w:left w:val="single" w:sz="4" w:space="0" w:color="auto"/>
              <w:bottom w:val="nil"/>
              <w:right w:val="single" w:sz="4" w:space="0" w:color="auto"/>
            </w:tcBorders>
          </w:tcPr>
          <w:p w:rsidR="00397B5B" w:rsidRDefault="00397B5B">
            <w:pPr>
              <w:jc w:val="center"/>
              <w:rPr>
                <w:sz w:val="20"/>
              </w:rPr>
            </w:pPr>
            <w:r>
              <w:rPr>
                <w:sz w:val="20"/>
                <w:szCs w:val="14"/>
              </w:rPr>
              <w:t>0,8</w:t>
            </w:r>
          </w:p>
        </w:tc>
        <w:tc>
          <w:tcPr>
            <w:tcW w:w="602" w:type="pct"/>
            <w:tcBorders>
              <w:top w:val="nil"/>
              <w:left w:val="single" w:sz="4" w:space="0" w:color="auto"/>
              <w:bottom w:val="nil"/>
              <w:right w:val="single" w:sz="4" w:space="0" w:color="auto"/>
            </w:tcBorders>
          </w:tcPr>
          <w:p w:rsidR="00397B5B" w:rsidRDefault="00397B5B">
            <w:pPr>
              <w:jc w:val="center"/>
              <w:rPr>
                <w:sz w:val="20"/>
              </w:rPr>
            </w:pPr>
            <w:r>
              <w:rPr>
                <w:sz w:val="20"/>
                <w:szCs w:val="14"/>
              </w:rPr>
              <w:t>1,0</w:t>
            </w:r>
          </w:p>
        </w:tc>
        <w:tc>
          <w:tcPr>
            <w:tcW w:w="572" w:type="pct"/>
            <w:tcBorders>
              <w:top w:val="nil"/>
              <w:left w:val="single" w:sz="4" w:space="0" w:color="auto"/>
              <w:bottom w:val="nil"/>
              <w:right w:val="single" w:sz="4" w:space="0" w:color="auto"/>
            </w:tcBorders>
          </w:tcPr>
          <w:p w:rsidR="00397B5B" w:rsidRDefault="00397B5B">
            <w:pPr>
              <w:jc w:val="center"/>
              <w:rPr>
                <w:sz w:val="20"/>
              </w:rPr>
            </w:pPr>
            <w:r>
              <w:rPr>
                <w:sz w:val="20"/>
                <w:szCs w:val="14"/>
              </w:rPr>
              <w:t>1,3</w:t>
            </w:r>
          </w:p>
        </w:tc>
        <w:tc>
          <w:tcPr>
            <w:tcW w:w="407" w:type="pct"/>
            <w:tcBorders>
              <w:top w:val="nil"/>
              <w:left w:val="single" w:sz="4" w:space="0" w:color="auto"/>
              <w:bottom w:val="nil"/>
              <w:right w:val="single" w:sz="4" w:space="0" w:color="auto"/>
            </w:tcBorders>
          </w:tcPr>
          <w:p w:rsidR="00397B5B" w:rsidRDefault="00397B5B">
            <w:pPr>
              <w:jc w:val="center"/>
              <w:rPr>
                <w:sz w:val="20"/>
              </w:rPr>
            </w:pPr>
            <w:r>
              <w:rPr>
                <w:sz w:val="20"/>
                <w:szCs w:val="14"/>
              </w:rPr>
              <w:t>1,6</w:t>
            </w:r>
          </w:p>
        </w:tc>
        <w:tc>
          <w:tcPr>
            <w:tcW w:w="377" w:type="pct"/>
            <w:tcBorders>
              <w:top w:val="nil"/>
              <w:left w:val="single" w:sz="4" w:space="0" w:color="auto"/>
              <w:bottom w:val="nil"/>
              <w:right w:val="single" w:sz="4" w:space="0" w:color="auto"/>
            </w:tcBorders>
          </w:tcPr>
          <w:p w:rsidR="00397B5B" w:rsidRDefault="00397B5B">
            <w:pPr>
              <w:jc w:val="center"/>
              <w:rPr>
                <w:sz w:val="20"/>
              </w:rPr>
            </w:pPr>
            <w:r>
              <w:rPr>
                <w:sz w:val="20"/>
                <w:szCs w:val="14"/>
              </w:rPr>
              <w:t>1,8</w:t>
            </w:r>
          </w:p>
        </w:tc>
      </w:tr>
      <w:tr w:rsidR="00397B5B">
        <w:trPr>
          <w:jc w:val="center"/>
        </w:trPr>
        <w:tc>
          <w:tcPr>
            <w:tcW w:w="1025" w:type="pct"/>
            <w:tcBorders>
              <w:top w:val="nil"/>
              <w:left w:val="single" w:sz="4" w:space="0" w:color="auto"/>
              <w:bottom w:val="nil"/>
              <w:right w:val="single" w:sz="4" w:space="0" w:color="auto"/>
            </w:tcBorders>
          </w:tcPr>
          <w:p w:rsidR="00397B5B" w:rsidRDefault="00397B5B">
            <w:pPr>
              <w:jc w:val="center"/>
              <w:rPr>
                <w:sz w:val="20"/>
              </w:rPr>
            </w:pPr>
            <w:r>
              <w:rPr>
                <w:sz w:val="20"/>
                <w:szCs w:val="14"/>
              </w:rPr>
              <w:t>0,02-0,08</w:t>
            </w:r>
          </w:p>
        </w:tc>
        <w:tc>
          <w:tcPr>
            <w:tcW w:w="1400" w:type="pct"/>
            <w:tcBorders>
              <w:top w:val="nil"/>
              <w:left w:val="single" w:sz="4" w:space="0" w:color="auto"/>
              <w:bottom w:val="nil"/>
              <w:right w:val="single" w:sz="4" w:space="0" w:color="auto"/>
            </w:tcBorders>
          </w:tcPr>
          <w:p w:rsidR="00397B5B" w:rsidRDefault="00397B5B">
            <w:pPr>
              <w:ind w:firstLine="114"/>
              <w:jc w:val="both"/>
              <w:rPr>
                <w:sz w:val="20"/>
              </w:rPr>
            </w:pPr>
            <w:r>
              <w:rPr>
                <w:sz w:val="20"/>
                <w:szCs w:val="14"/>
              </w:rPr>
              <w:t>Лессовидные суглинки</w:t>
            </w:r>
          </w:p>
        </w:tc>
        <w:tc>
          <w:tcPr>
            <w:tcW w:w="617" w:type="pct"/>
            <w:tcBorders>
              <w:top w:val="nil"/>
              <w:left w:val="single" w:sz="4" w:space="0" w:color="auto"/>
              <w:bottom w:val="nil"/>
              <w:right w:val="single" w:sz="4" w:space="0" w:color="auto"/>
            </w:tcBorders>
          </w:tcPr>
          <w:p w:rsidR="00397B5B" w:rsidRDefault="00397B5B">
            <w:pPr>
              <w:jc w:val="center"/>
              <w:rPr>
                <w:sz w:val="20"/>
              </w:rPr>
            </w:pPr>
            <w:r>
              <w:rPr>
                <w:sz w:val="20"/>
                <w:szCs w:val="14"/>
              </w:rPr>
              <w:t>0,3</w:t>
            </w:r>
          </w:p>
        </w:tc>
        <w:tc>
          <w:tcPr>
            <w:tcW w:w="602" w:type="pct"/>
            <w:tcBorders>
              <w:top w:val="nil"/>
              <w:left w:val="single" w:sz="4" w:space="0" w:color="auto"/>
              <w:bottom w:val="nil"/>
              <w:right w:val="single" w:sz="4" w:space="0" w:color="auto"/>
            </w:tcBorders>
          </w:tcPr>
          <w:p w:rsidR="00397B5B" w:rsidRDefault="00397B5B">
            <w:pPr>
              <w:jc w:val="center"/>
              <w:rPr>
                <w:sz w:val="20"/>
              </w:rPr>
            </w:pPr>
            <w:r>
              <w:rPr>
                <w:sz w:val="20"/>
                <w:szCs w:val="14"/>
              </w:rPr>
              <w:t>0,5</w:t>
            </w:r>
          </w:p>
        </w:tc>
        <w:tc>
          <w:tcPr>
            <w:tcW w:w="572" w:type="pct"/>
            <w:tcBorders>
              <w:top w:val="nil"/>
              <w:left w:val="single" w:sz="4" w:space="0" w:color="auto"/>
              <w:bottom w:val="nil"/>
              <w:right w:val="single" w:sz="4" w:space="0" w:color="auto"/>
            </w:tcBorders>
          </w:tcPr>
          <w:p w:rsidR="00397B5B" w:rsidRDefault="00397B5B">
            <w:pPr>
              <w:jc w:val="center"/>
              <w:rPr>
                <w:sz w:val="20"/>
              </w:rPr>
            </w:pPr>
            <w:r>
              <w:rPr>
                <w:sz w:val="20"/>
                <w:szCs w:val="14"/>
              </w:rPr>
              <w:t>0,6</w:t>
            </w:r>
          </w:p>
        </w:tc>
        <w:tc>
          <w:tcPr>
            <w:tcW w:w="407" w:type="pct"/>
            <w:tcBorders>
              <w:top w:val="nil"/>
              <w:left w:val="single" w:sz="4" w:space="0" w:color="auto"/>
              <w:bottom w:val="nil"/>
              <w:right w:val="single" w:sz="4" w:space="0" w:color="auto"/>
            </w:tcBorders>
          </w:tcPr>
          <w:p w:rsidR="00397B5B" w:rsidRDefault="00397B5B">
            <w:pPr>
              <w:jc w:val="center"/>
              <w:rPr>
                <w:sz w:val="20"/>
              </w:rPr>
            </w:pPr>
            <w:r>
              <w:rPr>
                <w:sz w:val="20"/>
                <w:szCs w:val="14"/>
              </w:rPr>
              <w:t>0,8</w:t>
            </w:r>
          </w:p>
        </w:tc>
        <w:tc>
          <w:tcPr>
            <w:tcW w:w="377" w:type="pct"/>
            <w:tcBorders>
              <w:top w:val="nil"/>
              <w:left w:val="single" w:sz="4" w:space="0" w:color="auto"/>
              <w:bottom w:val="nil"/>
              <w:right w:val="single" w:sz="4" w:space="0" w:color="auto"/>
            </w:tcBorders>
          </w:tcPr>
          <w:p w:rsidR="00397B5B" w:rsidRDefault="00397B5B">
            <w:pPr>
              <w:jc w:val="center"/>
              <w:rPr>
                <w:sz w:val="20"/>
              </w:rPr>
            </w:pPr>
            <w:r>
              <w:rPr>
                <w:sz w:val="20"/>
                <w:szCs w:val="14"/>
              </w:rPr>
              <w:t>1,0</w:t>
            </w:r>
          </w:p>
        </w:tc>
      </w:tr>
      <w:tr w:rsidR="00397B5B">
        <w:trPr>
          <w:jc w:val="center"/>
        </w:trPr>
        <w:tc>
          <w:tcPr>
            <w:tcW w:w="1025" w:type="pct"/>
            <w:tcBorders>
              <w:top w:val="nil"/>
              <w:left w:val="single" w:sz="4" w:space="0" w:color="auto"/>
              <w:bottom w:val="nil"/>
              <w:right w:val="single" w:sz="4" w:space="0" w:color="auto"/>
            </w:tcBorders>
          </w:tcPr>
          <w:p w:rsidR="00397B5B" w:rsidRDefault="00397B5B">
            <w:pPr>
              <w:jc w:val="center"/>
              <w:rPr>
                <w:sz w:val="20"/>
              </w:rPr>
            </w:pPr>
            <w:r>
              <w:rPr>
                <w:sz w:val="20"/>
                <w:szCs w:val="14"/>
              </w:rPr>
              <w:t>0,003-0,006</w:t>
            </w:r>
          </w:p>
        </w:tc>
        <w:tc>
          <w:tcPr>
            <w:tcW w:w="1400" w:type="pct"/>
            <w:tcBorders>
              <w:top w:val="nil"/>
              <w:left w:val="single" w:sz="4" w:space="0" w:color="auto"/>
              <w:bottom w:val="nil"/>
              <w:right w:val="single" w:sz="4" w:space="0" w:color="auto"/>
            </w:tcBorders>
          </w:tcPr>
          <w:p w:rsidR="00397B5B" w:rsidRDefault="00397B5B">
            <w:pPr>
              <w:ind w:firstLine="114"/>
              <w:jc w:val="both"/>
              <w:rPr>
                <w:sz w:val="20"/>
              </w:rPr>
            </w:pPr>
            <w:r>
              <w:rPr>
                <w:sz w:val="20"/>
                <w:szCs w:val="14"/>
              </w:rPr>
              <w:t>Пески разнозернистые</w:t>
            </w:r>
          </w:p>
        </w:tc>
        <w:tc>
          <w:tcPr>
            <w:tcW w:w="617" w:type="pct"/>
            <w:tcBorders>
              <w:top w:val="nil"/>
              <w:left w:val="single" w:sz="4" w:space="0" w:color="auto"/>
              <w:bottom w:val="nil"/>
              <w:right w:val="single" w:sz="4" w:space="0" w:color="auto"/>
            </w:tcBorders>
          </w:tcPr>
          <w:p w:rsidR="00397B5B" w:rsidRDefault="00397B5B">
            <w:pPr>
              <w:jc w:val="center"/>
              <w:rPr>
                <w:sz w:val="20"/>
              </w:rPr>
            </w:pPr>
            <w:r>
              <w:rPr>
                <w:sz w:val="20"/>
                <w:szCs w:val="14"/>
              </w:rPr>
              <w:t>0,2</w:t>
            </w:r>
          </w:p>
        </w:tc>
        <w:tc>
          <w:tcPr>
            <w:tcW w:w="602" w:type="pct"/>
            <w:tcBorders>
              <w:top w:val="nil"/>
              <w:left w:val="single" w:sz="4" w:space="0" w:color="auto"/>
              <w:bottom w:val="nil"/>
              <w:right w:val="single" w:sz="4" w:space="0" w:color="auto"/>
            </w:tcBorders>
          </w:tcPr>
          <w:p w:rsidR="00397B5B" w:rsidRDefault="00397B5B">
            <w:pPr>
              <w:jc w:val="center"/>
              <w:rPr>
                <w:sz w:val="20"/>
              </w:rPr>
            </w:pPr>
            <w:r>
              <w:rPr>
                <w:sz w:val="20"/>
                <w:szCs w:val="14"/>
              </w:rPr>
              <w:t>0,3</w:t>
            </w:r>
          </w:p>
        </w:tc>
        <w:tc>
          <w:tcPr>
            <w:tcW w:w="572" w:type="pct"/>
            <w:tcBorders>
              <w:top w:val="nil"/>
              <w:left w:val="single" w:sz="4" w:space="0" w:color="auto"/>
              <w:bottom w:val="nil"/>
              <w:right w:val="single" w:sz="4" w:space="0" w:color="auto"/>
            </w:tcBorders>
          </w:tcPr>
          <w:p w:rsidR="00397B5B" w:rsidRDefault="00397B5B">
            <w:pPr>
              <w:jc w:val="center"/>
              <w:rPr>
                <w:sz w:val="20"/>
              </w:rPr>
            </w:pPr>
            <w:r>
              <w:rPr>
                <w:sz w:val="20"/>
                <w:szCs w:val="14"/>
              </w:rPr>
              <w:t>0,5</w:t>
            </w:r>
          </w:p>
        </w:tc>
        <w:tc>
          <w:tcPr>
            <w:tcW w:w="407" w:type="pct"/>
            <w:tcBorders>
              <w:top w:val="nil"/>
              <w:left w:val="single" w:sz="4" w:space="0" w:color="auto"/>
              <w:bottom w:val="nil"/>
              <w:right w:val="single" w:sz="4" w:space="0" w:color="auto"/>
            </w:tcBorders>
          </w:tcPr>
          <w:p w:rsidR="00397B5B" w:rsidRDefault="00397B5B">
            <w:pPr>
              <w:jc w:val="center"/>
              <w:rPr>
                <w:sz w:val="20"/>
              </w:rPr>
            </w:pPr>
            <w:r>
              <w:rPr>
                <w:sz w:val="20"/>
                <w:szCs w:val="14"/>
              </w:rPr>
              <w:t>0,6</w:t>
            </w:r>
          </w:p>
        </w:tc>
        <w:tc>
          <w:tcPr>
            <w:tcW w:w="377" w:type="pct"/>
            <w:tcBorders>
              <w:top w:val="nil"/>
              <w:left w:val="single" w:sz="4" w:space="0" w:color="auto"/>
              <w:bottom w:val="nil"/>
              <w:right w:val="single" w:sz="4" w:space="0" w:color="auto"/>
            </w:tcBorders>
          </w:tcPr>
          <w:p w:rsidR="00397B5B" w:rsidRDefault="00397B5B">
            <w:pPr>
              <w:jc w:val="center"/>
              <w:rPr>
                <w:sz w:val="20"/>
              </w:rPr>
            </w:pPr>
            <w:r>
              <w:rPr>
                <w:sz w:val="20"/>
                <w:szCs w:val="14"/>
              </w:rPr>
              <w:t>0,8</w:t>
            </w:r>
          </w:p>
        </w:tc>
      </w:tr>
      <w:tr w:rsidR="00397B5B">
        <w:trPr>
          <w:jc w:val="center"/>
        </w:trPr>
        <w:tc>
          <w:tcPr>
            <w:tcW w:w="1025" w:type="pct"/>
            <w:tcBorders>
              <w:top w:val="nil"/>
              <w:left w:val="single" w:sz="4" w:space="0" w:color="auto"/>
              <w:bottom w:val="single" w:sz="4" w:space="0" w:color="auto"/>
              <w:right w:val="single" w:sz="4" w:space="0" w:color="auto"/>
            </w:tcBorders>
          </w:tcPr>
          <w:p w:rsidR="00397B5B" w:rsidRDefault="00397B5B">
            <w:pPr>
              <w:jc w:val="center"/>
              <w:rPr>
                <w:sz w:val="20"/>
              </w:rPr>
            </w:pPr>
          </w:p>
        </w:tc>
        <w:tc>
          <w:tcPr>
            <w:tcW w:w="1400" w:type="pct"/>
            <w:tcBorders>
              <w:top w:val="nil"/>
              <w:left w:val="single" w:sz="4" w:space="0" w:color="auto"/>
              <w:bottom w:val="single" w:sz="4" w:space="0" w:color="auto"/>
              <w:right w:val="single" w:sz="4" w:space="0" w:color="auto"/>
            </w:tcBorders>
          </w:tcPr>
          <w:p w:rsidR="00397B5B" w:rsidRDefault="00397B5B">
            <w:pPr>
              <w:ind w:firstLine="114"/>
              <w:jc w:val="both"/>
              <w:rPr>
                <w:sz w:val="20"/>
              </w:rPr>
            </w:pPr>
            <w:r>
              <w:rPr>
                <w:sz w:val="20"/>
                <w:szCs w:val="14"/>
              </w:rPr>
              <w:t>Лессовидные суглинки</w:t>
            </w:r>
          </w:p>
        </w:tc>
        <w:tc>
          <w:tcPr>
            <w:tcW w:w="61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0,2</w:t>
            </w:r>
          </w:p>
        </w:tc>
        <w:tc>
          <w:tcPr>
            <w:tcW w:w="602"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0,2</w:t>
            </w:r>
          </w:p>
        </w:tc>
        <w:tc>
          <w:tcPr>
            <w:tcW w:w="572"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0,3</w:t>
            </w:r>
          </w:p>
        </w:tc>
        <w:tc>
          <w:tcPr>
            <w:tcW w:w="40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0,4</w:t>
            </w:r>
          </w:p>
        </w:tc>
        <w:tc>
          <w:tcPr>
            <w:tcW w:w="37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0,5</w:t>
            </w:r>
          </w:p>
        </w:tc>
      </w:tr>
    </w:tbl>
    <w:bookmarkEnd w:id="123"/>
    <w:p w:rsidR="00397B5B" w:rsidRDefault="00397B5B">
      <w:pPr>
        <w:spacing w:before="120"/>
        <w:ind w:firstLine="284"/>
        <w:jc w:val="both"/>
        <w:rPr>
          <w:sz w:val="24"/>
        </w:rPr>
      </w:pPr>
      <w:r>
        <w:rPr>
          <w:sz w:val="24"/>
          <w:szCs w:val="20"/>
        </w:rPr>
        <w:t xml:space="preserve">14.5. Для определения значения размыва и намыва дна в приурезовой зоне при построении профиля предельных размывов по створу перехода трубопровода значение деформаций, полученное по </w:t>
      </w:r>
      <w:hyperlink w:anchor="TO0000016" w:tooltip="Таблица 12" w:history="1">
        <w:r>
          <w:rPr>
            <w:rStyle w:val="a3"/>
            <w:sz w:val="24"/>
            <w:szCs w:val="20"/>
          </w:rPr>
          <w:t>табл. 12</w:t>
        </w:r>
      </w:hyperlink>
      <w:r>
        <w:rPr>
          <w:sz w:val="24"/>
          <w:szCs w:val="20"/>
        </w:rPr>
        <w:t xml:space="preserve"> в соответствии с </w:t>
      </w:r>
      <w:hyperlink w:anchor="PO0000260" w:tooltip="Пункт 14.3" w:history="1">
        <w:r>
          <w:rPr>
            <w:rStyle w:val="a3"/>
            <w:sz w:val="24"/>
            <w:szCs w:val="20"/>
          </w:rPr>
          <w:t>п. 14.3</w:t>
        </w:r>
      </w:hyperlink>
      <w:r>
        <w:rPr>
          <w:sz w:val="24"/>
          <w:szCs w:val="20"/>
        </w:rPr>
        <w:t xml:space="preserve"> или </w:t>
      </w:r>
      <w:hyperlink w:anchor="PO0000261" w:tooltip="Пункт 14.4" w:history="1">
        <w:r>
          <w:rPr>
            <w:rStyle w:val="a3"/>
            <w:sz w:val="24"/>
            <w:szCs w:val="20"/>
          </w:rPr>
          <w:t>14.4</w:t>
        </w:r>
      </w:hyperlink>
      <w:r>
        <w:rPr>
          <w:sz w:val="24"/>
          <w:szCs w:val="20"/>
        </w:rPr>
        <w:t>, следует отсчитывать от осредненных отметок дна.</w:t>
      </w:r>
    </w:p>
    <w:p w:rsidR="00397B5B" w:rsidRDefault="00397B5B">
      <w:pPr>
        <w:pStyle w:val="3"/>
      </w:pPr>
      <w:bookmarkStart w:id="124" w:name="_Toc2876970"/>
      <w:r>
        <w:t>Высотные деформации центральной и внешней частей береговой отмели</w:t>
      </w:r>
      <w:bookmarkEnd w:id="124"/>
    </w:p>
    <w:p w:rsidR="00397B5B" w:rsidRDefault="00397B5B">
      <w:pPr>
        <w:ind w:firstLine="283"/>
        <w:jc w:val="both"/>
        <w:rPr>
          <w:sz w:val="24"/>
        </w:rPr>
      </w:pPr>
      <w:r>
        <w:rPr>
          <w:sz w:val="24"/>
          <w:szCs w:val="20"/>
        </w:rPr>
        <w:t xml:space="preserve">14.6. Высотные деформации центральной и внешней частей береговой отмели, как и приурезовой зоны, при любом составе грунтов и всех возможных диапазонах изменения характеристик режима водоема для случаев, указанных в </w:t>
      </w:r>
      <w:hyperlink w:anchor="PO0000259" w:tooltip="Пункт 14.2" w:history="1">
        <w:r>
          <w:rPr>
            <w:rStyle w:val="a3"/>
            <w:sz w:val="24"/>
            <w:szCs w:val="20"/>
          </w:rPr>
          <w:t>п. 14.2</w:t>
        </w:r>
      </w:hyperlink>
      <w:r>
        <w:rPr>
          <w:sz w:val="24"/>
          <w:szCs w:val="20"/>
        </w:rPr>
        <w:t xml:space="preserve">, следует определять по данным натурных наблюдений, представленных в виде совмещенных профилей. По совмещенным профилям оконтуривается призма деформаций, как показано на </w:t>
      </w:r>
      <w:hyperlink w:anchor="SO0000018" w:tooltip="Рисунок 17" w:history="1">
        <w:r>
          <w:rPr>
            <w:rStyle w:val="a3"/>
            <w:sz w:val="24"/>
            <w:szCs w:val="20"/>
          </w:rPr>
          <w:t>рис. 17</w:t>
        </w:r>
      </w:hyperlink>
      <w:r>
        <w:rPr>
          <w:sz w:val="24"/>
          <w:szCs w:val="20"/>
        </w:rPr>
        <w:t>.</w:t>
      </w:r>
    </w:p>
    <w:p w:rsidR="00397B5B" w:rsidRDefault="001E2B8B">
      <w:pPr>
        <w:spacing w:before="120" w:after="120"/>
        <w:jc w:val="center"/>
        <w:rPr>
          <w:sz w:val="24"/>
        </w:rPr>
      </w:pPr>
      <w:bookmarkStart w:id="125" w:name="SO0000018"/>
      <w:r>
        <w:rPr>
          <w:noProof/>
          <w:sz w:val="24"/>
        </w:rPr>
        <w:drawing>
          <wp:inline distT="0" distB="0" distL="0" distR="0">
            <wp:extent cx="5229225" cy="2924175"/>
            <wp:effectExtent l="0" t="0" r="9525" b="9525"/>
            <wp:docPr id="70" name="Рисунок 70" descr="Untitle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ntitled-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29225" cy="2924175"/>
                    </a:xfrm>
                    <a:prstGeom prst="rect">
                      <a:avLst/>
                    </a:prstGeom>
                    <a:noFill/>
                    <a:ln>
                      <a:noFill/>
                    </a:ln>
                  </pic:spPr>
                </pic:pic>
              </a:graphicData>
            </a:graphic>
          </wp:inline>
        </w:drawing>
      </w:r>
      <w:bookmarkEnd w:id="125"/>
    </w:p>
    <w:p w:rsidR="00397B5B" w:rsidRDefault="00397B5B">
      <w:pPr>
        <w:spacing w:after="120"/>
        <w:jc w:val="center"/>
        <w:rPr>
          <w:sz w:val="24"/>
        </w:rPr>
      </w:pPr>
      <w:r>
        <w:rPr>
          <w:sz w:val="24"/>
        </w:rPr>
        <w:t>Рис. 17. Построение контура высотных деформаций дна береговой отмели (вертикальные стрелки) по совмещенным профилям в створе перехода трубопровода.</w:t>
      </w:r>
    </w:p>
    <w:p w:rsidR="00397B5B" w:rsidRDefault="00397B5B">
      <w:pPr>
        <w:ind w:firstLine="283"/>
        <w:jc w:val="both"/>
        <w:rPr>
          <w:sz w:val="24"/>
        </w:rPr>
      </w:pPr>
      <w:bookmarkStart w:id="126" w:name="PO0000264"/>
      <w:r>
        <w:rPr>
          <w:sz w:val="24"/>
          <w:szCs w:val="20"/>
        </w:rPr>
        <w:t>14.7. Приближенные значения высотных деформаций береговой отмели, сложенной преимущественно песками различной крупности, при сезонных (за безледоставный период) колебаниях уровня до 0,5 м допускается принимать равными 0,5</w:t>
      </w:r>
      <w:r>
        <w:rPr>
          <w:i/>
          <w:iCs/>
          <w:sz w:val="24"/>
          <w:szCs w:val="20"/>
          <w:lang w:val="en-US"/>
        </w:rPr>
        <w:t>h</w:t>
      </w:r>
      <w:r>
        <w:rPr>
          <w:sz w:val="24"/>
          <w:szCs w:val="20"/>
          <w:vertAlign w:val="subscript"/>
        </w:rPr>
        <w:t>1%</w:t>
      </w:r>
      <w:r>
        <w:rPr>
          <w:sz w:val="24"/>
          <w:szCs w:val="20"/>
        </w:rPr>
        <w:t xml:space="preserve"> в центральной части отмели и 0,1</w:t>
      </w:r>
      <w:r>
        <w:rPr>
          <w:i/>
          <w:iCs/>
          <w:sz w:val="24"/>
          <w:szCs w:val="20"/>
          <w:lang w:val="en-US"/>
        </w:rPr>
        <w:t>h</w:t>
      </w:r>
      <w:r>
        <w:rPr>
          <w:sz w:val="24"/>
          <w:szCs w:val="20"/>
          <w:vertAlign w:val="subscript"/>
        </w:rPr>
        <w:t>1%</w:t>
      </w:r>
      <w:r>
        <w:rPr>
          <w:sz w:val="24"/>
          <w:szCs w:val="20"/>
        </w:rPr>
        <w:t xml:space="preserve"> - на бровке отмели, где </w:t>
      </w:r>
      <w:r>
        <w:rPr>
          <w:i/>
          <w:iCs/>
          <w:sz w:val="24"/>
          <w:szCs w:val="20"/>
          <w:lang w:val="en-US"/>
        </w:rPr>
        <w:t>h</w:t>
      </w:r>
      <w:r>
        <w:rPr>
          <w:sz w:val="24"/>
          <w:szCs w:val="20"/>
          <w:vertAlign w:val="subscript"/>
        </w:rPr>
        <w:t>1%</w:t>
      </w:r>
      <w:r>
        <w:rPr>
          <w:sz w:val="24"/>
          <w:szCs w:val="20"/>
        </w:rPr>
        <w:t xml:space="preserve"> - высота волны 1 %-ной обеспеченности, измеренная на подходе к береговой отмели.</w:t>
      </w:r>
    </w:p>
    <w:bookmarkEnd w:id="126"/>
    <w:p w:rsidR="00397B5B" w:rsidRDefault="00397B5B">
      <w:pPr>
        <w:ind w:firstLine="283"/>
        <w:jc w:val="both"/>
        <w:rPr>
          <w:sz w:val="24"/>
        </w:rPr>
      </w:pPr>
      <w:r>
        <w:rPr>
          <w:sz w:val="24"/>
          <w:szCs w:val="20"/>
        </w:rPr>
        <w:t xml:space="preserve">14.8. Для получения приближенного контура призмы высотных деформаций дна по всему створу береговой отмели, сложенной преимущественно песками, в условиях сезонных колебаний уровня до 0,5 м необходимо высотные деформации в приурезовой зоне, определенные в соответствии с требованиями </w:t>
      </w:r>
      <w:hyperlink w:anchor="PO0000260" w:tooltip="Пункт 14.3" w:history="1">
        <w:r>
          <w:rPr>
            <w:rStyle w:val="a3"/>
            <w:sz w:val="24"/>
            <w:szCs w:val="20"/>
          </w:rPr>
          <w:t>п. 14.3</w:t>
        </w:r>
      </w:hyperlink>
      <w:r>
        <w:rPr>
          <w:sz w:val="24"/>
          <w:szCs w:val="20"/>
        </w:rPr>
        <w:t xml:space="preserve"> или </w:t>
      </w:r>
      <w:hyperlink w:anchor="PO0000261" w:tooltip="Пункт 14.4" w:history="1">
        <w:r>
          <w:rPr>
            <w:rStyle w:val="a3"/>
            <w:sz w:val="24"/>
            <w:szCs w:val="20"/>
          </w:rPr>
          <w:t>14.4</w:t>
        </w:r>
      </w:hyperlink>
      <w:r>
        <w:rPr>
          <w:sz w:val="24"/>
          <w:szCs w:val="20"/>
        </w:rPr>
        <w:t xml:space="preserve">, а также деформации в центральной части и на бровке отмели, принятые в соответствии с требованиями </w:t>
      </w:r>
      <w:hyperlink w:anchor="PO0000264" w:tooltip="Пункт 14.7" w:history="1">
        <w:r>
          <w:rPr>
            <w:rStyle w:val="a3"/>
            <w:sz w:val="24"/>
            <w:szCs w:val="20"/>
          </w:rPr>
          <w:t>п. 14.7</w:t>
        </w:r>
      </w:hyperlink>
      <w:r>
        <w:rPr>
          <w:sz w:val="24"/>
          <w:szCs w:val="20"/>
        </w:rPr>
        <w:t xml:space="preserve">, отложить равными частями вниз и вверх от осредненной линии профиля. Через верхние и нижние точки отложенных отрезков у уреза, в центральной части и на бровке отмели провести оконтуривающие линии, как показано на </w:t>
      </w:r>
      <w:hyperlink w:anchor="SO0000019" w:tooltip="Рисунок 18" w:history="1">
        <w:r>
          <w:rPr>
            <w:rStyle w:val="a3"/>
            <w:sz w:val="24"/>
            <w:szCs w:val="20"/>
          </w:rPr>
          <w:t>рис. 18</w:t>
        </w:r>
      </w:hyperlink>
      <w:r>
        <w:rPr>
          <w:sz w:val="24"/>
          <w:szCs w:val="20"/>
        </w:rPr>
        <w:t>.</w:t>
      </w:r>
    </w:p>
    <w:p w:rsidR="00397B5B" w:rsidRDefault="001E2B8B">
      <w:pPr>
        <w:spacing w:before="120" w:after="120"/>
        <w:jc w:val="center"/>
        <w:rPr>
          <w:sz w:val="24"/>
        </w:rPr>
      </w:pPr>
      <w:bookmarkStart w:id="127" w:name="SO0000019"/>
      <w:r>
        <w:rPr>
          <w:noProof/>
          <w:sz w:val="24"/>
        </w:rPr>
        <w:lastRenderedPageBreak/>
        <w:drawing>
          <wp:inline distT="0" distB="0" distL="0" distR="0">
            <wp:extent cx="5133975" cy="2647950"/>
            <wp:effectExtent l="0" t="0" r="9525" b="0"/>
            <wp:docPr id="71" name="Рисунок 71" descr="Untitle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Untitled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33975" cy="2647950"/>
                    </a:xfrm>
                    <a:prstGeom prst="rect">
                      <a:avLst/>
                    </a:prstGeom>
                    <a:noFill/>
                    <a:ln>
                      <a:noFill/>
                    </a:ln>
                  </pic:spPr>
                </pic:pic>
              </a:graphicData>
            </a:graphic>
          </wp:inline>
        </w:drawing>
      </w:r>
      <w:bookmarkEnd w:id="127"/>
    </w:p>
    <w:p w:rsidR="00397B5B" w:rsidRDefault="00397B5B">
      <w:pPr>
        <w:spacing w:after="120"/>
        <w:jc w:val="center"/>
        <w:rPr>
          <w:sz w:val="24"/>
        </w:rPr>
      </w:pPr>
      <w:r>
        <w:rPr>
          <w:sz w:val="24"/>
        </w:rPr>
        <w:t>Рис. 18. Построение контура высотных деформаций дна береговой отмели (вертикальные стрелки) по осредненному профилю створа перехода трубопровода по рассчитанным значениям деформации в различных частях отмели</w:t>
      </w:r>
      <w:r>
        <w:rPr>
          <w:caps/>
          <w:sz w:val="24"/>
        </w:rPr>
        <w:t>.</w:t>
      </w:r>
    </w:p>
    <w:p w:rsidR="00397B5B" w:rsidRDefault="00397B5B">
      <w:pPr>
        <w:jc w:val="center"/>
        <w:rPr>
          <w:sz w:val="20"/>
        </w:rPr>
      </w:pPr>
      <w:r>
        <w:rPr>
          <w:i/>
          <w:iCs/>
          <w:sz w:val="20"/>
          <w:szCs w:val="12"/>
        </w:rPr>
        <w:t>1</w:t>
      </w:r>
      <w:r>
        <w:rPr>
          <w:sz w:val="20"/>
          <w:szCs w:val="12"/>
        </w:rPr>
        <w:t xml:space="preserve"> - профиль дна при уровне, близком к среднему уровню вод (СУВ); </w:t>
      </w:r>
      <w:r>
        <w:rPr>
          <w:i/>
          <w:iCs/>
          <w:sz w:val="20"/>
          <w:szCs w:val="12"/>
        </w:rPr>
        <w:t>2</w:t>
      </w:r>
      <w:r>
        <w:rPr>
          <w:sz w:val="20"/>
          <w:szCs w:val="12"/>
        </w:rPr>
        <w:t xml:space="preserve"> - осредненный профиль дна; </w:t>
      </w:r>
      <w:r>
        <w:rPr>
          <w:i/>
          <w:iCs/>
          <w:sz w:val="20"/>
          <w:szCs w:val="12"/>
        </w:rPr>
        <w:t>3</w:t>
      </w:r>
      <w:r>
        <w:rPr>
          <w:sz w:val="20"/>
          <w:szCs w:val="12"/>
        </w:rPr>
        <w:t xml:space="preserve"> - контур призмы деформаций; </w:t>
      </w:r>
      <w:r>
        <w:rPr>
          <w:i/>
          <w:iCs/>
          <w:sz w:val="20"/>
          <w:szCs w:val="12"/>
        </w:rPr>
        <w:t>4</w:t>
      </w:r>
      <w:r>
        <w:rPr>
          <w:sz w:val="20"/>
          <w:szCs w:val="12"/>
        </w:rPr>
        <w:t xml:space="preserve"> - значения обратимых высотных деформаций: </w:t>
      </w:r>
      <w:r>
        <w:rPr>
          <w:sz w:val="20"/>
          <w:szCs w:val="12"/>
        </w:rPr>
        <w:sym w:font="Symbol" w:char="0044"/>
      </w:r>
      <w:r>
        <w:rPr>
          <w:i/>
          <w:iCs/>
          <w:sz w:val="20"/>
          <w:szCs w:val="12"/>
          <w:lang w:val="en-US"/>
        </w:rPr>
        <w:t>z</w:t>
      </w:r>
      <w:r>
        <w:rPr>
          <w:sz w:val="20"/>
          <w:szCs w:val="12"/>
          <w:vertAlign w:val="subscript"/>
        </w:rPr>
        <w:t>д.у</w:t>
      </w:r>
      <w:r>
        <w:rPr>
          <w:sz w:val="20"/>
          <w:szCs w:val="12"/>
        </w:rPr>
        <w:t xml:space="preserve"> - у уреза, </w:t>
      </w:r>
      <w:r>
        <w:rPr>
          <w:sz w:val="20"/>
          <w:szCs w:val="12"/>
        </w:rPr>
        <w:sym w:font="Symbol" w:char="0044"/>
      </w:r>
      <w:r>
        <w:rPr>
          <w:i/>
          <w:iCs/>
          <w:sz w:val="20"/>
          <w:szCs w:val="12"/>
          <w:lang w:val="en-US"/>
        </w:rPr>
        <w:t>z</w:t>
      </w:r>
      <w:r>
        <w:rPr>
          <w:sz w:val="20"/>
          <w:szCs w:val="12"/>
          <w:vertAlign w:val="subscript"/>
        </w:rPr>
        <w:t>д.ц</w:t>
      </w:r>
      <w:r>
        <w:rPr>
          <w:sz w:val="20"/>
          <w:szCs w:val="12"/>
        </w:rPr>
        <w:sym w:font="Symbol" w:char="00BB"/>
      </w:r>
      <w:r>
        <w:rPr>
          <w:sz w:val="20"/>
          <w:szCs w:val="20"/>
        </w:rPr>
        <w:t>0,5</w:t>
      </w:r>
      <w:r>
        <w:rPr>
          <w:i/>
          <w:iCs/>
          <w:sz w:val="20"/>
          <w:szCs w:val="20"/>
          <w:lang w:val="en-US"/>
        </w:rPr>
        <w:t>h</w:t>
      </w:r>
      <w:r>
        <w:rPr>
          <w:sz w:val="20"/>
          <w:szCs w:val="20"/>
          <w:vertAlign w:val="subscript"/>
        </w:rPr>
        <w:t>1%</w:t>
      </w:r>
      <w:r>
        <w:rPr>
          <w:sz w:val="20"/>
          <w:szCs w:val="12"/>
        </w:rPr>
        <w:t xml:space="preserve"> - в центральной части отмели. </w:t>
      </w:r>
      <w:r>
        <w:rPr>
          <w:sz w:val="20"/>
          <w:szCs w:val="12"/>
        </w:rPr>
        <w:sym w:font="Symbol" w:char="0044"/>
      </w:r>
      <w:r>
        <w:rPr>
          <w:i/>
          <w:iCs/>
          <w:sz w:val="20"/>
          <w:szCs w:val="12"/>
          <w:lang w:val="en-US"/>
        </w:rPr>
        <w:t>z</w:t>
      </w:r>
      <w:r>
        <w:rPr>
          <w:sz w:val="20"/>
          <w:szCs w:val="12"/>
          <w:vertAlign w:val="subscript"/>
        </w:rPr>
        <w:t>д.в</w:t>
      </w:r>
      <w:r>
        <w:rPr>
          <w:sz w:val="20"/>
          <w:szCs w:val="12"/>
        </w:rPr>
        <w:sym w:font="Symbol" w:char="00BB"/>
      </w:r>
      <w:r>
        <w:rPr>
          <w:sz w:val="20"/>
          <w:szCs w:val="20"/>
        </w:rPr>
        <w:t>0,1</w:t>
      </w:r>
      <w:r>
        <w:rPr>
          <w:i/>
          <w:iCs/>
          <w:sz w:val="20"/>
          <w:szCs w:val="20"/>
          <w:lang w:val="en-US"/>
        </w:rPr>
        <w:t>h</w:t>
      </w:r>
      <w:r>
        <w:rPr>
          <w:sz w:val="20"/>
          <w:szCs w:val="20"/>
          <w:vertAlign w:val="subscript"/>
        </w:rPr>
        <w:t>1%</w:t>
      </w:r>
      <w:r>
        <w:rPr>
          <w:sz w:val="20"/>
          <w:szCs w:val="12"/>
        </w:rPr>
        <w:t xml:space="preserve"> - у всей отмели.</w:t>
      </w:r>
    </w:p>
    <w:p w:rsidR="00397B5B" w:rsidRDefault="00397B5B">
      <w:pPr>
        <w:pStyle w:val="3"/>
      </w:pPr>
      <w:bookmarkStart w:id="128" w:name="_Toc2876971"/>
      <w:r>
        <w:t>Построение профиля предельных деформаций</w:t>
      </w:r>
      <w:bookmarkEnd w:id="128"/>
    </w:p>
    <w:p w:rsidR="00397B5B" w:rsidRDefault="00397B5B">
      <w:pPr>
        <w:ind w:firstLine="283"/>
        <w:jc w:val="both"/>
        <w:rPr>
          <w:sz w:val="24"/>
        </w:rPr>
      </w:pPr>
      <w:r>
        <w:rPr>
          <w:sz w:val="24"/>
          <w:szCs w:val="20"/>
        </w:rPr>
        <w:t xml:space="preserve">14.9. Профиль предельных деформаций по створу перехода трубопровода через водоем строят по данным прогноза переформирований берега, выполненных в соответствии с требованиями </w:t>
      </w:r>
      <w:hyperlink w:anchor="PO0000234" w:tooltip="Раздел 13" w:history="1">
        <w:r>
          <w:rPr>
            <w:rStyle w:val="a3"/>
            <w:sz w:val="24"/>
            <w:szCs w:val="20"/>
          </w:rPr>
          <w:t>раздела 13</w:t>
        </w:r>
      </w:hyperlink>
      <w:r>
        <w:rPr>
          <w:sz w:val="24"/>
          <w:szCs w:val="20"/>
        </w:rPr>
        <w:t xml:space="preserve"> на 25-30-летний период, а также по данным высотных деформаций береговой отмели, полученным в соответствии с требованиями </w:t>
      </w:r>
      <w:hyperlink w:anchor="PO0000257" w:tooltip="Раздел 14" w:history="1">
        <w:r>
          <w:rPr>
            <w:rStyle w:val="a3"/>
            <w:sz w:val="24"/>
            <w:szCs w:val="20"/>
          </w:rPr>
          <w:t>раздела 14</w:t>
        </w:r>
      </w:hyperlink>
      <w:r>
        <w:rPr>
          <w:sz w:val="24"/>
          <w:szCs w:val="20"/>
        </w:rPr>
        <w:t>.</w:t>
      </w:r>
    </w:p>
    <w:p w:rsidR="00397B5B" w:rsidRDefault="00397B5B">
      <w:pPr>
        <w:ind w:firstLine="283"/>
        <w:jc w:val="both"/>
        <w:rPr>
          <w:sz w:val="24"/>
        </w:rPr>
      </w:pPr>
      <w:r>
        <w:rPr>
          <w:sz w:val="24"/>
          <w:szCs w:val="20"/>
        </w:rPr>
        <w:t xml:space="preserve">14.10. В качестве исходной топографической основы для построения профиля предельных деформаций используют профиль, полученный по данным полевых изысканий. На этот профиль на сновании результатов расчета, в соответствии с требованиями </w:t>
      </w:r>
      <w:hyperlink w:anchor="PO0000234" w:tooltip="Раздел 13" w:history="1">
        <w:r>
          <w:rPr>
            <w:rStyle w:val="a3"/>
            <w:sz w:val="24"/>
            <w:szCs w:val="20"/>
          </w:rPr>
          <w:t>раздела 13</w:t>
        </w:r>
      </w:hyperlink>
      <w:r>
        <w:rPr>
          <w:sz w:val="24"/>
          <w:szCs w:val="20"/>
        </w:rPr>
        <w:t xml:space="preserve">, наносят прогнозируемое положение бровки и уступа берега, а также значения наибольших высотных деформаций береговой отмели в пределах между прогнозируемым положением уреза и существующим подводным склоном берега, как показано на </w:t>
      </w:r>
      <w:hyperlink w:anchor="SO0000020" w:tooltip="Рисунок 19" w:history="1">
        <w:r>
          <w:rPr>
            <w:rStyle w:val="a3"/>
            <w:sz w:val="24"/>
            <w:szCs w:val="20"/>
          </w:rPr>
          <w:t>рис. 19</w:t>
        </w:r>
      </w:hyperlink>
      <w:r>
        <w:rPr>
          <w:sz w:val="24"/>
          <w:szCs w:val="20"/>
        </w:rPr>
        <w:t xml:space="preserve"> пунктирной линией. Прогнозируемую призму аккумуляции грунтов, слагающих берег, на профиль не наносят, поскольку место </w:t>
      </w:r>
      <w:r>
        <w:rPr>
          <w:sz w:val="24"/>
          <w:szCs w:val="18"/>
        </w:rPr>
        <w:t>аккумуляции может быть использовано для размещения материала для подсыпки дна при укладке трубопровода в период его строительства.</w:t>
      </w:r>
    </w:p>
    <w:p w:rsidR="00397B5B" w:rsidRDefault="00397B5B">
      <w:pPr>
        <w:ind w:firstLine="283"/>
        <w:jc w:val="both"/>
        <w:rPr>
          <w:sz w:val="24"/>
        </w:rPr>
      </w:pPr>
      <w:r>
        <w:rPr>
          <w:sz w:val="24"/>
          <w:szCs w:val="18"/>
        </w:rPr>
        <w:t xml:space="preserve">Высотные обратимые деформации дна, установленные в соответствии с требованиями </w:t>
      </w:r>
      <w:hyperlink w:anchor="PO0000258" w:tooltip="Пункт 14.1" w:history="1">
        <w:r>
          <w:rPr>
            <w:rStyle w:val="a3"/>
            <w:sz w:val="24"/>
            <w:szCs w:val="18"/>
          </w:rPr>
          <w:t>п. 14.1-14.8</w:t>
        </w:r>
      </w:hyperlink>
      <w:r>
        <w:rPr>
          <w:sz w:val="24"/>
          <w:szCs w:val="18"/>
        </w:rPr>
        <w:t xml:space="preserve">, откладывают на профиле относительно прогнозируемой линии дна береговой отмели при среднем уровне воды и оконтуривают так, как показано на </w:t>
      </w:r>
      <w:hyperlink w:anchor="SO0000020" w:tooltip="Рисунок 19" w:history="1">
        <w:r>
          <w:rPr>
            <w:rStyle w:val="a3"/>
            <w:sz w:val="24"/>
            <w:szCs w:val="18"/>
          </w:rPr>
          <w:t>рис. 19</w:t>
        </w:r>
      </w:hyperlink>
      <w:r>
        <w:rPr>
          <w:sz w:val="24"/>
          <w:szCs w:val="18"/>
        </w:rPr>
        <w:t xml:space="preserve"> пунктирной линией со стрелками. Проектирование срезки надводного уступа берега и заглубления дна подводной прорези для укладки трубопровода осуществляют относительно линии прогнозируемого (на 25-30 лет) смещения уступа берега и относительно нижнего положения контура высотных обратимых деформаций дна, показанного на </w:t>
      </w:r>
      <w:hyperlink w:anchor="SO0000020" w:tooltip="Рисунок 19" w:history="1">
        <w:r>
          <w:rPr>
            <w:rStyle w:val="a3"/>
            <w:sz w:val="24"/>
            <w:szCs w:val="18"/>
          </w:rPr>
          <w:t>рис. 19</w:t>
        </w:r>
      </w:hyperlink>
      <w:r>
        <w:rPr>
          <w:sz w:val="24"/>
          <w:szCs w:val="18"/>
        </w:rPr>
        <w:t xml:space="preserve"> штрих-пунктирной линией со стрелками.</w:t>
      </w:r>
    </w:p>
    <w:p w:rsidR="00397B5B" w:rsidRDefault="001E2B8B">
      <w:pPr>
        <w:spacing w:before="120" w:after="120"/>
        <w:jc w:val="center"/>
        <w:rPr>
          <w:sz w:val="24"/>
        </w:rPr>
      </w:pPr>
      <w:bookmarkStart w:id="129" w:name="SO0000020"/>
      <w:r>
        <w:rPr>
          <w:noProof/>
          <w:sz w:val="24"/>
        </w:rPr>
        <w:lastRenderedPageBreak/>
        <w:drawing>
          <wp:inline distT="0" distB="0" distL="0" distR="0">
            <wp:extent cx="5657850" cy="3133725"/>
            <wp:effectExtent l="0" t="0" r="0" b="9525"/>
            <wp:docPr id="72" name="Рисунок 72" descr="Untitle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ntitled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57850" cy="3133725"/>
                    </a:xfrm>
                    <a:prstGeom prst="rect">
                      <a:avLst/>
                    </a:prstGeom>
                    <a:noFill/>
                    <a:ln>
                      <a:noFill/>
                    </a:ln>
                  </pic:spPr>
                </pic:pic>
              </a:graphicData>
            </a:graphic>
          </wp:inline>
        </w:drawing>
      </w:r>
      <w:bookmarkEnd w:id="129"/>
    </w:p>
    <w:p w:rsidR="00397B5B" w:rsidRDefault="00397B5B">
      <w:pPr>
        <w:spacing w:after="120"/>
        <w:ind w:firstLine="284"/>
        <w:jc w:val="center"/>
        <w:rPr>
          <w:sz w:val="24"/>
        </w:rPr>
      </w:pPr>
      <w:r>
        <w:rPr>
          <w:sz w:val="24"/>
        </w:rPr>
        <w:t>Рис. 19 Профиль предельных плановых и высотных деформаций берега по створу перехода трубопровода через водоем.</w:t>
      </w:r>
    </w:p>
    <w:p w:rsidR="00397B5B" w:rsidRDefault="00397B5B">
      <w:pPr>
        <w:spacing w:after="120"/>
        <w:jc w:val="center"/>
        <w:rPr>
          <w:sz w:val="20"/>
        </w:rPr>
      </w:pPr>
      <w:r>
        <w:rPr>
          <w:i/>
          <w:iCs/>
          <w:sz w:val="20"/>
          <w:szCs w:val="12"/>
        </w:rPr>
        <w:t>1</w:t>
      </w:r>
      <w:r>
        <w:rPr>
          <w:sz w:val="20"/>
          <w:szCs w:val="12"/>
        </w:rPr>
        <w:t xml:space="preserve"> - исходный профиль; </w:t>
      </w:r>
      <w:r>
        <w:rPr>
          <w:i/>
          <w:iCs/>
          <w:sz w:val="20"/>
          <w:szCs w:val="12"/>
        </w:rPr>
        <w:t>2</w:t>
      </w:r>
      <w:r>
        <w:rPr>
          <w:sz w:val="20"/>
          <w:szCs w:val="12"/>
        </w:rPr>
        <w:t xml:space="preserve"> - прогнозируемый профиль (на 30-летний период); </w:t>
      </w:r>
      <w:r>
        <w:rPr>
          <w:i/>
          <w:iCs/>
          <w:sz w:val="20"/>
          <w:szCs w:val="12"/>
        </w:rPr>
        <w:t>3</w:t>
      </w:r>
      <w:r>
        <w:rPr>
          <w:sz w:val="20"/>
          <w:szCs w:val="12"/>
        </w:rPr>
        <w:t xml:space="preserve"> - контур предельных высотных деформаций дна береговой отмели; </w:t>
      </w:r>
      <w:r>
        <w:rPr>
          <w:i/>
          <w:iCs/>
          <w:sz w:val="20"/>
          <w:szCs w:val="18"/>
          <w:lang w:val="en-US"/>
        </w:rPr>
        <w:t>L</w:t>
      </w:r>
      <w:r>
        <w:rPr>
          <w:sz w:val="20"/>
          <w:szCs w:val="18"/>
          <w:vertAlign w:val="subscript"/>
        </w:rPr>
        <w:t>б</w:t>
      </w:r>
      <w:r>
        <w:rPr>
          <w:sz w:val="20"/>
          <w:szCs w:val="12"/>
        </w:rPr>
        <w:t xml:space="preserve"> - прогнозируемое смещение береговой линии (на 30 лет); </w:t>
      </w:r>
      <w:r>
        <w:rPr>
          <w:sz w:val="20"/>
          <w:szCs w:val="12"/>
        </w:rPr>
        <w:sym w:font="Symbol" w:char="0044"/>
      </w:r>
      <w:r>
        <w:rPr>
          <w:i/>
          <w:iCs/>
          <w:sz w:val="20"/>
          <w:szCs w:val="12"/>
          <w:lang w:val="en-US"/>
        </w:rPr>
        <w:t>z</w:t>
      </w:r>
      <w:r>
        <w:rPr>
          <w:sz w:val="20"/>
          <w:szCs w:val="12"/>
          <w:vertAlign w:val="subscript"/>
        </w:rPr>
        <w:t>д.у</w:t>
      </w:r>
      <w:r>
        <w:rPr>
          <w:sz w:val="20"/>
          <w:szCs w:val="12"/>
        </w:rPr>
        <w:t xml:space="preserve">, </w:t>
      </w:r>
      <w:r>
        <w:rPr>
          <w:sz w:val="20"/>
          <w:szCs w:val="12"/>
        </w:rPr>
        <w:sym w:font="Symbol" w:char="0044"/>
      </w:r>
      <w:r>
        <w:rPr>
          <w:i/>
          <w:iCs/>
          <w:sz w:val="20"/>
          <w:szCs w:val="12"/>
          <w:lang w:val="en-US"/>
        </w:rPr>
        <w:t>z</w:t>
      </w:r>
      <w:r>
        <w:rPr>
          <w:sz w:val="20"/>
          <w:szCs w:val="12"/>
          <w:vertAlign w:val="subscript"/>
        </w:rPr>
        <w:t>д.ц</w:t>
      </w:r>
      <w:r>
        <w:rPr>
          <w:sz w:val="20"/>
          <w:szCs w:val="12"/>
        </w:rPr>
        <w:t xml:space="preserve">, </w:t>
      </w:r>
      <w:r>
        <w:rPr>
          <w:sz w:val="20"/>
          <w:szCs w:val="12"/>
        </w:rPr>
        <w:sym w:font="Symbol" w:char="0044"/>
      </w:r>
      <w:r>
        <w:rPr>
          <w:i/>
          <w:iCs/>
          <w:sz w:val="20"/>
          <w:szCs w:val="12"/>
          <w:lang w:val="en-US"/>
        </w:rPr>
        <w:t>z</w:t>
      </w:r>
      <w:r>
        <w:rPr>
          <w:sz w:val="20"/>
          <w:szCs w:val="12"/>
          <w:vertAlign w:val="subscript"/>
        </w:rPr>
        <w:t>д.в</w:t>
      </w:r>
      <w:r>
        <w:rPr>
          <w:sz w:val="20"/>
          <w:szCs w:val="12"/>
        </w:rPr>
        <w:t xml:space="preserve"> - прогнозируемые предельные значения высотных обратимых деформаций у уреза, в центральной и внешней частях береговой отмели соответственно.</w:t>
      </w:r>
    </w:p>
    <w:p w:rsidR="00397B5B" w:rsidRDefault="00397B5B">
      <w:pPr>
        <w:ind w:firstLine="283"/>
        <w:jc w:val="both"/>
        <w:rPr>
          <w:sz w:val="24"/>
        </w:rPr>
      </w:pPr>
      <w:r>
        <w:rPr>
          <w:sz w:val="24"/>
          <w:szCs w:val="18"/>
        </w:rPr>
        <w:t>14.11. Мероприятия по стабилизации берега на участке перехода трубопровода через водоем предусматривают в следующих случаях:</w:t>
      </w:r>
    </w:p>
    <w:p w:rsidR="00397B5B" w:rsidRDefault="00397B5B">
      <w:pPr>
        <w:ind w:firstLine="283"/>
        <w:jc w:val="both"/>
        <w:rPr>
          <w:sz w:val="24"/>
        </w:rPr>
      </w:pPr>
      <w:r>
        <w:rPr>
          <w:sz w:val="24"/>
          <w:szCs w:val="18"/>
        </w:rPr>
        <w:t>- трубопровод не удается заглубить по техническим причинам в соответствии с прогнозируемыми значениями предельных деформаций береговой зоны;</w:t>
      </w:r>
    </w:p>
    <w:p w:rsidR="00397B5B" w:rsidRDefault="00397B5B">
      <w:pPr>
        <w:ind w:firstLine="283"/>
        <w:jc w:val="both"/>
        <w:rPr>
          <w:sz w:val="24"/>
        </w:rPr>
      </w:pPr>
      <w:r>
        <w:rPr>
          <w:sz w:val="24"/>
          <w:szCs w:val="18"/>
        </w:rPr>
        <w:t>- сопротивляемость грунтов берега волновым воздействиям существенно уменьшена в результате срезки уступа и сооружения подводной прорези;</w:t>
      </w:r>
    </w:p>
    <w:p w:rsidR="00397B5B" w:rsidRDefault="00397B5B">
      <w:pPr>
        <w:ind w:firstLine="283"/>
        <w:jc w:val="both"/>
        <w:rPr>
          <w:sz w:val="24"/>
        </w:rPr>
      </w:pPr>
      <w:r>
        <w:rPr>
          <w:sz w:val="24"/>
          <w:szCs w:val="20"/>
        </w:rPr>
        <w:t>- необходимо повышение надежности работы трубопровода или удлинение периода его эксплуатации;</w:t>
      </w:r>
    </w:p>
    <w:p w:rsidR="00397B5B" w:rsidRDefault="00397B5B">
      <w:pPr>
        <w:ind w:firstLine="283"/>
        <w:jc w:val="both"/>
        <w:rPr>
          <w:sz w:val="24"/>
        </w:rPr>
      </w:pPr>
      <w:r>
        <w:rPr>
          <w:sz w:val="24"/>
          <w:szCs w:val="20"/>
        </w:rPr>
        <w:t>- стоимость работ по заглублению трубопровода до недеформируемых отметок профиля превышает стоимость работ по защите берега от волновых воздействий.</w:t>
      </w:r>
    </w:p>
    <w:p w:rsidR="00397B5B" w:rsidRDefault="00397B5B">
      <w:pPr>
        <w:ind w:firstLine="283"/>
        <w:jc w:val="both"/>
        <w:rPr>
          <w:sz w:val="24"/>
        </w:rPr>
      </w:pPr>
      <w:r>
        <w:rPr>
          <w:sz w:val="24"/>
          <w:szCs w:val="20"/>
        </w:rPr>
        <w:t>14.12. Тип инженерной защиты и протяженность участка креплений берега выбирают и обосновывают в соответствии с требованиями имеющихся нормативных документов и правил, а также с учетом геологического строения берега и гидрометеорологического режима водоема на участке перехода трубопровода. На участках водохранилищ, находящихся в стадии формирования, может предусматриваться создание путем намыва грунтов искусственной береговой отмели шириной 100-200 м и уклоном дна около 0,01, а также наброска из крупных камней в приурезовой зоне береговой отмели и пляжа. Протяженность участка намыва искусственной береговой отмели и крепления приурезовой зоны каменной наброской вдоль линии берега должна составлять 50-100 м в обе стороны от оси трубопровода.</w:t>
      </w:r>
    </w:p>
    <w:p w:rsidR="00397B5B" w:rsidRDefault="00397B5B">
      <w:pPr>
        <w:pStyle w:val="2"/>
        <w:keepNext w:val="0"/>
        <w:widowControl/>
        <w:spacing w:after="0"/>
      </w:pPr>
      <w:bookmarkStart w:id="130" w:name="_Toc2876972"/>
      <w:r>
        <w:t>15. РАСЧЕТ ВДОЛЬБЕРЕГОВОГО ПЕРЕМЕЩЕНИЯ И АККУМУЛЯЦИИ НАНОСОВ В ТРАНШЕЕ НА БЕРЕГОВОЙ ОТМЕЛИ</w:t>
      </w:r>
      <w:bookmarkEnd w:id="130"/>
    </w:p>
    <w:p w:rsidR="00397B5B" w:rsidRDefault="00397B5B">
      <w:pPr>
        <w:pStyle w:val="3"/>
      </w:pPr>
      <w:bookmarkStart w:id="131" w:name="_Toc2876973"/>
      <w:r>
        <w:t>Средняя мутность воды</w:t>
      </w:r>
      <w:bookmarkEnd w:id="131"/>
    </w:p>
    <w:p w:rsidR="00397B5B" w:rsidRDefault="00397B5B">
      <w:pPr>
        <w:ind w:firstLine="283"/>
        <w:jc w:val="both"/>
        <w:rPr>
          <w:sz w:val="24"/>
        </w:rPr>
      </w:pPr>
      <w:r>
        <w:rPr>
          <w:sz w:val="24"/>
          <w:szCs w:val="20"/>
        </w:rPr>
        <w:t>15.1. Среднюю мутность воды (кг/м</w:t>
      </w:r>
      <w:r>
        <w:rPr>
          <w:sz w:val="24"/>
          <w:szCs w:val="20"/>
          <w:vertAlign w:val="superscript"/>
        </w:rPr>
        <w:t>3</w:t>
      </w:r>
      <w:r>
        <w:rPr>
          <w:sz w:val="24"/>
          <w:szCs w:val="20"/>
        </w:rPr>
        <w:t>) в зоне береговой отмели, сложенной преимущественно песками, в условиях волнения вычисляют по формуле</w:t>
      </w:r>
    </w:p>
    <w:p w:rsidR="00397B5B" w:rsidRDefault="00397B5B">
      <w:pPr>
        <w:tabs>
          <w:tab w:val="left" w:pos="5311"/>
        </w:tabs>
        <w:spacing w:before="120" w:after="120"/>
        <w:jc w:val="right"/>
        <w:rPr>
          <w:sz w:val="24"/>
          <w:lang w:val="en-US"/>
        </w:rPr>
      </w:pPr>
      <w:bookmarkStart w:id="132" w:name="PO0000274"/>
      <w:r>
        <w:rPr>
          <w:sz w:val="24"/>
          <w:szCs w:val="18"/>
        </w:rPr>
        <w:sym w:font="Symbol" w:char="0072"/>
      </w:r>
      <w:r>
        <w:rPr>
          <w:sz w:val="24"/>
          <w:szCs w:val="18"/>
          <w:vertAlign w:val="subscript"/>
        </w:rPr>
        <w:t>ср</w:t>
      </w:r>
      <w:r>
        <w:rPr>
          <w:sz w:val="24"/>
          <w:szCs w:val="18"/>
          <w:lang w:val="en-US"/>
        </w:rPr>
        <w:t>=(0,27</w:t>
      </w:r>
      <w:r>
        <w:rPr>
          <w:i/>
          <w:iCs/>
          <w:sz w:val="24"/>
          <w:szCs w:val="18"/>
          <w:lang w:val="en-US"/>
        </w:rPr>
        <w:t>h</w:t>
      </w:r>
      <w:r>
        <w:rPr>
          <w:sz w:val="24"/>
          <w:szCs w:val="18"/>
          <w:vertAlign w:val="superscript"/>
          <w:lang w:val="en-US"/>
        </w:rPr>
        <w:t>3/2</w:t>
      </w:r>
      <w:r>
        <w:rPr>
          <w:sz w:val="24"/>
          <w:szCs w:val="18"/>
          <w:lang w:val="en-US"/>
        </w:rPr>
        <w:t>)/(</w:t>
      </w:r>
      <w:r>
        <w:rPr>
          <w:sz w:val="24"/>
          <w:szCs w:val="18"/>
          <w:lang w:val="en-US"/>
        </w:rPr>
        <w:sym w:font="Symbol" w:char="0077"/>
      </w:r>
      <w:r>
        <w:rPr>
          <w:sz w:val="24"/>
          <w:szCs w:val="18"/>
          <w:vertAlign w:val="subscript"/>
        </w:rPr>
        <w:t>т</w:t>
      </w:r>
      <w:r>
        <w:rPr>
          <w:i/>
          <w:iCs/>
          <w:sz w:val="24"/>
          <w:szCs w:val="18"/>
          <w:lang w:val="en-US"/>
        </w:rPr>
        <w:t>H</w:t>
      </w:r>
      <w:r>
        <w:rPr>
          <w:sz w:val="24"/>
          <w:szCs w:val="18"/>
          <w:vertAlign w:val="subscript"/>
          <w:lang w:val="en-US"/>
        </w:rPr>
        <w:t>o</w:t>
      </w:r>
      <w:r>
        <w:rPr>
          <w:i/>
          <w:iCs/>
          <w:sz w:val="24"/>
          <w:szCs w:val="18"/>
          <w:lang w:val="en-US"/>
        </w:rPr>
        <w:t>B</w:t>
      </w:r>
      <w:r>
        <w:rPr>
          <w:sz w:val="24"/>
          <w:szCs w:val="18"/>
          <w:lang w:val="en-US"/>
        </w:rPr>
        <w:t>)</w:t>
      </w:r>
      <w:r>
        <w:rPr>
          <w:sz w:val="24"/>
          <w:szCs w:val="18"/>
          <w:vertAlign w:val="superscript"/>
          <w:lang w:val="en-US"/>
        </w:rPr>
        <w:t>2/3</w:t>
      </w:r>
      <w:r>
        <w:rPr>
          <w:sz w:val="24"/>
          <w:szCs w:val="18"/>
          <w:lang w:val="en-US"/>
        </w:rPr>
        <w:t>,</w:t>
      </w:r>
      <w:r>
        <w:rPr>
          <w:sz w:val="24"/>
          <w:szCs w:val="18"/>
          <w:lang w:val="en-US"/>
        </w:rPr>
        <w:tab/>
        <w:t>(57)</w:t>
      </w:r>
    </w:p>
    <w:bookmarkEnd w:id="132"/>
    <w:p w:rsidR="00397B5B" w:rsidRDefault="00397B5B">
      <w:pPr>
        <w:jc w:val="both"/>
        <w:rPr>
          <w:sz w:val="24"/>
        </w:rPr>
      </w:pPr>
      <w:r>
        <w:rPr>
          <w:sz w:val="24"/>
          <w:szCs w:val="20"/>
        </w:rPr>
        <w:lastRenderedPageBreak/>
        <w:t xml:space="preserve">где </w:t>
      </w:r>
      <w:r>
        <w:rPr>
          <w:sz w:val="24"/>
          <w:szCs w:val="18"/>
          <w:lang w:val="en-US"/>
        </w:rPr>
        <w:sym w:font="Symbol" w:char="0077"/>
      </w:r>
      <w:r>
        <w:rPr>
          <w:sz w:val="24"/>
          <w:szCs w:val="18"/>
          <w:vertAlign w:val="subscript"/>
        </w:rPr>
        <w:t>т</w:t>
      </w:r>
      <w:r>
        <w:rPr>
          <w:sz w:val="24"/>
          <w:szCs w:val="20"/>
        </w:rPr>
        <w:t xml:space="preserve"> - средневзвешенный показатель гидравлической крупности с предельными размерами взвешенных частиц менее 0,2 мм при расчетном значении средней глубины </w:t>
      </w:r>
      <w:r>
        <w:rPr>
          <w:i/>
          <w:iCs/>
          <w:sz w:val="24"/>
          <w:szCs w:val="20"/>
        </w:rPr>
        <w:t>Н</w:t>
      </w:r>
      <w:r>
        <w:rPr>
          <w:sz w:val="24"/>
          <w:szCs w:val="20"/>
          <w:vertAlign w:val="subscript"/>
        </w:rPr>
        <w:t>о</w:t>
      </w:r>
      <w:r>
        <w:rPr>
          <w:sz w:val="24"/>
          <w:szCs w:val="20"/>
        </w:rPr>
        <w:t xml:space="preserve"> на береговой отмели, вычисляемый по выражению</w:t>
      </w:r>
    </w:p>
    <w:p w:rsidR="00397B5B" w:rsidRDefault="00397B5B">
      <w:pPr>
        <w:tabs>
          <w:tab w:val="left" w:pos="5358"/>
        </w:tabs>
        <w:spacing w:before="120" w:after="120"/>
        <w:jc w:val="right"/>
        <w:rPr>
          <w:sz w:val="24"/>
          <w:lang w:val="en-US"/>
        </w:rPr>
      </w:pPr>
      <w:bookmarkStart w:id="133" w:name="PO0000275"/>
      <w:r>
        <w:rPr>
          <w:sz w:val="24"/>
          <w:szCs w:val="18"/>
          <w:lang w:val="en-US"/>
        </w:rPr>
        <w:sym w:font="Symbol" w:char="0077"/>
      </w:r>
      <w:r>
        <w:rPr>
          <w:sz w:val="24"/>
          <w:szCs w:val="18"/>
          <w:vertAlign w:val="subscript"/>
        </w:rPr>
        <w:t>т</w:t>
      </w:r>
      <w:r>
        <w:rPr>
          <w:sz w:val="24"/>
          <w:szCs w:val="18"/>
          <w:lang w:val="en-US"/>
        </w:rPr>
        <w:t>=</w:t>
      </w:r>
      <w:r>
        <w:rPr>
          <w:i/>
          <w:iCs/>
          <w:sz w:val="24"/>
          <w:szCs w:val="18"/>
          <w:lang w:val="en-US"/>
        </w:rPr>
        <w:t>u</w:t>
      </w:r>
      <w:r>
        <w:rPr>
          <w:sz w:val="24"/>
          <w:szCs w:val="18"/>
          <w:vertAlign w:val="subscript"/>
          <w:lang w:val="en-US"/>
        </w:rPr>
        <w:t>1</w:t>
      </w:r>
      <w:r>
        <w:rPr>
          <w:i/>
          <w:iCs/>
          <w:sz w:val="24"/>
          <w:szCs w:val="18"/>
          <w:lang w:val="en-US"/>
        </w:rPr>
        <w:t>p</w:t>
      </w:r>
      <w:r>
        <w:rPr>
          <w:i/>
          <w:iCs/>
          <w:sz w:val="24"/>
          <w:szCs w:val="18"/>
          <w:vertAlign w:val="subscript"/>
          <w:lang w:val="en-US"/>
        </w:rPr>
        <w:t>d</w:t>
      </w:r>
      <w:r>
        <w:rPr>
          <w:sz w:val="24"/>
          <w:szCs w:val="18"/>
          <w:vertAlign w:val="subscript"/>
          <w:lang w:val="en-US"/>
        </w:rPr>
        <w:t>1</w:t>
      </w:r>
      <w:r>
        <w:rPr>
          <w:sz w:val="24"/>
          <w:szCs w:val="18"/>
          <w:lang w:val="en-US"/>
        </w:rPr>
        <w:t>+</w:t>
      </w:r>
      <w:r>
        <w:rPr>
          <w:i/>
          <w:iCs/>
          <w:sz w:val="24"/>
          <w:szCs w:val="18"/>
          <w:lang w:val="en-US"/>
        </w:rPr>
        <w:t>u</w:t>
      </w:r>
      <w:r>
        <w:rPr>
          <w:sz w:val="24"/>
          <w:szCs w:val="18"/>
          <w:vertAlign w:val="subscript"/>
          <w:lang w:val="en-US"/>
        </w:rPr>
        <w:t>2</w:t>
      </w:r>
      <w:r>
        <w:rPr>
          <w:i/>
          <w:iCs/>
          <w:sz w:val="24"/>
          <w:szCs w:val="18"/>
          <w:lang w:val="en-US"/>
        </w:rPr>
        <w:t>p</w:t>
      </w:r>
      <w:r>
        <w:rPr>
          <w:i/>
          <w:iCs/>
          <w:sz w:val="24"/>
          <w:szCs w:val="18"/>
          <w:vertAlign w:val="subscript"/>
          <w:lang w:val="en-US"/>
        </w:rPr>
        <w:t>d</w:t>
      </w:r>
      <w:r>
        <w:rPr>
          <w:sz w:val="24"/>
          <w:szCs w:val="18"/>
          <w:vertAlign w:val="subscript"/>
          <w:lang w:val="en-US"/>
        </w:rPr>
        <w:t>2</w:t>
      </w:r>
      <w:r>
        <w:rPr>
          <w:sz w:val="24"/>
          <w:szCs w:val="18"/>
          <w:lang w:val="en-US"/>
        </w:rPr>
        <w:t>+…+</w:t>
      </w:r>
      <w:r>
        <w:rPr>
          <w:i/>
          <w:iCs/>
          <w:sz w:val="24"/>
          <w:szCs w:val="18"/>
          <w:lang w:val="en-US"/>
        </w:rPr>
        <w:t>u</w:t>
      </w:r>
      <w:r>
        <w:rPr>
          <w:sz w:val="24"/>
          <w:szCs w:val="18"/>
          <w:vertAlign w:val="subscript"/>
          <w:lang w:val="en-US"/>
        </w:rPr>
        <w:t>n</w:t>
      </w:r>
      <w:r>
        <w:rPr>
          <w:i/>
          <w:iCs/>
          <w:sz w:val="24"/>
          <w:szCs w:val="18"/>
          <w:lang w:val="en-US"/>
        </w:rPr>
        <w:t>p</w:t>
      </w:r>
      <w:r>
        <w:rPr>
          <w:i/>
          <w:iCs/>
          <w:sz w:val="24"/>
          <w:szCs w:val="18"/>
          <w:vertAlign w:val="subscript"/>
          <w:lang w:val="en-US"/>
        </w:rPr>
        <w:t>d</w:t>
      </w:r>
      <w:r>
        <w:rPr>
          <w:sz w:val="24"/>
          <w:szCs w:val="18"/>
          <w:vertAlign w:val="subscript"/>
          <w:lang w:val="en-US"/>
        </w:rPr>
        <w:t>n</w:t>
      </w:r>
      <w:r>
        <w:rPr>
          <w:sz w:val="24"/>
          <w:szCs w:val="18"/>
          <w:lang w:val="en-US"/>
        </w:rPr>
        <w:t>,</w:t>
      </w:r>
      <w:r>
        <w:rPr>
          <w:sz w:val="24"/>
          <w:szCs w:val="18"/>
          <w:lang w:val="en-US"/>
        </w:rPr>
        <w:tab/>
        <w:t>(58)</w:t>
      </w:r>
    </w:p>
    <w:bookmarkEnd w:id="133"/>
    <w:p w:rsidR="00397B5B" w:rsidRDefault="00397B5B">
      <w:pPr>
        <w:jc w:val="both"/>
        <w:rPr>
          <w:sz w:val="24"/>
        </w:rPr>
      </w:pPr>
      <w:r>
        <w:rPr>
          <w:sz w:val="24"/>
          <w:szCs w:val="20"/>
        </w:rPr>
        <w:t xml:space="preserve">где </w:t>
      </w:r>
      <w:r>
        <w:rPr>
          <w:i/>
          <w:iCs/>
          <w:sz w:val="24"/>
          <w:szCs w:val="18"/>
          <w:lang w:val="en-US"/>
        </w:rPr>
        <w:t>p</w:t>
      </w:r>
      <w:r>
        <w:rPr>
          <w:i/>
          <w:iCs/>
          <w:sz w:val="24"/>
          <w:szCs w:val="18"/>
          <w:vertAlign w:val="subscript"/>
          <w:lang w:val="en-US"/>
        </w:rPr>
        <w:t>d</w:t>
      </w:r>
      <w:r>
        <w:rPr>
          <w:sz w:val="24"/>
          <w:szCs w:val="18"/>
          <w:vertAlign w:val="subscript"/>
        </w:rPr>
        <w:t>1</w:t>
      </w:r>
      <w:r>
        <w:rPr>
          <w:i/>
          <w:iCs/>
          <w:sz w:val="24"/>
          <w:szCs w:val="20"/>
        </w:rPr>
        <w:t xml:space="preserve">, </w:t>
      </w:r>
      <w:r>
        <w:rPr>
          <w:i/>
          <w:iCs/>
          <w:sz w:val="24"/>
          <w:szCs w:val="18"/>
          <w:lang w:val="en-US"/>
        </w:rPr>
        <w:t>p</w:t>
      </w:r>
      <w:r>
        <w:rPr>
          <w:i/>
          <w:iCs/>
          <w:sz w:val="24"/>
          <w:szCs w:val="18"/>
          <w:vertAlign w:val="subscript"/>
          <w:lang w:val="en-US"/>
        </w:rPr>
        <w:t>d</w:t>
      </w:r>
      <w:r>
        <w:rPr>
          <w:sz w:val="24"/>
          <w:szCs w:val="18"/>
          <w:vertAlign w:val="subscript"/>
        </w:rPr>
        <w:t>2</w:t>
      </w:r>
      <w:r>
        <w:rPr>
          <w:i/>
          <w:iCs/>
          <w:sz w:val="24"/>
          <w:szCs w:val="20"/>
        </w:rPr>
        <w:t xml:space="preserve">, </w:t>
      </w:r>
      <w:r>
        <w:rPr>
          <w:i/>
          <w:iCs/>
          <w:sz w:val="24"/>
          <w:szCs w:val="18"/>
          <w:lang w:val="en-US"/>
        </w:rPr>
        <w:t>p</w:t>
      </w:r>
      <w:r>
        <w:rPr>
          <w:i/>
          <w:iCs/>
          <w:sz w:val="24"/>
          <w:szCs w:val="18"/>
          <w:vertAlign w:val="subscript"/>
          <w:lang w:val="en-US"/>
        </w:rPr>
        <w:t>d</w:t>
      </w:r>
      <w:r>
        <w:rPr>
          <w:sz w:val="24"/>
          <w:szCs w:val="18"/>
          <w:vertAlign w:val="subscript"/>
          <w:lang w:val="en-US"/>
        </w:rPr>
        <w:t>n</w:t>
      </w:r>
      <w:r>
        <w:rPr>
          <w:sz w:val="24"/>
          <w:szCs w:val="20"/>
        </w:rPr>
        <w:t xml:space="preserve"> - содержание (в долях единиц) каждой фракции наносов диаметром менее 0,2 мм в грунтах дна береговой отмели; </w:t>
      </w:r>
      <w:r>
        <w:rPr>
          <w:i/>
          <w:iCs/>
          <w:sz w:val="24"/>
          <w:szCs w:val="18"/>
          <w:lang w:val="en-US"/>
        </w:rPr>
        <w:t>u</w:t>
      </w:r>
      <w:r>
        <w:rPr>
          <w:sz w:val="24"/>
          <w:szCs w:val="18"/>
          <w:vertAlign w:val="subscript"/>
        </w:rPr>
        <w:t>1</w:t>
      </w:r>
      <w:r>
        <w:rPr>
          <w:sz w:val="24"/>
          <w:szCs w:val="20"/>
        </w:rPr>
        <w:t xml:space="preserve">, </w:t>
      </w:r>
      <w:r>
        <w:rPr>
          <w:i/>
          <w:iCs/>
          <w:sz w:val="24"/>
          <w:szCs w:val="18"/>
          <w:lang w:val="en-US"/>
        </w:rPr>
        <w:t>u</w:t>
      </w:r>
      <w:r>
        <w:rPr>
          <w:sz w:val="24"/>
          <w:szCs w:val="18"/>
          <w:vertAlign w:val="subscript"/>
        </w:rPr>
        <w:t>2</w:t>
      </w:r>
      <w:r>
        <w:rPr>
          <w:sz w:val="24"/>
          <w:szCs w:val="20"/>
        </w:rPr>
        <w:t xml:space="preserve">, </w:t>
      </w:r>
      <w:r>
        <w:rPr>
          <w:i/>
          <w:iCs/>
          <w:sz w:val="24"/>
          <w:szCs w:val="18"/>
          <w:lang w:val="en-US"/>
        </w:rPr>
        <w:t>u</w:t>
      </w:r>
      <w:r>
        <w:rPr>
          <w:sz w:val="24"/>
          <w:szCs w:val="18"/>
          <w:vertAlign w:val="subscript"/>
          <w:lang w:val="en-US"/>
        </w:rPr>
        <w:t>n</w:t>
      </w:r>
      <w:r>
        <w:rPr>
          <w:sz w:val="24"/>
          <w:szCs w:val="20"/>
        </w:rPr>
        <w:t xml:space="preserve"> - гидравлическая крупность соответствующей фракции наносов, определяемая по </w:t>
      </w:r>
      <w:hyperlink w:anchor="TO0000017" w:tooltip="Таблица 13" w:history="1">
        <w:r>
          <w:rPr>
            <w:rStyle w:val="a3"/>
            <w:sz w:val="24"/>
            <w:szCs w:val="20"/>
          </w:rPr>
          <w:t>табл. 13</w:t>
        </w:r>
      </w:hyperlink>
      <w:r>
        <w:rPr>
          <w:sz w:val="24"/>
          <w:szCs w:val="20"/>
        </w:rPr>
        <w:t>.</w:t>
      </w:r>
    </w:p>
    <w:p w:rsidR="00397B5B" w:rsidRDefault="00397B5B">
      <w:pPr>
        <w:ind w:firstLine="283"/>
        <w:jc w:val="both"/>
        <w:rPr>
          <w:sz w:val="24"/>
        </w:rPr>
      </w:pPr>
      <w:r>
        <w:rPr>
          <w:sz w:val="24"/>
          <w:szCs w:val="20"/>
        </w:rPr>
        <w:t xml:space="preserve">15.2. В качестве величины </w:t>
      </w:r>
      <w:r>
        <w:rPr>
          <w:i/>
          <w:iCs/>
          <w:sz w:val="24"/>
          <w:szCs w:val="20"/>
        </w:rPr>
        <w:t>В</w:t>
      </w:r>
      <w:r>
        <w:rPr>
          <w:sz w:val="24"/>
          <w:szCs w:val="20"/>
        </w:rPr>
        <w:t xml:space="preserve"> принимают всю ширину береговой отмели, если вычисления перемещений наносов определяют по расчетному значению высоты волны малой вероятности повторения в режиме (1 раз в 5, 10, 20 или 50 лет); если расчеты перемещений наносов выполняют по всему возможному диапазону изменений высот волн, то за </w:t>
      </w:r>
      <w:r>
        <w:rPr>
          <w:i/>
          <w:iCs/>
          <w:sz w:val="24"/>
          <w:szCs w:val="20"/>
        </w:rPr>
        <w:t>В</w:t>
      </w:r>
      <w:r>
        <w:rPr>
          <w:sz w:val="24"/>
          <w:szCs w:val="20"/>
        </w:rPr>
        <w:t xml:space="preserve"> принимают часть ширины береговой отмели, расположенную между урезом и линией разбивания волн при </w:t>
      </w:r>
      <w:r>
        <w:rPr>
          <w:i/>
          <w:iCs/>
          <w:sz w:val="24"/>
          <w:szCs w:val="20"/>
          <w:lang w:val="en-US"/>
        </w:rPr>
        <w:t>H</w:t>
      </w:r>
      <w:r>
        <w:rPr>
          <w:sz w:val="24"/>
          <w:szCs w:val="20"/>
          <w:vertAlign w:val="subscript"/>
        </w:rPr>
        <w:t>р</w:t>
      </w:r>
      <w:r>
        <w:rPr>
          <w:sz w:val="24"/>
          <w:szCs w:val="20"/>
        </w:rPr>
        <w:t>=1,3</w:t>
      </w:r>
      <w:r>
        <w:rPr>
          <w:i/>
          <w:iCs/>
          <w:sz w:val="24"/>
          <w:szCs w:val="20"/>
          <w:lang w:val="en-US"/>
        </w:rPr>
        <w:t>h</w:t>
      </w:r>
      <w:r>
        <w:rPr>
          <w:sz w:val="24"/>
          <w:szCs w:val="20"/>
          <w:vertAlign w:val="subscript"/>
        </w:rPr>
        <w:t>1%</w:t>
      </w:r>
      <w:r>
        <w:rPr>
          <w:i/>
          <w:iCs/>
          <w:sz w:val="24"/>
          <w:szCs w:val="20"/>
        </w:rPr>
        <w:t>.</w:t>
      </w:r>
    </w:p>
    <w:p w:rsidR="00397B5B" w:rsidRDefault="00397B5B">
      <w:pPr>
        <w:ind w:firstLine="283"/>
        <w:jc w:val="both"/>
        <w:rPr>
          <w:sz w:val="24"/>
        </w:rPr>
      </w:pPr>
      <w:r>
        <w:rPr>
          <w:sz w:val="24"/>
          <w:szCs w:val="20"/>
        </w:rPr>
        <w:t xml:space="preserve">Влияние на значение мутности донных наносов с размерами песчаных частиц более 0,2 мм и основные черты морфологии береговых отмелей учитываются в </w:t>
      </w:r>
      <w:hyperlink w:anchor="PO0000274" w:tooltip="Формула 57" w:history="1">
        <w:r>
          <w:rPr>
            <w:rStyle w:val="a3"/>
            <w:sz w:val="24"/>
            <w:szCs w:val="20"/>
          </w:rPr>
          <w:t>формуле (57</w:t>
        </w:r>
      </w:hyperlink>
      <w:r>
        <w:rPr>
          <w:sz w:val="24"/>
          <w:szCs w:val="20"/>
        </w:rPr>
        <w:t xml:space="preserve">) размерным коэффициентом, численно равным 0,27, если </w:t>
      </w:r>
      <w:r>
        <w:rPr>
          <w:i/>
          <w:iCs/>
          <w:sz w:val="24"/>
          <w:szCs w:val="20"/>
          <w:lang w:val="en-US"/>
        </w:rPr>
        <w:t>h</w:t>
      </w:r>
      <w:r>
        <w:rPr>
          <w:sz w:val="24"/>
          <w:szCs w:val="20"/>
          <w:vertAlign w:val="subscript"/>
        </w:rPr>
        <w:t>1%</w:t>
      </w:r>
      <w:r>
        <w:rPr>
          <w:sz w:val="24"/>
          <w:szCs w:val="20"/>
        </w:rPr>
        <w:t xml:space="preserve">, </w:t>
      </w:r>
      <w:r>
        <w:rPr>
          <w:i/>
          <w:iCs/>
          <w:sz w:val="24"/>
          <w:szCs w:val="20"/>
          <w:lang w:val="en-US"/>
        </w:rPr>
        <w:t>H</w:t>
      </w:r>
      <w:r>
        <w:rPr>
          <w:sz w:val="24"/>
          <w:szCs w:val="20"/>
          <w:vertAlign w:val="subscript"/>
        </w:rPr>
        <w:t>о</w:t>
      </w:r>
      <w:r>
        <w:rPr>
          <w:sz w:val="24"/>
          <w:szCs w:val="20"/>
        </w:rPr>
        <w:t xml:space="preserve"> и </w:t>
      </w:r>
      <w:r>
        <w:rPr>
          <w:i/>
          <w:iCs/>
          <w:sz w:val="24"/>
          <w:szCs w:val="20"/>
        </w:rPr>
        <w:t>В</w:t>
      </w:r>
      <w:r>
        <w:rPr>
          <w:sz w:val="24"/>
          <w:szCs w:val="20"/>
        </w:rPr>
        <w:t xml:space="preserve"> выражены в метрах, а гидравлическая крупность частиц </w:t>
      </w:r>
      <w:r>
        <w:rPr>
          <w:i/>
          <w:iCs/>
          <w:sz w:val="24"/>
          <w:szCs w:val="18"/>
          <w:lang w:val="en-US"/>
        </w:rPr>
        <w:t>u</w:t>
      </w:r>
      <w:r>
        <w:rPr>
          <w:sz w:val="24"/>
          <w:szCs w:val="18"/>
          <w:vertAlign w:val="subscript"/>
        </w:rPr>
        <w:t>1</w:t>
      </w:r>
      <w:r>
        <w:rPr>
          <w:sz w:val="24"/>
          <w:szCs w:val="20"/>
        </w:rPr>
        <w:t xml:space="preserve">, </w:t>
      </w:r>
      <w:r>
        <w:rPr>
          <w:i/>
          <w:iCs/>
          <w:sz w:val="24"/>
          <w:szCs w:val="18"/>
          <w:lang w:val="en-US"/>
        </w:rPr>
        <w:t>u</w:t>
      </w:r>
      <w:r>
        <w:rPr>
          <w:sz w:val="24"/>
          <w:szCs w:val="18"/>
          <w:vertAlign w:val="subscript"/>
        </w:rPr>
        <w:t>2</w:t>
      </w:r>
      <w:r>
        <w:rPr>
          <w:sz w:val="24"/>
          <w:szCs w:val="20"/>
        </w:rPr>
        <w:t xml:space="preserve">, </w:t>
      </w:r>
      <w:r>
        <w:rPr>
          <w:i/>
          <w:iCs/>
          <w:sz w:val="24"/>
          <w:szCs w:val="18"/>
          <w:lang w:val="en-US"/>
        </w:rPr>
        <w:t>u</w:t>
      </w:r>
      <w:r>
        <w:rPr>
          <w:sz w:val="24"/>
          <w:szCs w:val="18"/>
          <w:vertAlign w:val="subscript"/>
          <w:lang w:val="en-US"/>
        </w:rPr>
        <w:t>n</w:t>
      </w:r>
      <w:r>
        <w:rPr>
          <w:sz w:val="24"/>
          <w:szCs w:val="20"/>
        </w:rPr>
        <w:t xml:space="preserve"> в </w:t>
      </w:r>
      <w:hyperlink w:anchor="PO0000275" w:tooltip="Формула 58" w:history="1">
        <w:r>
          <w:rPr>
            <w:rStyle w:val="a3"/>
            <w:sz w:val="24"/>
            <w:szCs w:val="20"/>
          </w:rPr>
          <w:t>формуле (58</w:t>
        </w:r>
      </w:hyperlink>
      <w:r>
        <w:rPr>
          <w:sz w:val="24"/>
          <w:szCs w:val="20"/>
        </w:rPr>
        <w:t>) - в метрах в секунду.</w:t>
      </w:r>
    </w:p>
    <w:p w:rsidR="00397B5B" w:rsidRDefault="00397B5B">
      <w:pPr>
        <w:spacing w:before="120" w:after="120"/>
        <w:jc w:val="right"/>
        <w:rPr>
          <w:sz w:val="24"/>
        </w:rPr>
      </w:pPr>
      <w:r>
        <w:rPr>
          <w:sz w:val="24"/>
        </w:rPr>
        <w:t>Таблица 13</w:t>
      </w:r>
    </w:p>
    <w:p w:rsidR="00397B5B" w:rsidRDefault="00397B5B">
      <w:pPr>
        <w:spacing w:after="120"/>
        <w:jc w:val="center"/>
        <w:rPr>
          <w:sz w:val="24"/>
        </w:rPr>
      </w:pPr>
      <w:r>
        <w:rPr>
          <w:sz w:val="24"/>
        </w:rPr>
        <w:t xml:space="preserve">Гидравлическая крупность частиц </w:t>
      </w:r>
      <w:r>
        <w:rPr>
          <w:i/>
          <w:iCs/>
          <w:sz w:val="24"/>
          <w:lang w:val="en-US"/>
        </w:rPr>
        <w:t>u</w:t>
      </w:r>
      <w:r>
        <w:rPr>
          <w:sz w:val="24"/>
          <w:lang w:val="en-US"/>
        </w:rPr>
        <w:sym w:font="Symbol" w:char="00D7"/>
      </w:r>
      <w:r>
        <w:rPr>
          <w:sz w:val="24"/>
        </w:rPr>
        <w:t>10</w:t>
      </w:r>
      <w:r>
        <w:rPr>
          <w:sz w:val="24"/>
          <w:vertAlign w:val="superscript"/>
        </w:rPr>
        <w:t>-2</w:t>
      </w:r>
      <w:r>
        <w:rPr>
          <w:sz w:val="24"/>
        </w:rPr>
        <w:t xml:space="preserve"> м/с</w:t>
      </w:r>
    </w:p>
    <w:tbl>
      <w:tblPr>
        <w:tblW w:w="5000" w:type="pct"/>
        <w:jc w:val="center"/>
        <w:tblCellMar>
          <w:left w:w="28" w:type="dxa"/>
          <w:right w:w="28" w:type="dxa"/>
        </w:tblCellMar>
        <w:tblLook w:val="0000" w:firstRow="0" w:lastRow="0" w:firstColumn="0" w:lastColumn="0" w:noHBand="0" w:noVBand="0"/>
      </w:tblPr>
      <w:tblGrid>
        <w:gridCol w:w="2078"/>
        <w:gridCol w:w="1802"/>
        <w:gridCol w:w="1802"/>
        <w:gridCol w:w="1762"/>
        <w:gridCol w:w="1683"/>
      </w:tblGrid>
      <w:tr w:rsidR="00397B5B">
        <w:trPr>
          <w:tblHeader/>
          <w:jc w:val="center"/>
        </w:trPr>
        <w:tc>
          <w:tcPr>
            <w:tcW w:w="1139" w:type="pct"/>
            <w:vMerge w:val="restar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bookmarkStart w:id="134" w:name="TO0000017"/>
            <w:r>
              <w:rPr>
                <w:sz w:val="20"/>
              </w:rPr>
              <w:t>Диаметр частиц, мм</w:t>
            </w:r>
          </w:p>
        </w:tc>
        <w:tc>
          <w:tcPr>
            <w:tcW w:w="3861" w:type="pct"/>
            <w:gridSpan w:val="4"/>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 xml:space="preserve">Температура суспензии, </w:t>
            </w:r>
            <w:r>
              <w:rPr>
                <w:sz w:val="20"/>
              </w:rPr>
              <w:sym w:font="Symbol" w:char="00B0"/>
            </w:r>
            <w:r>
              <w:rPr>
                <w:sz w:val="20"/>
              </w:rPr>
              <w:t>С</w:t>
            </w:r>
          </w:p>
        </w:tc>
      </w:tr>
      <w:tr w:rsidR="00397B5B">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987"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5</w:t>
            </w:r>
          </w:p>
        </w:tc>
        <w:tc>
          <w:tcPr>
            <w:tcW w:w="987"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10</w:t>
            </w:r>
          </w:p>
        </w:tc>
        <w:tc>
          <w:tcPr>
            <w:tcW w:w="965"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15</w:t>
            </w:r>
          </w:p>
        </w:tc>
        <w:tc>
          <w:tcPr>
            <w:tcW w:w="921"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20</w:t>
            </w:r>
          </w:p>
        </w:tc>
      </w:tr>
      <w:tr w:rsidR="00397B5B">
        <w:trPr>
          <w:jc w:val="center"/>
        </w:trPr>
        <w:tc>
          <w:tcPr>
            <w:tcW w:w="1139"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rPr>
              <w:t>0,010</w:t>
            </w:r>
          </w:p>
        </w:tc>
        <w:tc>
          <w:tcPr>
            <w:tcW w:w="987"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rPr>
              <w:t>0,0043</w:t>
            </w:r>
          </w:p>
        </w:tc>
        <w:tc>
          <w:tcPr>
            <w:tcW w:w="987"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rPr>
              <w:t>0,0049</w:t>
            </w:r>
          </w:p>
        </w:tc>
        <w:tc>
          <w:tcPr>
            <w:tcW w:w="965"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rPr>
              <w:t>0,0056</w:t>
            </w:r>
          </w:p>
        </w:tc>
        <w:tc>
          <w:tcPr>
            <w:tcW w:w="921"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rPr>
              <w:t>0,0064</w:t>
            </w:r>
          </w:p>
        </w:tc>
      </w:tr>
      <w:tr w:rsidR="00397B5B">
        <w:trPr>
          <w:jc w:val="center"/>
        </w:trPr>
        <w:tc>
          <w:tcPr>
            <w:tcW w:w="1139" w:type="pct"/>
            <w:tcBorders>
              <w:top w:val="nil"/>
              <w:left w:val="single" w:sz="4" w:space="0" w:color="auto"/>
              <w:bottom w:val="nil"/>
              <w:right w:val="single" w:sz="4" w:space="0" w:color="auto"/>
            </w:tcBorders>
          </w:tcPr>
          <w:p w:rsidR="00397B5B" w:rsidRDefault="00397B5B">
            <w:pPr>
              <w:jc w:val="center"/>
              <w:rPr>
                <w:sz w:val="20"/>
              </w:rPr>
            </w:pPr>
            <w:r>
              <w:rPr>
                <w:sz w:val="20"/>
              </w:rPr>
              <w:t>0,015</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0,0099</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0,0115</w:t>
            </w:r>
          </w:p>
        </w:tc>
        <w:tc>
          <w:tcPr>
            <w:tcW w:w="965" w:type="pct"/>
            <w:tcBorders>
              <w:top w:val="nil"/>
              <w:left w:val="single" w:sz="4" w:space="0" w:color="auto"/>
              <w:bottom w:val="nil"/>
              <w:right w:val="single" w:sz="4" w:space="0" w:color="auto"/>
            </w:tcBorders>
          </w:tcPr>
          <w:p w:rsidR="00397B5B" w:rsidRDefault="00397B5B">
            <w:pPr>
              <w:jc w:val="center"/>
              <w:rPr>
                <w:sz w:val="20"/>
              </w:rPr>
            </w:pPr>
            <w:r>
              <w:rPr>
                <w:sz w:val="20"/>
              </w:rPr>
              <w:t>0,0132</w:t>
            </w:r>
          </w:p>
        </w:tc>
        <w:tc>
          <w:tcPr>
            <w:tcW w:w="921" w:type="pct"/>
            <w:tcBorders>
              <w:top w:val="nil"/>
              <w:left w:val="single" w:sz="4" w:space="0" w:color="auto"/>
              <w:bottom w:val="nil"/>
              <w:right w:val="single" w:sz="4" w:space="0" w:color="auto"/>
            </w:tcBorders>
          </w:tcPr>
          <w:p w:rsidR="00397B5B" w:rsidRDefault="00397B5B">
            <w:pPr>
              <w:jc w:val="center"/>
              <w:rPr>
                <w:sz w:val="20"/>
              </w:rPr>
            </w:pPr>
            <w:r>
              <w:rPr>
                <w:sz w:val="20"/>
              </w:rPr>
              <w:t>0,0149</w:t>
            </w:r>
          </w:p>
        </w:tc>
      </w:tr>
      <w:tr w:rsidR="00397B5B">
        <w:trPr>
          <w:jc w:val="center"/>
        </w:trPr>
        <w:tc>
          <w:tcPr>
            <w:tcW w:w="1139" w:type="pct"/>
            <w:tcBorders>
              <w:top w:val="nil"/>
              <w:left w:val="single" w:sz="4" w:space="0" w:color="auto"/>
              <w:bottom w:val="nil"/>
              <w:right w:val="single" w:sz="4" w:space="0" w:color="auto"/>
            </w:tcBorders>
          </w:tcPr>
          <w:p w:rsidR="00397B5B" w:rsidRDefault="00397B5B">
            <w:pPr>
              <w:jc w:val="center"/>
              <w:rPr>
                <w:sz w:val="20"/>
              </w:rPr>
            </w:pPr>
            <w:r>
              <w:rPr>
                <w:sz w:val="20"/>
              </w:rPr>
              <w:t>0,02</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0,0170</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0,0198</w:t>
            </w:r>
          </w:p>
        </w:tc>
        <w:tc>
          <w:tcPr>
            <w:tcW w:w="965" w:type="pct"/>
            <w:tcBorders>
              <w:top w:val="nil"/>
              <w:left w:val="single" w:sz="4" w:space="0" w:color="auto"/>
              <w:bottom w:val="nil"/>
              <w:right w:val="single" w:sz="4" w:space="0" w:color="auto"/>
            </w:tcBorders>
          </w:tcPr>
          <w:p w:rsidR="00397B5B" w:rsidRDefault="00397B5B">
            <w:pPr>
              <w:jc w:val="center"/>
              <w:rPr>
                <w:sz w:val="20"/>
              </w:rPr>
            </w:pPr>
            <w:r>
              <w:rPr>
                <w:sz w:val="20"/>
              </w:rPr>
              <w:t>0,0226</w:t>
            </w:r>
          </w:p>
        </w:tc>
        <w:tc>
          <w:tcPr>
            <w:tcW w:w="921" w:type="pct"/>
            <w:tcBorders>
              <w:top w:val="nil"/>
              <w:left w:val="single" w:sz="4" w:space="0" w:color="auto"/>
              <w:bottom w:val="nil"/>
              <w:right w:val="single" w:sz="4" w:space="0" w:color="auto"/>
            </w:tcBorders>
          </w:tcPr>
          <w:p w:rsidR="00397B5B" w:rsidRDefault="00397B5B">
            <w:pPr>
              <w:jc w:val="center"/>
              <w:rPr>
                <w:sz w:val="20"/>
              </w:rPr>
            </w:pPr>
            <w:r>
              <w:rPr>
                <w:sz w:val="20"/>
              </w:rPr>
              <w:t>0,0256</w:t>
            </w:r>
          </w:p>
        </w:tc>
      </w:tr>
      <w:tr w:rsidR="00397B5B">
        <w:trPr>
          <w:jc w:val="center"/>
        </w:trPr>
        <w:tc>
          <w:tcPr>
            <w:tcW w:w="1139" w:type="pct"/>
            <w:tcBorders>
              <w:top w:val="nil"/>
              <w:left w:val="single" w:sz="4" w:space="0" w:color="auto"/>
              <w:bottom w:val="nil"/>
              <w:right w:val="single" w:sz="4" w:space="0" w:color="auto"/>
            </w:tcBorders>
          </w:tcPr>
          <w:p w:rsidR="00397B5B" w:rsidRDefault="00397B5B">
            <w:pPr>
              <w:jc w:val="center"/>
              <w:rPr>
                <w:sz w:val="20"/>
              </w:rPr>
            </w:pPr>
            <w:r>
              <w:rPr>
                <w:sz w:val="20"/>
              </w:rPr>
              <w:t>0,04</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0,0705</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0,0820</w:t>
            </w:r>
          </w:p>
        </w:tc>
        <w:tc>
          <w:tcPr>
            <w:tcW w:w="965" w:type="pct"/>
            <w:tcBorders>
              <w:top w:val="nil"/>
              <w:left w:val="single" w:sz="4" w:space="0" w:color="auto"/>
              <w:bottom w:val="nil"/>
              <w:right w:val="single" w:sz="4" w:space="0" w:color="auto"/>
            </w:tcBorders>
          </w:tcPr>
          <w:p w:rsidR="00397B5B" w:rsidRDefault="00397B5B">
            <w:pPr>
              <w:jc w:val="center"/>
              <w:rPr>
                <w:sz w:val="20"/>
              </w:rPr>
            </w:pPr>
            <w:r>
              <w:rPr>
                <w:sz w:val="20"/>
              </w:rPr>
              <w:t>0,0930</w:t>
            </w:r>
          </w:p>
        </w:tc>
        <w:tc>
          <w:tcPr>
            <w:tcW w:w="921" w:type="pct"/>
            <w:tcBorders>
              <w:top w:val="nil"/>
              <w:left w:val="single" w:sz="4" w:space="0" w:color="auto"/>
              <w:bottom w:val="nil"/>
              <w:right w:val="single" w:sz="4" w:space="0" w:color="auto"/>
            </w:tcBorders>
          </w:tcPr>
          <w:p w:rsidR="00397B5B" w:rsidRDefault="00397B5B">
            <w:pPr>
              <w:jc w:val="center"/>
              <w:rPr>
                <w:sz w:val="20"/>
              </w:rPr>
            </w:pPr>
            <w:r>
              <w:rPr>
                <w:sz w:val="20"/>
              </w:rPr>
              <w:t>0,1060</w:t>
            </w:r>
          </w:p>
        </w:tc>
      </w:tr>
      <w:tr w:rsidR="00397B5B">
        <w:trPr>
          <w:jc w:val="center"/>
        </w:trPr>
        <w:tc>
          <w:tcPr>
            <w:tcW w:w="1139" w:type="pct"/>
            <w:tcBorders>
              <w:top w:val="nil"/>
              <w:left w:val="single" w:sz="4" w:space="0" w:color="auto"/>
              <w:bottom w:val="nil"/>
              <w:right w:val="single" w:sz="4" w:space="0" w:color="auto"/>
            </w:tcBorders>
          </w:tcPr>
          <w:p w:rsidR="00397B5B" w:rsidRDefault="00397B5B">
            <w:pPr>
              <w:jc w:val="center"/>
              <w:rPr>
                <w:sz w:val="20"/>
              </w:rPr>
            </w:pPr>
            <w:r>
              <w:rPr>
                <w:sz w:val="20"/>
              </w:rPr>
              <w:t>0,06</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0,159</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0,184</w:t>
            </w:r>
          </w:p>
        </w:tc>
        <w:tc>
          <w:tcPr>
            <w:tcW w:w="965" w:type="pct"/>
            <w:tcBorders>
              <w:top w:val="nil"/>
              <w:left w:val="single" w:sz="4" w:space="0" w:color="auto"/>
              <w:bottom w:val="nil"/>
              <w:right w:val="single" w:sz="4" w:space="0" w:color="auto"/>
            </w:tcBorders>
          </w:tcPr>
          <w:p w:rsidR="00397B5B" w:rsidRDefault="00397B5B">
            <w:pPr>
              <w:jc w:val="center"/>
              <w:rPr>
                <w:sz w:val="20"/>
              </w:rPr>
            </w:pPr>
            <w:r>
              <w:rPr>
                <w:sz w:val="20"/>
              </w:rPr>
              <w:t>0,212</w:t>
            </w:r>
          </w:p>
        </w:tc>
        <w:tc>
          <w:tcPr>
            <w:tcW w:w="921" w:type="pct"/>
            <w:tcBorders>
              <w:top w:val="nil"/>
              <w:left w:val="single" w:sz="4" w:space="0" w:color="auto"/>
              <w:bottom w:val="nil"/>
              <w:right w:val="single" w:sz="4" w:space="0" w:color="auto"/>
            </w:tcBorders>
          </w:tcPr>
          <w:p w:rsidR="00397B5B" w:rsidRDefault="00397B5B">
            <w:pPr>
              <w:jc w:val="center"/>
              <w:rPr>
                <w:sz w:val="20"/>
              </w:rPr>
            </w:pPr>
            <w:r>
              <w:rPr>
                <w:sz w:val="20"/>
              </w:rPr>
              <w:t>0,239</w:t>
            </w:r>
          </w:p>
        </w:tc>
      </w:tr>
      <w:tr w:rsidR="00397B5B">
        <w:trPr>
          <w:jc w:val="center"/>
        </w:trPr>
        <w:tc>
          <w:tcPr>
            <w:tcW w:w="1139" w:type="pct"/>
            <w:tcBorders>
              <w:top w:val="nil"/>
              <w:left w:val="single" w:sz="4" w:space="0" w:color="auto"/>
              <w:bottom w:val="nil"/>
              <w:right w:val="single" w:sz="4" w:space="0" w:color="auto"/>
            </w:tcBorders>
          </w:tcPr>
          <w:p w:rsidR="00397B5B" w:rsidRDefault="00397B5B">
            <w:pPr>
              <w:jc w:val="center"/>
              <w:rPr>
                <w:sz w:val="20"/>
              </w:rPr>
            </w:pPr>
            <w:r>
              <w:rPr>
                <w:sz w:val="20"/>
              </w:rPr>
              <w:t>0,08</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0,282</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0,324</w:t>
            </w:r>
          </w:p>
        </w:tc>
        <w:tc>
          <w:tcPr>
            <w:tcW w:w="965" w:type="pct"/>
            <w:tcBorders>
              <w:top w:val="nil"/>
              <w:left w:val="single" w:sz="4" w:space="0" w:color="auto"/>
              <w:bottom w:val="nil"/>
              <w:right w:val="single" w:sz="4" w:space="0" w:color="auto"/>
            </w:tcBorders>
          </w:tcPr>
          <w:p w:rsidR="00397B5B" w:rsidRDefault="00397B5B">
            <w:pPr>
              <w:jc w:val="center"/>
              <w:rPr>
                <w:sz w:val="20"/>
              </w:rPr>
            </w:pPr>
            <w:r>
              <w:rPr>
                <w:sz w:val="20"/>
              </w:rPr>
              <w:t>0,377</w:t>
            </w:r>
          </w:p>
        </w:tc>
        <w:tc>
          <w:tcPr>
            <w:tcW w:w="921" w:type="pct"/>
            <w:tcBorders>
              <w:top w:val="nil"/>
              <w:left w:val="single" w:sz="4" w:space="0" w:color="auto"/>
              <w:bottom w:val="nil"/>
              <w:right w:val="single" w:sz="4" w:space="0" w:color="auto"/>
            </w:tcBorders>
          </w:tcPr>
          <w:p w:rsidR="00397B5B" w:rsidRDefault="00397B5B">
            <w:pPr>
              <w:jc w:val="center"/>
              <w:rPr>
                <w:sz w:val="20"/>
              </w:rPr>
            </w:pPr>
            <w:r>
              <w:rPr>
                <w:sz w:val="20"/>
              </w:rPr>
              <w:t>0,424</w:t>
            </w:r>
          </w:p>
        </w:tc>
      </w:tr>
      <w:tr w:rsidR="00397B5B">
        <w:trPr>
          <w:jc w:val="center"/>
        </w:trPr>
        <w:tc>
          <w:tcPr>
            <w:tcW w:w="1139" w:type="pct"/>
            <w:tcBorders>
              <w:top w:val="nil"/>
              <w:left w:val="single" w:sz="4" w:space="0" w:color="auto"/>
              <w:bottom w:val="nil"/>
              <w:right w:val="single" w:sz="4" w:space="0" w:color="auto"/>
            </w:tcBorders>
          </w:tcPr>
          <w:p w:rsidR="00397B5B" w:rsidRDefault="00397B5B">
            <w:pPr>
              <w:jc w:val="center"/>
              <w:rPr>
                <w:sz w:val="20"/>
              </w:rPr>
            </w:pPr>
            <w:r>
              <w:rPr>
                <w:sz w:val="20"/>
              </w:rPr>
              <w:t>0,10</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0,441</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0,512</w:t>
            </w:r>
          </w:p>
        </w:tc>
        <w:tc>
          <w:tcPr>
            <w:tcW w:w="965" w:type="pct"/>
            <w:tcBorders>
              <w:top w:val="nil"/>
              <w:left w:val="single" w:sz="4" w:space="0" w:color="auto"/>
              <w:bottom w:val="nil"/>
              <w:right w:val="single" w:sz="4" w:space="0" w:color="auto"/>
            </w:tcBorders>
          </w:tcPr>
          <w:p w:rsidR="00397B5B" w:rsidRDefault="00397B5B">
            <w:pPr>
              <w:jc w:val="center"/>
              <w:rPr>
                <w:sz w:val="20"/>
              </w:rPr>
            </w:pPr>
            <w:r>
              <w:rPr>
                <w:sz w:val="20"/>
              </w:rPr>
              <w:t>0,588</w:t>
            </w:r>
          </w:p>
        </w:tc>
        <w:tc>
          <w:tcPr>
            <w:tcW w:w="921" w:type="pct"/>
            <w:tcBorders>
              <w:top w:val="nil"/>
              <w:left w:val="single" w:sz="4" w:space="0" w:color="auto"/>
              <w:bottom w:val="nil"/>
              <w:right w:val="single" w:sz="4" w:space="0" w:color="auto"/>
            </w:tcBorders>
          </w:tcPr>
          <w:p w:rsidR="00397B5B" w:rsidRDefault="00397B5B">
            <w:pPr>
              <w:jc w:val="center"/>
              <w:rPr>
                <w:sz w:val="20"/>
              </w:rPr>
            </w:pPr>
            <w:r>
              <w:rPr>
                <w:sz w:val="20"/>
              </w:rPr>
              <w:t>0,663</w:t>
            </w:r>
          </w:p>
        </w:tc>
      </w:tr>
      <w:tr w:rsidR="00397B5B">
        <w:trPr>
          <w:jc w:val="center"/>
        </w:trPr>
        <w:tc>
          <w:tcPr>
            <w:tcW w:w="1139" w:type="pct"/>
            <w:tcBorders>
              <w:top w:val="nil"/>
              <w:left w:val="single" w:sz="4" w:space="0" w:color="auto"/>
              <w:bottom w:val="nil"/>
              <w:right w:val="single" w:sz="4" w:space="0" w:color="auto"/>
            </w:tcBorders>
          </w:tcPr>
          <w:p w:rsidR="00397B5B" w:rsidRDefault="00397B5B">
            <w:pPr>
              <w:jc w:val="center"/>
              <w:rPr>
                <w:sz w:val="20"/>
              </w:rPr>
            </w:pPr>
            <w:r>
              <w:rPr>
                <w:sz w:val="20"/>
              </w:rPr>
              <w:t>0,12</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0,635</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0,737</w:t>
            </w:r>
          </w:p>
        </w:tc>
        <w:tc>
          <w:tcPr>
            <w:tcW w:w="965" w:type="pct"/>
            <w:tcBorders>
              <w:top w:val="nil"/>
              <w:left w:val="single" w:sz="4" w:space="0" w:color="auto"/>
              <w:bottom w:val="nil"/>
              <w:right w:val="single" w:sz="4" w:space="0" w:color="auto"/>
            </w:tcBorders>
          </w:tcPr>
          <w:p w:rsidR="00397B5B" w:rsidRDefault="00397B5B">
            <w:pPr>
              <w:jc w:val="center"/>
              <w:rPr>
                <w:sz w:val="20"/>
              </w:rPr>
            </w:pPr>
            <w:r>
              <w:rPr>
                <w:sz w:val="20"/>
              </w:rPr>
              <w:t>0,847</w:t>
            </w:r>
          </w:p>
        </w:tc>
        <w:tc>
          <w:tcPr>
            <w:tcW w:w="921" w:type="pct"/>
            <w:tcBorders>
              <w:top w:val="nil"/>
              <w:left w:val="single" w:sz="4" w:space="0" w:color="auto"/>
              <w:bottom w:val="nil"/>
              <w:right w:val="single" w:sz="4" w:space="0" w:color="auto"/>
            </w:tcBorders>
          </w:tcPr>
          <w:p w:rsidR="00397B5B" w:rsidRDefault="00397B5B">
            <w:pPr>
              <w:jc w:val="center"/>
              <w:rPr>
                <w:sz w:val="20"/>
              </w:rPr>
            </w:pPr>
            <w:r>
              <w:rPr>
                <w:sz w:val="20"/>
              </w:rPr>
              <w:t>0,956</w:t>
            </w:r>
          </w:p>
        </w:tc>
      </w:tr>
      <w:tr w:rsidR="00397B5B">
        <w:trPr>
          <w:jc w:val="center"/>
        </w:trPr>
        <w:tc>
          <w:tcPr>
            <w:tcW w:w="1139" w:type="pct"/>
            <w:tcBorders>
              <w:top w:val="nil"/>
              <w:left w:val="single" w:sz="4" w:space="0" w:color="auto"/>
              <w:bottom w:val="nil"/>
              <w:right w:val="single" w:sz="4" w:space="0" w:color="auto"/>
            </w:tcBorders>
          </w:tcPr>
          <w:p w:rsidR="00397B5B" w:rsidRDefault="00397B5B">
            <w:pPr>
              <w:jc w:val="center"/>
              <w:rPr>
                <w:sz w:val="20"/>
              </w:rPr>
            </w:pPr>
            <w:r>
              <w:rPr>
                <w:sz w:val="20"/>
              </w:rPr>
              <w:t>0,15</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0,990</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1,130</w:t>
            </w:r>
          </w:p>
        </w:tc>
        <w:tc>
          <w:tcPr>
            <w:tcW w:w="965" w:type="pct"/>
            <w:tcBorders>
              <w:top w:val="nil"/>
              <w:left w:val="single" w:sz="4" w:space="0" w:color="auto"/>
              <w:bottom w:val="nil"/>
              <w:right w:val="single" w:sz="4" w:space="0" w:color="auto"/>
            </w:tcBorders>
          </w:tcPr>
          <w:p w:rsidR="00397B5B" w:rsidRDefault="00397B5B">
            <w:pPr>
              <w:jc w:val="center"/>
              <w:rPr>
                <w:sz w:val="20"/>
              </w:rPr>
            </w:pPr>
            <w:r>
              <w:rPr>
                <w:sz w:val="20"/>
              </w:rPr>
              <w:t>1,325</w:t>
            </w:r>
          </w:p>
        </w:tc>
        <w:tc>
          <w:tcPr>
            <w:tcW w:w="921" w:type="pct"/>
            <w:tcBorders>
              <w:top w:val="nil"/>
              <w:left w:val="single" w:sz="4" w:space="0" w:color="auto"/>
              <w:bottom w:val="nil"/>
              <w:right w:val="single" w:sz="4" w:space="0" w:color="auto"/>
            </w:tcBorders>
          </w:tcPr>
          <w:p w:rsidR="00397B5B" w:rsidRDefault="00397B5B">
            <w:pPr>
              <w:jc w:val="center"/>
              <w:rPr>
                <w:sz w:val="20"/>
              </w:rPr>
            </w:pPr>
            <w:r>
              <w:rPr>
                <w:sz w:val="20"/>
              </w:rPr>
              <w:t>1,490</w:t>
            </w:r>
          </w:p>
        </w:tc>
      </w:tr>
      <w:tr w:rsidR="00397B5B">
        <w:trPr>
          <w:jc w:val="center"/>
        </w:trPr>
        <w:tc>
          <w:tcPr>
            <w:tcW w:w="1139" w:type="pct"/>
            <w:tcBorders>
              <w:top w:val="nil"/>
              <w:left w:val="single" w:sz="4" w:space="0" w:color="auto"/>
              <w:bottom w:val="nil"/>
              <w:right w:val="single" w:sz="4" w:space="0" w:color="auto"/>
            </w:tcBorders>
          </w:tcPr>
          <w:p w:rsidR="00397B5B" w:rsidRDefault="00397B5B">
            <w:pPr>
              <w:jc w:val="center"/>
              <w:rPr>
                <w:sz w:val="20"/>
              </w:rPr>
            </w:pPr>
            <w:r>
              <w:rPr>
                <w:sz w:val="20"/>
              </w:rPr>
              <w:t>0,20</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1,545</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1,711</w:t>
            </w:r>
          </w:p>
        </w:tc>
        <w:tc>
          <w:tcPr>
            <w:tcW w:w="965" w:type="pct"/>
            <w:tcBorders>
              <w:top w:val="nil"/>
              <w:left w:val="single" w:sz="4" w:space="0" w:color="auto"/>
              <w:bottom w:val="nil"/>
              <w:right w:val="single" w:sz="4" w:space="0" w:color="auto"/>
            </w:tcBorders>
          </w:tcPr>
          <w:p w:rsidR="00397B5B" w:rsidRDefault="00397B5B">
            <w:pPr>
              <w:jc w:val="center"/>
              <w:rPr>
                <w:sz w:val="20"/>
              </w:rPr>
            </w:pPr>
            <w:r>
              <w:rPr>
                <w:sz w:val="20"/>
              </w:rPr>
              <w:t>1,876</w:t>
            </w:r>
          </w:p>
        </w:tc>
        <w:tc>
          <w:tcPr>
            <w:tcW w:w="921" w:type="pct"/>
            <w:tcBorders>
              <w:top w:val="nil"/>
              <w:left w:val="single" w:sz="4" w:space="0" w:color="auto"/>
              <w:bottom w:val="nil"/>
              <w:right w:val="single" w:sz="4" w:space="0" w:color="auto"/>
            </w:tcBorders>
          </w:tcPr>
          <w:p w:rsidR="00397B5B" w:rsidRDefault="00397B5B">
            <w:pPr>
              <w:jc w:val="center"/>
              <w:rPr>
                <w:sz w:val="20"/>
              </w:rPr>
            </w:pPr>
            <w:r>
              <w:rPr>
                <w:sz w:val="20"/>
              </w:rPr>
              <w:t>2,042</w:t>
            </w:r>
          </w:p>
        </w:tc>
      </w:tr>
      <w:tr w:rsidR="00397B5B">
        <w:trPr>
          <w:jc w:val="center"/>
        </w:trPr>
        <w:tc>
          <w:tcPr>
            <w:tcW w:w="1139" w:type="pct"/>
            <w:tcBorders>
              <w:top w:val="nil"/>
              <w:left w:val="single" w:sz="4" w:space="0" w:color="auto"/>
              <w:bottom w:val="nil"/>
              <w:right w:val="single" w:sz="4" w:space="0" w:color="auto"/>
            </w:tcBorders>
          </w:tcPr>
          <w:p w:rsidR="00397B5B" w:rsidRDefault="00397B5B">
            <w:pPr>
              <w:jc w:val="center"/>
              <w:rPr>
                <w:sz w:val="20"/>
              </w:rPr>
            </w:pPr>
            <w:r>
              <w:rPr>
                <w:sz w:val="20"/>
              </w:rPr>
              <w:t>0,40</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3,785</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3,950</w:t>
            </w:r>
          </w:p>
        </w:tc>
        <w:tc>
          <w:tcPr>
            <w:tcW w:w="965" w:type="pct"/>
            <w:tcBorders>
              <w:top w:val="nil"/>
              <w:left w:val="single" w:sz="4" w:space="0" w:color="auto"/>
              <w:bottom w:val="nil"/>
              <w:right w:val="single" w:sz="4" w:space="0" w:color="auto"/>
            </w:tcBorders>
          </w:tcPr>
          <w:p w:rsidR="00397B5B" w:rsidRDefault="00397B5B">
            <w:pPr>
              <w:jc w:val="center"/>
              <w:rPr>
                <w:sz w:val="20"/>
              </w:rPr>
            </w:pPr>
            <w:r>
              <w:rPr>
                <w:sz w:val="20"/>
              </w:rPr>
              <w:t>4,116</w:t>
            </w:r>
          </w:p>
        </w:tc>
        <w:tc>
          <w:tcPr>
            <w:tcW w:w="921" w:type="pct"/>
            <w:tcBorders>
              <w:top w:val="nil"/>
              <w:left w:val="single" w:sz="4" w:space="0" w:color="auto"/>
              <w:bottom w:val="nil"/>
              <w:right w:val="single" w:sz="4" w:space="0" w:color="auto"/>
            </w:tcBorders>
          </w:tcPr>
          <w:p w:rsidR="00397B5B" w:rsidRDefault="00397B5B">
            <w:pPr>
              <w:jc w:val="center"/>
              <w:rPr>
                <w:sz w:val="20"/>
              </w:rPr>
            </w:pPr>
            <w:r>
              <w:rPr>
                <w:sz w:val="20"/>
              </w:rPr>
              <w:t>4,292</w:t>
            </w:r>
          </w:p>
        </w:tc>
      </w:tr>
      <w:tr w:rsidR="00397B5B">
        <w:trPr>
          <w:jc w:val="center"/>
        </w:trPr>
        <w:tc>
          <w:tcPr>
            <w:tcW w:w="1139" w:type="pct"/>
            <w:tcBorders>
              <w:top w:val="nil"/>
              <w:left w:val="single" w:sz="4" w:space="0" w:color="auto"/>
              <w:bottom w:val="nil"/>
              <w:right w:val="single" w:sz="4" w:space="0" w:color="auto"/>
            </w:tcBorders>
          </w:tcPr>
          <w:p w:rsidR="00397B5B" w:rsidRDefault="00397B5B">
            <w:pPr>
              <w:jc w:val="center"/>
              <w:rPr>
                <w:sz w:val="20"/>
              </w:rPr>
            </w:pPr>
            <w:r>
              <w:rPr>
                <w:sz w:val="20"/>
              </w:rPr>
              <w:t>0,60</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6,025</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6,191</w:t>
            </w:r>
          </w:p>
        </w:tc>
        <w:tc>
          <w:tcPr>
            <w:tcW w:w="965" w:type="pct"/>
            <w:tcBorders>
              <w:top w:val="nil"/>
              <w:left w:val="single" w:sz="4" w:space="0" w:color="auto"/>
              <w:bottom w:val="nil"/>
              <w:right w:val="single" w:sz="4" w:space="0" w:color="auto"/>
            </w:tcBorders>
          </w:tcPr>
          <w:p w:rsidR="00397B5B" w:rsidRDefault="00397B5B">
            <w:pPr>
              <w:jc w:val="center"/>
              <w:rPr>
                <w:sz w:val="20"/>
              </w:rPr>
            </w:pPr>
            <w:r>
              <w:rPr>
                <w:sz w:val="20"/>
              </w:rPr>
              <w:t>6,356</w:t>
            </w:r>
          </w:p>
        </w:tc>
        <w:tc>
          <w:tcPr>
            <w:tcW w:w="921" w:type="pct"/>
            <w:tcBorders>
              <w:top w:val="nil"/>
              <w:left w:val="single" w:sz="4" w:space="0" w:color="auto"/>
              <w:bottom w:val="nil"/>
              <w:right w:val="single" w:sz="4" w:space="0" w:color="auto"/>
            </w:tcBorders>
          </w:tcPr>
          <w:p w:rsidR="00397B5B" w:rsidRDefault="00397B5B">
            <w:pPr>
              <w:jc w:val="center"/>
              <w:rPr>
                <w:sz w:val="20"/>
              </w:rPr>
            </w:pPr>
            <w:r>
              <w:rPr>
                <w:sz w:val="20"/>
              </w:rPr>
              <w:t>6,522</w:t>
            </w:r>
          </w:p>
        </w:tc>
      </w:tr>
      <w:tr w:rsidR="00397B5B">
        <w:trPr>
          <w:jc w:val="center"/>
        </w:trPr>
        <w:tc>
          <w:tcPr>
            <w:tcW w:w="1139" w:type="pct"/>
            <w:tcBorders>
              <w:top w:val="nil"/>
              <w:left w:val="single" w:sz="4" w:space="0" w:color="auto"/>
              <w:bottom w:val="nil"/>
              <w:right w:val="single" w:sz="4" w:space="0" w:color="auto"/>
            </w:tcBorders>
          </w:tcPr>
          <w:p w:rsidR="00397B5B" w:rsidRDefault="00397B5B">
            <w:pPr>
              <w:jc w:val="center"/>
              <w:rPr>
                <w:sz w:val="20"/>
              </w:rPr>
            </w:pPr>
            <w:r>
              <w:rPr>
                <w:sz w:val="20"/>
              </w:rPr>
              <w:t>0,80</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8,265</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8,431</w:t>
            </w:r>
          </w:p>
        </w:tc>
        <w:tc>
          <w:tcPr>
            <w:tcW w:w="965" w:type="pct"/>
            <w:tcBorders>
              <w:top w:val="nil"/>
              <w:left w:val="single" w:sz="4" w:space="0" w:color="auto"/>
              <w:bottom w:val="nil"/>
              <w:right w:val="single" w:sz="4" w:space="0" w:color="auto"/>
            </w:tcBorders>
          </w:tcPr>
          <w:p w:rsidR="00397B5B" w:rsidRDefault="00397B5B">
            <w:pPr>
              <w:jc w:val="center"/>
              <w:rPr>
                <w:sz w:val="20"/>
              </w:rPr>
            </w:pPr>
            <w:r>
              <w:rPr>
                <w:sz w:val="20"/>
              </w:rPr>
              <w:t>8,596</w:t>
            </w:r>
          </w:p>
        </w:tc>
        <w:tc>
          <w:tcPr>
            <w:tcW w:w="921" w:type="pct"/>
            <w:tcBorders>
              <w:top w:val="nil"/>
              <w:left w:val="single" w:sz="4" w:space="0" w:color="auto"/>
              <w:bottom w:val="nil"/>
              <w:right w:val="single" w:sz="4" w:space="0" w:color="auto"/>
            </w:tcBorders>
          </w:tcPr>
          <w:p w:rsidR="00397B5B" w:rsidRDefault="00397B5B">
            <w:pPr>
              <w:jc w:val="center"/>
              <w:rPr>
                <w:sz w:val="20"/>
              </w:rPr>
            </w:pPr>
            <w:r>
              <w:rPr>
                <w:sz w:val="20"/>
              </w:rPr>
              <w:t>8,762</w:t>
            </w:r>
          </w:p>
        </w:tc>
      </w:tr>
      <w:tr w:rsidR="00397B5B">
        <w:trPr>
          <w:jc w:val="center"/>
        </w:trPr>
        <w:tc>
          <w:tcPr>
            <w:tcW w:w="1139" w:type="pct"/>
            <w:tcBorders>
              <w:top w:val="nil"/>
              <w:left w:val="single" w:sz="4" w:space="0" w:color="auto"/>
              <w:bottom w:val="nil"/>
              <w:right w:val="single" w:sz="4" w:space="0" w:color="auto"/>
            </w:tcBorders>
          </w:tcPr>
          <w:p w:rsidR="00397B5B" w:rsidRDefault="00397B5B">
            <w:pPr>
              <w:jc w:val="center"/>
              <w:rPr>
                <w:sz w:val="20"/>
              </w:rPr>
            </w:pPr>
            <w:r>
              <w:rPr>
                <w:sz w:val="20"/>
              </w:rPr>
              <w:t>1,00</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10,505</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10,671</w:t>
            </w:r>
          </w:p>
        </w:tc>
        <w:tc>
          <w:tcPr>
            <w:tcW w:w="965" w:type="pct"/>
            <w:tcBorders>
              <w:top w:val="nil"/>
              <w:left w:val="single" w:sz="4" w:space="0" w:color="auto"/>
              <w:bottom w:val="nil"/>
              <w:right w:val="single" w:sz="4" w:space="0" w:color="auto"/>
            </w:tcBorders>
          </w:tcPr>
          <w:p w:rsidR="00397B5B" w:rsidRDefault="00397B5B">
            <w:pPr>
              <w:jc w:val="center"/>
              <w:rPr>
                <w:sz w:val="20"/>
              </w:rPr>
            </w:pPr>
            <w:r>
              <w:rPr>
                <w:sz w:val="20"/>
              </w:rPr>
              <w:t>10,836</w:t>
            </w:r>
          </w:p>
        </w:tc>
        <w:tc>
          <w:tcPr>
            <w:tcW w:w="921" w:type="pct"/>
            <w:tcBorders>
              <w:top w:val="nil"/>
              <w:left w:val="single" w:sz="4" w:space="0" w:color="auto"/>
              <w:bottom w:val="nil"/>
              <w:right w:val="single" w:sz="4" w:space="0" w:color="auto"/>
            </w:tcBorders>
          </w:tcPr>
          <w:p w:rsidR="00397B5B" w:rsidRDefault="00397B5B">
            <w:pPr>
              <w:jc w:val="center"/>
              <w:rPr>
                <w:sz w:val="20"/>
              </w:rPr>
            </w:pPr>
            <w:r>
              <w:rPr>
                <w:sz w:val="20"/>
              </w:rPr>
              <w:t>11,002</w:t>
            </w:r>
          </w:p>
        </w:tc>
      </w:tr>
      <w:tr w:rsidR="00397B5B">
        <w:trPr>
          <w:jc w:val="center"/>
        </w:trPr>
        <w:tc>
          <w:tcPr>
            <w:tcW w:w="1139" w:type="pct"/>
            <w:tcBorders>
              <w:top w:val="nil"/>
              <w:left w:val="single" w:sz="4" w:space="0" w:color="auto"/>
              <w:bottom w:val="nil"/>
              <w:right w:val="single" w:sz="4" w:space="0" w:color="auto"/>
            </w:tcBorders>
          </w:tcPr>
          <w:p w:rsidR="00397B5B" w:rsidRDefault="00397B5B">
            <w:pPr>
              <w:jc w:val="center"/>
              <w:rPr>
                <w:sz w:val="20"/>
              </w:rPr>
            </w:pPr>
            <w:r>
              <w:rPr>
                <w:sz w:val="20"/>
              </w:rPr>
              <w:t>1,20</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12,745</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12,911</w:t>
            </w:r>
          </w:p>
        </w:tc>
        <w:tc>
          <w:tcPr>
            <w:tcW w:w="965" w:type="pct"/>
            <w:tcBorders>
              <w:top w:val="nil"/>
              <w:left w:val="single" w:sz="4" w:space="0" w:color="auto"/>
              <w:bottom w:val="nil"/>
              <w:right w:val="single" w:sz="4" w:space="0" w:color="auto"/>
            </w:tcBorders>
          </w:tcPr>
          <w:p w:rsidR="00397B5B" w:rsidRDefault="00397B5B">
            <w:pPr>
              <w:jc w:val="center"/>
              <w:rPr>
                <w:sz w:val="20"/>
              </w:rPr>
            </w:pPr>
            <w:r>
              <w:rPr>
                <w:sz w:val="20"/>
              </w:rPr>
              <w:t>13,076</w:t>
            </w:r>
          </w:p>
        </w:tc>
        <w:tc>
          <w:tcPr>
            <w:tcW w:w="921" w:type="pct"/>
            <w:tcBorders>
              <w:top w:val="nil"/>
              <w:left w:val="single" w:sz="4" w:space="0" w:color="auto"/>
              <w:bottom w:val="nil"/>
              <w:right w:val="single" w:sz="4" w:space="0" w:color="auto"/>
            </w:tcBorders>
          </w:tcPr>
          <w:p w:rsidR="00397B5B" w:rsidRDefault="00397B5B">
            <w:pPr>
              <w:jc w:val="center"/>
              <w:rPr>
                <w:sz w:val="20"/>
              </w:rPr>
            </w:pPr>
            <w:r>
              <w:rPr>
                <w:sz w:val="20"/>
              </w:rPr>
              <w:t>13,242</w:t>
            </w:r>
          </w:p>
        </w:tc>
      </w:tr>
      <w:tr w:rsidR="00397B5B">
        <w:trPr>
          <w:jc w:val="center"/>
        </w:trPr>
        <w:tc>
          <w:tcPr>
            <w:tcW w:w="1139" w:type="pct"/>
            <w:tcBorders>
              <w:top w:val="nil"/>
              <w:left w:val="single" w:sz="4" w:space="0" w:color="auto"/>
              <w:bottom w:val="nil"/>
              <w:right w:val="single" w:sz="4" w:space="0" w:color="auto"/>
            </w:tcBorders>
          </w:tcPr>
          <w:p w:rsidR="00397B5B" w:rsidRDefault="00397B5B">
            <w:pPr>
              <w:jc w:val="center"/>
              <w:rPr>
                <w:sz w:val="20"/>
              </w:rPr>
            </w:pPr>
            <w:r>
              <w:rPr>
                <w:sz w:val="20"/>
              </w:rPr>
              <w:t>1,50</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16,105</w:t>
            </w:r>
          </w:p>
        </w:tc>
        <w:tc>
          <w:tcPr>
            <w:tcW w:w="987" w:type="pct"/>
            <w:tcBorders>
              <w:top w:val="nil"/>
              <w:left w:val="single" w:sz="4" w:space="0" w:color="auto"/>
              <w:bottom w:val="nil"/>
              <w:right w:val="single" w:sz="4" w:space="0" w:color="auto"/>
            </w:tcBorders>
          </w:tcPr>
          <w:p w:rsidR="00397B5B" w:rsidRDefault="00397B5B">
            <w:pPr>
              <w:jc w:val="center"/>
              <w:rPr>
                <w:sz w:val="20"/>
              </w:rPr>
            </w:pPr>
            <w:r>
              <w:rPr>
                <w:sz w:val="20"/>
              </w:rPr>
              <w:t>16,221</w:t>
            </w:r>
          </w:p>
        </w:tc>
        <w:tc>
          <w:tcPr>
            <w:tcW w:w="965" w:type="pct"/>
            <w:tcBorders>
              <w:top w:val="nil"/>
              <w:left w:val="single" w:sz="4" w:space="0" w:color="auto"/>
              <w:bottom w:val="nil"/>
              <w:right w:val="single" w:sz="4" w:space="0" w:color="auto"/>
            </w:tcBorders>
          </w:tcPr>
          <w:p w:rsidR="00397B5B" w:rsidRDefault="00397B5B">
            <w:pPr>
              <w:jc w:val="center"/>
              <w:rPr>
                <w:sz w:val="20"/>
              </w:rPr>
            </w:pPr>
            <w:r>
              <w:rPr>
                <w:sz w:val="20"/>
              </w:rPr>
              <w:t>16,436</w:t>
            </w:r>
          </w:p>
        </w:tc>
        <w:tc>
          <w:tcPr>
            <w:tcW w:w="921" w:type="pct"/>
            <w:tcBorders>
              <w:top w:val="nil"/>
              <w:left w:val="single" w:sz="4" w:space="0" w:color="auto"/>
              <w:bottom w:val="nil"/>
              <w:right w:val="single" w:sz="4" w:space="0" w:color="auto"/>
            </w:tcBorders>
          </w:tcPr>
          <w:p w:rsidR="00397B5B" w:rsidRDefault="00397B5B">
            <w:pPr>
              <w:jc w:val="center"/>
              <w:rPr>
                <w:sz w:val="20"/>
              </w:rPr>
            </w:pPr>
            <w:r>
              <w:rPr>
                <w:sz w:val="20"/>
              </w:rPr>
              <w:t>16,502</w:t>
            </w:r>
          </w:p>
        </w:tc>
      </w:tr>
      <w:tr w:rsidR="00397B5B">
        <w:trPr>
          <w:jc w:val="center"/>
        </w:trPr>
        <w:tc>
          <w:tcPr>
            <w:tcW w:w="1139"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2,00</w:t>
            </w:r>
          </w:p>
        </w:tc>
        <w:tc>
          <w:tcPr>
            <w:tcW w:w="98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19,000</w:t>
            </w:r>
          </w:p>
        </w:tc>
        <w:tc>
          <w:tcPr>
            <w:tcW w:w="98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19,000</w:t>
            </w:r>
          </w:p>
        </w:tc>
        <w:tc>
          <w:tcPr>
            <w:tcW w:w="965"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19,000</w:t>
            </w:r>
          </w:p>
        </w:tc>
        <w:tc>
          <w:tcPr>
            <w:tcW w:w="921"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19,000</w:t>
            </w:r>
          </w:p>
        </w:tc>
      </w:tr>
    </w:tbl>
    <w:p w:rsidR="00397B5B" w:rsidRDefault="00397B5B">
      <w:pPr>
        <w:pStyle w:val="3"/>
      </w:pPr>
      <w:bookmarkStart w:id="135" w:name="_Toc2876974"/>
      <w:bookmarkEnd w:id="134"/>
      <w:r>
        <w:t>Распределение мутности воды по створу береговой отмели</w:t>
      </w:r>
      <w:bookmarkEnd w:id="135"/>
    </w:p>
    <w:p w:rsidR="00397B5B" w:rsidRDefault="00397B5B">
      <w:pPr>
        <w:ind w:firstLine="283"/>
        <w:jc w:val="both"/>
        <w:rPr>
          <w:sz w:val="24"/>
        </w:rPr>
      </w:pPr>
      <w:r>
        <w:rPr>
          <w:sz w:val="24"/>
          <w:szCs w:val="20"/>
        </w:rPr>
        <w:t xml:space="preserve">15.3. Распределение относительных осредненных значений мутности </w:t>
      </w:r>
      <w:r>
        <w:rPr>
          <w:sz w:val="24"/>
          <w:szCs w:val="20"/>
        </w:rPr>
        <w:sym w:font="Symbol" w:char="0072"/>
      </w:r>
      <w:r>
        <w:rPr>
          <w:sz w:val="24"/>
          <w:szCs w:val="20"/>
          <w:vertAlign w:val="subscript"/>
        </w:rPr>
        <w:t>в</w:t>
      </w:r>
      <w:r>
        <w:rPr>
          <w:sz w:val="24"/>
          <w:szCs w:val="20"/>
        </w:rPr>
        <w:t>/</w:t>
      </w:r>
      <w:r>
        <w:rPr>
          <w:sz w:val="24"/>
          <w:szCs w:val="20"/>
        </w:rPr>
        <w:sym w:font="Symbol" w:char="0072"/>
      </w:r>
      <w:r>
        <w:rPr>
          <w:sz w:val="24"/>
          <w:szCs w:val="20"/>
          <w:vertAlign w:val="subscript"/>
        </w:rPr>
        <w:t>ср</w:t>
      </w:r>
      <w:r>
        <w:rPr>
          <w:sz w:val="24"/>
          <w:szCs w:val="20"/>
        </w:rPr>
        <w:t xml:space="preserve"> по ширине песчаной береговой отмели в условиях преобладания плавного изменения скорости вдольберегового течения в пределах между урезом и линией разбивания волн следует определять по </w:t>
      </w:r>
      <w:hyperlink w:anchor="TO0000018" w:tooltip="Таблица 14" w:history="1">
        <w:r>
          <w:rPr>
            <w:rStyle w:val="a3"/>
            <w:sz w:val="24"/>
            <w:szCs w:val="20"/>
          </w:rPr>
          <w:t>табл. 14</w:t>
        </w:r>
      </w:hyperlink>
      <w:r>
        <w:rPr>
          <w:sz w:val="24"/>
          <w:szCs w:val="20"/>
        </w:rPr>
        <w:t xml:space="preserve"> в зависимости от относительного расстояния вертикалей </w:t>
      </w:r>
      <w:r>
        <w:rPr>
          <w:i/>
          <w:iCs/>
          <w:sz w:val="24"/>
          <w:szCs w:val="20"/>
          <w:lang w:val="en-US"/>
        </w:rPr>
        <w:t>b</w:t>
      </w:r>
      <w:r>
        <w:rPr>
          <w:sz w:val="24"/>
          <w:szCs w:val="20"/>
        </w:rPr>
        <w:t>/</w:t>
      </w:r>
      <w:r>
        <w:rPr>
          <w:i/>
          <w:iCs/>
          <w:sz w:val="24"/>
          <w:szCs w:val="20"/>
        </w:rPr>
        <w:t>В</w:t>
      </w:r>
      <w:r>
        <w:rPr>
          <w:sz w:val="24"/>
          <w:szCs w:val="20"/>
        </w:rPr>
        <w:t xml:space="preserve"> от уреза.</w:t>
      </w:r>
    </w:p>
    <w:p w:rsidR="00397B5B" w:rsidRDefault="00397B5B">
      <w:pPr>
        <w:spacing w:before="120" w:after="120"/>
        <w:jc w:val="right"/>
        <w:rPr>
          <w:sz w:val="24"/>
        </w:rPr>
      </w:pPr>
      <w:r>
        <w:rPr>
          <w:sz w:val="24"/>
          <w:szCs w:val="18"/>
        </w:rPr>
        <w:t>Таблица 14</w:t>
      </w:r>
    </w:p>
    <w:tbl>
      <w:tblPr>
        <w:tblW w:w="5000" w:type="pct"/>
        <w:jc w:val="center"/>
        <w:tblCellMar>
          <w:left w:w="28" w:type="dxa"/>
          <w:right w:w="28" w:type="dxa"/>
        </w:tblCellMar>
        <w:tblLook w:val="0000" w:firstRow="0" w:lastRow="0" w:firstColumn="0" w:lastColumn="0" w:noHBand="0" w:noVBand="0"/>
      </w:tblPr>
      <w:tblGrid>
        <w:gridCol w:w="2745"/>
        <w:gridCol w:w="844"/>
        <w:gridCol w:w="811"/>
        <w:gridCol w:w="748"/>
        <w:gridCol w:w="748"/>
        <w:gridCol w:w="810"/>
        <w:gridCol w:w="748"/>
        <w:gridCol w:w="748"/>
        <w:gridCol w:w="925"/>
      </w:tblGrid>
      <w:tr w:rsidR="00397B5B">
        <w:trPr>
          <w:tblHeader/>
          <w:jc w:val="center"/>
        </w:trPr>
        <w:tc>
          <w:tcPr>
            <w:tcW w:w="1503"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bookmarkStart w:id="136" w:name="TO0000018"/>
            <w:r>
              <w:rPr>
                <w:i/>
                <w:iCs/>
                <w:sz w:val="20"/>
                <w:lang w:val="en-US"/>
              </w:rPr>
              <w:t>b</w:t>
            </w:r>
            <w:r>
              <w:rPr>
                <w:sz w:val="20"/>
              </w:rPr>
              <w:t>/</w:t>
            </w:r>
            <w:r>
              <w:rPr>
                <w:i/>
                <w:iCs/>
                <w:sz w:val="20"/>
              </w:rPr>
              <w:t>В</w:t>
            </w:r>
          </w:p>
        </w:tc>
        <w:tc>
          <w:tcPr>
            <w:tcW w:w="46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w:t>
            </w:r>
          </w:p>
        </w:tc>
        <w:tc>
          <w:tcPr>
            <w:tcW w:w="444"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0,05</w:t>
            </w:r>
          </w:p>
        </w:tc>
        <w:tc>
          <w:tcPr>
            <w:tcW w:w="410"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0,1</w:t>
            </w:r>
          </w:p>
        </w:tc>
        <w:tc>
          <w:tcPr>
            <w:tcW w:w="410"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0,2</w:t>
            </w:r>
          </w:p>
        </w:tc>
        <w:tc>
          <w:tcPr>
            <w:tcW w:w="444"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0,4</w:t>
            </w:r>
          </w:p>
        </w:tc>
        <w:tc>
          <w:tcPr>
            <w:tcW w:w="410"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0,6</w:t>
            </w:r>
          </w:p>
        </w:tc>
        <w:tc>
          <w:tcPr>
            <w:tcW w:w="410"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0,8</w:t>
            </w:r>
          </w:p>
        </w:tc>
        <w:tc>
          <w:tcPr>
            <w:tcW w:w="50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1,0</w:t>
            </w:r>
          </w:p>
        </w:tc>
      </w:tr>
      <w:tr w:rsidR="00397B5B">
        <w:trPr>
          <w:tblHeader/>
          <w:jc w:val="center"/>
        </w:trPr>
        <w:tc>
          <w:tcPr>
            <w:tcW w:w="1503"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20"/>
              </w:rPr>
              <w:sym w:font="Symbol" w:char="0072"/>
            </w:r>
            <w:r>
              <w:rPr>
                <w:sz w:val="20"/>
                <w:szCs w:val="20"/>
                <w:vertAlign w:val="subscript"/>
              </w:rPr>
              <w:t>в</w:t>
            </w:r>
            <w:r>
              <w:rPr>
                <w:sz w:val="20"/>
                <w:szCs w:val="20"/>
              </w:rPr>
              <w:t>/</w:t>
            </w:r>
            <w:r>
              <w:rPr>
                <w:sz w:val="20"/>
                <w:szCs w:val="20"/>
              </w:rPr>
              <w:sym w:font="Symbol" w:char="0072"/>
            </w:r>
            <w:r>
              <w:rPr>
                <w:sz w:val="20"/>
                <w:szCs w:val="20"/>
                <w:vertAlign w:val="subscript"/>
              </w:rPr>
              <w:t>ср</w:t>
            </w:r>
          </w:p>
        </w:tc>
        <w:tc>
          <w:tcPr>
            <w:tcW w:w="46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8-14</w:t>
            </w:r>
          </w:p>
        </w:tc>
        <w:tc>
          <w:tcPr>
            <w:tcW w:w="444"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2,6</w:t>
            </w:r>
          </w:p>
        </w:tc>
        <w:tc>
          <w:tcPr>
            <w:tcW w:w="410"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1,8</w:t>
            </w:r>
          </w:p>
        </w:tc>
        <w:tc>
          <w:tcPr>
            <w:tcW w:w="410"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1,2</w:t>
            </w:r>
          </w:p>
        </w:tc>
        <w:tc>
          <w:tcPr>
            <w:tcW w:w="444"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0,85</w:t>
            </w:r>
          </w:p>
        </w:tc>
        <w:tc>
          <w:tcPr>
            <w:tcW w:w="410"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0,68</w:t>
            </w:r>
          </w:p>
        </w:tc>
        <w:tc>
          <w:tcPr>
            <w:tcW w:w="410"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0,55</w:t>
            </w:r>
          </w:p>
        </w:tc>
        <w:tc>
          <w:tcPr>
            <w:tcW w:w="50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0,44</w:t>
            </w:r>
          </w:p>
        </w:tc>
      </w:tr>
    </w:tbl>
    <w:bookmarkEnd w:id="136"/>
    <w:p w:rsidR="00397B5B" w:rsidRDefault="00397B5B">
      <w:pPr>
        <w:spacing w:before="120"/>
        <w:ind w:firstLine="284"/>
        <w:jc w:val="both"/>
        <w:rPr>
          <w:sz w:val="24"/>
        </w:rPr>
      </w:pPr>
      <w:r>
        <w:rPr>
          <w:sz w:val="24"/>
          <w:szCs w:val="20"/>
        </w:rPr>
        <w:t xml:space="preserve">15.4. Среднюю мутность на вертикалях у уреза, в случаях, когда место сосредоточенного разбивания волн приурочено к бровке отмели или к ее центральной части и совмещено с зоной напыщенных скоростей вдольберегового течения, </w:t>
      </w:r>
      <w:r>
        <w:rPr>
          <w:sz w:val="24"/>
          <w:szCs w:val="20"/>
        </w:rPr>
        <w:lastRenderedPageBreak/>
        <w:t>принимают приближенно равной</w:t>
      </w:r>
    </w:p>
    <w:p w:rsidR="00397B5B" w:rsidRDefault="00397B5B">
      <w:pPr>
        <w:tabs>
          <w:tab w:val="left" w:pos="4700"/>
        </w:tabs>
        <w:spacing w:before="120" w:after="120"/>
        <w:jc w:val="right"/>
        <w:rPr>
          <w:sz w:val="24"/>
          <w:szCs w:val="20"/>
        </w:rPr>
      </w:pPr>
      <w:r>
        <w:rPr>
          <w:sz w:val="24"/>
          <w:szCs w:val="20"/>
        </w:rPr>
        <w:sym w:font="Symbol" w:char="0072"/>
      </w:r>
      <w:r>
        <w:rPr>
          <w:sz w:val="24"/>
          <w:szCs w:val="20"/>
          <w:vertAlign w:val="subscript"/>
        </w:rPr>
        <w:t>в</w:t>
      </w:r>
      <w:r>
        <w:rPr>
          <w:sz w:val="24"/>
          <w:szCs w:val="20"/>
        </w:rPr>
        <w:t>=(3</w:t>
      </w:r>
      <w:r>
        <w:rPr>
          <w:sz w:val="24"/>
          <w:szCs w:val="20"/>
        </w:rPr>
        <w:sym w:font="Symbol" w:char="00B8"/>
      </w:r>
      <w:r>
        <w:rPr>
          <w:sz w:val="24"/>
          <w:szCs w:val="20"/>
        </w:rPr>
        <w:t>6)</w:t>
      </w:r>
      <w:r>
        <w:rPr>
          <w:sz w:val="24"/>
          <w:szCs w:val="20"/>
        </w:rPr>
        <w:sym w:font="Symbol" w:char="0072"/>
      </w:r>
      <w:r>
        <w:rPr>
          <w:sz w:val="24"/>
          <w:szCs w:val="20"/>
          <w:vertAlign w:val="subscript"/>
        </w:rPr>
        <w:t>ср</w:t>
      </w:r>
      <w:r>
        <w:rPr>
          <w:sz w:val="24"/>
          <w:szCs w:val="20"/>
        </w:rPr>
        <w:t>,</w:t>
      </w:r>
      <w:r>
        <w:rPr>
          <w:sz w:val="24"/>
          <w:szCs w:val="20"/>
        </w:rPr>
        <w:tab/>
        <w:t>(59)</w:t>
      </w:r>
    </w:p>
    <w:p w:rsidR="00397B5B" w:rsidRDefault="00397B5B">
      <w:pPr>
        <w:jc w:val="both"/>
        <w:rPr>
          <w:sz w:val="24"/>
          <w:szCs w:val="20"/>
        </w:rPr>
      </w:pPr>
      <w:r>
        <w:rPr>
          <w:sz w:val="24"/>
          <w:szCs w:val="20"/>
        </w:rPr>
        <w:t>а на вертикалях в зоне разбивания волн равной</w:t>
      </w:r>
    </w:p>
    <w:p w:rsidR="00397B5B" w:rsidRDefault="00397B5B">
      <w:pPr>
        <w:tabs>
          <w:tab w:val="left" w:pos="4841"/>
        </w:tabs>
        <w:spacing w:before="120" w:after="120"/>
        <w:jc w:val="right"/>
        <w:rPr>
          <w:sz w:val="24"/>
        </w:rPr>
      </w:pPr>
      <w:r>
        <w:rPr>
          <w:sz w:val="24"/>
          <w:szCs w:val="20"/>
        </w:rPr>
        <w:sym w:font="Symbol" w:char="0072"/>
      </w:r>
      <w:r>
        <w:rPr>
          <w:sz w:val="24"/>
          <w:szCs w:val="20"/>
          <w:vertAlign w:val="subscript"/>
        </w:rPr>
        <w:t>в</w:t>
      </w:r>
      <w:r>
        <w:rPr>
          <w:sz w:val="24"/>
          <w:szCs w:val="20"/>
        </w:rPr>
        <w:t>=(1,5</w:t>
      </w:r>
      <w:r>
        <w:rPr>
          <w:sz w:val="24"/>
          <w:szCs w:val="20"/>
        </w:rPr>
        <w:sym w:font="Symbol" w:char="00B8"/>
      </w:r>
      <w:r>
        <w:rPr>
          <w:sz w:val="24"/>
          <w:szCs w:val="20"/>
        </w:rPr>
        <w:t>2,0)</w:t>
      </w:r>
      <w:r>
        <w:rPr>
          <w:sz w:val="24"/>
          <w:szCs w:val="20"/>
        </w:rPr>
        <w:sym w:font="Symbol" w:char="0072"/>
      </w:r>
      <w:r>
        <w:rPr>
          <w:sz w:val="24"/>
          <w:szCs w:val="20"/>
          <w:vertAlign w:val="subscript"/>
        </w:rPr>
        <w:t>ср</w:t>
      </w:r>
      <w:r>
        <w:rPr>
          <w:sz w:val="24"/>
          <w:szCs w:val="20"/>
        </w:rPr>
        <w:t>.</w:t>
      </w:r>
      <w:r>
        <w:rPr>
          <w:sz w:val="24"/>
          <w:szCs w:val="20"/>
        </w:rPr>
        <w:tab/>
      </w:r>
      <w:r>
        <w:rPr>
          <w:sz w:val="24"/>
          <w:szCs w:val="18"/>
        </w:rPr>
        <w:t>(60)</w:t>
      </w:r>
    </w:p>
    <w:p w:rsidR="00397B5B" w:rsidRDefault="00397B5B">
      <w:pPr>
        <w:pStyle w:val="3"/>
        <w:keepNext w:val="0"/>
        <w:widowControl/>
        <w:spacing w:before="0"/>
      </w:pPr>
      <w:bookmarkStart w:id="137" w:name="_Toc2876975"/>
      <w:r>
        <w:t>Распределение мутности воды по вертикали</w:t>
      </w:r>
      <w:bookmarkEnd w:id="137"/>
    </w:p>
    <w:p w:rsidR="00397B5B" w:rsidRDefault="00397B5B">
      <w:pPr>
        <w:ind w:firstLine="283"/>
        <w:jc w:val="both"/>
        <w:rPr>
          <w:sz w:val="24"/>
        </w:rPr>
      </w:pPr>
      <w:r>
        <w:rPr>
          <w:sz w:val="24"/>
          <w:szCs w:val="20"/>
        </w:rPr>
        <w:t xml:space="preserve">15.5. Распределение мутности воды по вертикали в зоне береговой отмели может значительно изменяться во время штормов в зависимости от состава грунтов донных наносов. Распределение относительной мутности воды по вертикали на различной относительной глубине </w:t>
      </w:r>
      <w:r>
        <w:rPr>
          <w:i/>
          <w:iCs/>
          <w:sz w:val="24"/>
          <w:szCs w:val="20"/>
          <w:lang w:val="en-US"/>
        </w:rPr>
        <w:t>z</w:t>
      </w:r>
      <w:r>
        <w:rPr>
          <w:i/>
          <w:iCs/>
          <w:sz w:val="24"/>
          <w:szCs w:val="20"/>
        </w:rPr>
        <w:t>/</w:t>
      </w:r>
      <w:r>
        <w:rPr>
          <w:i/>
          <w:iCs/>
          <w:sz w:val="24"/>
          <w:szCs w:val="20"/>
          <w:lang w:val="en-US"/>
        </w:rPr>
        <w:t>H</w:t>
      </w:r>
      <w:r>
        <w:rPr>
          <w:sz w:val="24"/>
          <w:szCs w:val="20"/>
        </w:rPr>
        <w:t xml:space="preserve"> для указанных случаев представлено в </w:t>
      </w:r>
      <w:hyperlink w:anchor="TO0000019" w:tooltip="Таблица 15" w:history="1">
        <w:r>
          <w:rPr>
            <w:rStyle w:val="a3"/>
            <w:sz w:val="24"/>
            <w:szCs w:val="20"/>
          </w:rPr>
          <w:t>табл. 15</w:t>
        </w:r>
      </w:hyperlink>
      <w:r>
        <w:rPr>
          <w:sz w:val="24"/>
          <w:szCs w:val="20"/>
        </w:rPr>
        <w:t>, которой следует пользоваться при отсутствии наблюдений мутности, но при наличии данных о составе грунтов на береговой отмели.</w:t>
      </w:r>
    </w:p>
    <w:p w:rsidR="00397B5B" w:rsidRDefault="00397B5B">
      <w:pPr>
        <w:spacing w:before="120" w:after="120"/>
        <w:jc w:val="right"/>
        <w:rPr>
          <w:sz w:val="24"/>
        </w:rPr>
      </w:pPr>
      <w:r>
        <w:rPr>
          <w:sz w:val="24"/>
        </w:rPr>
        <w:t>Таблица 15</w:t>
      </w:r>
    </w:p>
    <w:p w:rsidR="00397B5B" w:rsidRDefault="00397B5B">
      <w:pPr>
        <w:spacing w:after="120"/>
        <w:jc w:val="center"/>
        <w:rPr>
          <w:sz w:val="24"/>
        </w:rPr>
      </w:pPr>
      <w:r>
        <w:rPr>
          <w:sz w:val="24"/>
        </w:rPr>
        <w:t xml:space="preserve">Относительная мутность воды </w:t>
      </w:r>
      <w:r>
        <w:rPr>
          <w:sz w:val="24"/>
          <w:szCs w:val="20"/>
        </w:rPr>
        <w:sym w:font="Symbol" w:char="0072"/>
      </w:r>
      <w:r>
        <w:rPr>
          <w:sz w:val="24"/>
          <w:szCs w:val="20"/>
          <w:vertAlign w:val="subscript"/>
          <w:lang w:val="en-US"/>
        </w:rPr>
        <w:t>z</w:t>
      </w:r>
      <w:r>
        <w:rPr>
          <w:sz w:val="24"/>
        </w:rPr>
        <w:t>/</w:t>
      </w:r>
      <w:r>
        <w:rPr>
          <w:sz w:val="24"/>
          <w:szCs w:val="20"/>
        </w:rPr>
        <w:sym w:font="Symbol" w:char="0072"/>
      </w:r>
      <w:r>
        <w:rPr>
          <w:sz w:val="24"/>
          <w:szCs w:val="20"/>
          <w:vertAlign w:val="subscript"/>
        </w:rPr>
        <w:t>в</w:t>
      </w:r>
    </w:p>
    <w:tbl>
      <w:tblPr>
        <w:tblW w:w="5000" w:type="pct"/>
        <w:jc w:val="center"/>
        <w:tblCellMar>
          <w:left w:w="28" w:type="dxa"/>
          <w:right w:w="28" w:type="dxa"/>
        </w:tblCellMar>
        <w:tblLook w:val="0000" w:firstRow="0" w:lastRow="0" w:firstColumn="0" w:lastColumn="0" w:noHBand="0" w:noVBand="0"/>
      </w:tblPr>
      <w:tblGrid>
        <w:gridCol w:w="963"/>
        <w:gridCol w:w="964"/>
        <w:gridCol w:w="964"/>
        <w:gridCol w:w="964"/>
        <w:gridCol w:w="754"/>
        <w:gridCol w:w="754"/>
        <w:gridCol w:w="754"/>
        <w:gridCol w:w="754"/>
        <w:gridCol w:w="754"/>
        <w:gridCol w:w="754"/>
        <w:gridCol w:w="748"/>
      </w:tblGrid>
      <w:tr w:rsidR="00397B5B">
        <w:trPr>
          <w:tblHeader/>
          <w:jc w:val="center"/>
        </w:trPr>
        <w:tc>
          <w:tcPr>
            <w:tcW w:w="2112" w:type="pct"/>
            <w:gridSpan w:val="4"/>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bookmarkStart w:id="138" w:name="TO0000019"/>
            <w:r>
              <w:rPr>
                <w:sz w:val="20"/>
                <w:szCs w:val="14"/>
              </w:rPr>
              <w:t>Диаметр преобладающих грунтов дна, мм</w:t>
            </w:r>
          </w:p>
        </w:tc>
        <w:tc>
          <w:tcPr>
            <w:tcW w:w="2888" w:type="pct"/>
            <w:gridSpan w:val="7"/>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 xml:space="preserve">Горизонт вертикали </w:t>
            </w:r>
            <w:r>
              <w:rPr>
                <w:i/>
                <w:iCs/>
                <w:sz w:val="20"/>
                <w:szCs w:val="14"/>
                <w:lang w:val="en-US"/>
              </w:rPr>
              <w:t>z</w:t>
            </w:r>
            <w:r>
              <w:rPr>
                <w:sz w:val="20"/>
                <w:szCs w:val="14"/>
              </w:rPr>
              <w:t>/</w:t>
            </w:r>
            <w:r>
              <w:rPr>
                <w:i/>
                <w:iCs/>
                <w:sz w:val="20"/>
                <w:szCs w:val="14"/>
              </w:rPr>
              <w:t>H</w:t>
            </w:r>
          </w:p>
        </w:tc>
      </w:tr>
      <w:tr w:rsidR="00397B5B">
        <w:trPr>
          <w:tblHeader/>
          <w:jc w:val="center"/>
        </w:trPr>
        <w:tc>
          <w:tcPr>
            <w:tcW w:w="528"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i/>
                <w:iCs/>
                <w:sz w:val="20"/>
                <w:lang w:val="en-US"/>
              </w:rPr>
              <w:t>d</w:t>
            </w:r>
            <w:r>
              <w:rPr>
                <w:sz w:val="20"/>
                <w:vertAlign w:val="subscript"/>
              </w:rPr>
              <w:t>ср</w:t>
            </w:r>
          </w:p>
        </w:tc>
        <w:tc>
          <w:tcPr>
            <w:tcW w:w="528"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i/>
                <w:iCs/>
                <w:sz w:val="20"/>
                <w:lang w:val="en-US"/>
              </w:rPr>
              <w:t>d</w:t>
            </w:r>
            <w:r>
              <w:rPr>
                <w:sz w:val="20"/>
                <w:vertAlign w:val="subscript"/>
              </w:rPr>
              <w:t>10</w:t>
            </w:r>
          </w:p>
        </w:tc>
        <w:tc>
          <w:tcPr>
            <w:tcW w:w="528"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i/>
                <w:iCs/>
                <w:sz w:val="20"/>
                <w:lang w:val="en-US"/>
              </w:rPr>
              <w:t>d</w:t>
            </w:r>
            <w:r>
              <w:rPr>
                <w:sz w:val="20"/>
                <w:vertAlign w:val="subscript"/>
              </w:rPr>
              <w:t>25</w:t>
            </w:r>
          </w:p>
        </w:tc>
        <w:tc>
          <w:tcPr>
            <w:tcW w:w="528"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i/>
                <w:iCs/>
                <w:sz w:val="20"/>
                <w:lang w:val="en-US"/>
              </w:rPr>
              <w:t>d</w:t>
            </w:r>
            <w:r>
              <w:rPr>
                <w:sz w:val="20"/>
                <w:vertAlign w:val="subscript"/>
              </w:rPr>
              <w:t>75</w:t>
            </w:r>
          </w:p>
        </w:tc>
        <w:tc>
          <w:tcPr>
            <w:tcW w:w="413"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0,1</w:t>
            </w:r>
          </w:p>
        </w:tc>
        <w:tc>
          <w:tcPr>
            <w:tcW w:w="413"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0,3</w:t>
            </w:r>
          </w:p>
        </w:tc>
        <w:tc>
          <w:tcPr>
            <w:tcW w:w="413"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0,5</w:t>
            </w:r>
          </w:p>
        </w:tc>
        <w:tc>
          <w:tcPr>
            <w:tcW w:w="413"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0,7</w:t>
            </w:r>
          </w:p>
        </w:tc>
        <w:tc>
          <w:tcPr>
            <w:tcW w:w="413"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0,8</w:t>
            </w:r>
          </w:p>
        </w:tc>
        <w:tc>
          <w:tcPr>
            <w:tcW w:w="413"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0,9</w:t>
            </w:r>
          </w:p>
        </w:tc>
        <w:tc>
          <w:tcPr>
            <w:tcW w:w="409"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0,95</w:t>
            </w:r>
          </w:p>
        </w:tc>
      </w:tr>
      <w:tr w:rsidR="00397B5B">
        <w:trPr>
          <w:trHeight w:val="250"/>
          <w:jc w:val="center"/>
        </w:trPr>
        <w:tc>
          <w:tcPr>
            <w:tcW w:w="528"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0,02</w:t>
            </w:r>
          </w:p>
        </w:tc>
        <w:tc>
          <w:tcPr>
            <w:tcW w:w="528"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0,01</w:t>
            </w:r>
          </w:p>
        </w:tc>
        <w:tc>
          <w:tcPr>
            <w:tcW w:w="528"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0,012</w:t>
            </w:r>
          </w:p>
        </w:tc>
        <w:tc>
          <w:tcPr>
            <w:tcW w:w="528"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0,10</w:t>
            </w:r>
          </w:p>
        </w:tc>
        <w:tc>
          <w:tcPr>
            <w:tcW w:w="413" w:type="pct"/>
            <w:vMerge w:val="restart"/>
            <w:tcBorders>
              <w:top w:val="single" w:sz="4" w:space="0" w:color="auto"/>
              <w:left w:val="single" w:sz="4" w:space="0" w:color="auto"/>
              <w:bottom w:val="nil"/>
              <w:right w:val="single" w:sz="4" w:space="0" w:color="auto"/>
            </w:tcBorders>
            <w:vAlign w:val="center"/>
          </w:tcPr>
          <w:p w:rsidR="00397B5B" w:rsidRDefault="00397B5B">
            <w:pPr>
              <w:jc w:val="center"/>
              <w:rPr>
                <w:sz w:val="20"/>
              </w:rPr>
            </w:pPr>
            <w:r>
              <w:rPr>
                <w:sz w:val="20"/>
                <w:szCs w:val="14"/>
              </w:rPr>
              <w:t>0,68</w:t>
            </w:r>
          </w:p>
        </w:tc>
        <w:tc>
          <w:tcPr>
            <w:tcW w:w="413" w:type="pct"/>
            <w:vMerge w:val="restart"/>
            <w:tcBorders>
              <w:top w:val="single" w:sz="4" w:space="0" w:color="auto"/>
              <w:left w:val="single" w:sz="4" w:space="0" w:color="auto"/>
              <w:bottom w:val="nil"/>
              <w:right w:val="single" w:sz="4" w:space="0" w:color="auto"/>
            </w:tcBorders>
            <w:vAlign w:val="center"/>
          </w:tcPr>
          <w:p w:rsidR="00397B5B" w:rsidRDefault="00397B5B">
            <w:pPr>
              <w:jc w:val="center"/>
              <w:rPr>
                <w:sz w:val="20"/>
              </w:rPr>
            </w:pPr>
            <w:r>
              <w:rPr>
                <w:sz w:val="20"/>
                <w:szCs w:val="14"/>
              </w:rPr>
              <w:t>0,74</w:t>
            </w:r>
          </w:p>
        </w:tc>
        <w:tc>
          <w:tcPr>
            <w:tcW w:w="413" w:type="pct"/>
            <w:vMerge w:val="restart"/>
            <w:tcBorders>
              <w:top w:val="single" w:sz="4" w:space="0" w:color="auto"/>
              <w:left w:val="single" w:sz="4" w:space="0" w:color="auto"/>
              <w:bottom w:val="nil"/>
              <w:right w:val="single" w:sz="4" w:space="0" w:color="auto"/>
            </w:tcBorders>
            <w:vAlign w:val="center"/>
          </w:tcPr>
          <w:p w:rsidR="00397B5B" w:rsidRDefault="00397B5B">
            <w:pPr>
              <w:jc w:val="center"/>
              <w:rPr>
                <w:sz w:val="20"/>
              </w:rPr>
            </w:pPr>
            <w:r>
              <w:rPr>
                <w:sz w:val="20"/>
                <w:szCs w:val="14"/>
              </w:rPr>
              <w:t>0,82</w:t>
            </w:r>
          </w:p>
        </w:tc>
        <w:tc>
          <w:tcPr>
            <w:tcW w:w="413" w:type="pct"/>
            <w:vMerge w:val="restart"/>
            <w:tcBorders>
              <w:top w:val="single" w:sz="4" w:space="0" w:color="auto"/>
              <w:left w:val="single" w:sz="4" w:space="0" w:color="auto"/>
              <w:bottom w:val="nil"/>
              <w:right w:val="single" w:sz="4" w:space="0" w:color="auto"/>
            </w:tcBorders>
            <w:vAlign w:val="center"/>
          </w:tcPr>
          <w:p w:rsidR="00397B5B" w:rsidRDefault="00397B5B">
            <w:pPr>
              <w:jc w:val="center"/>
              <w:rPr>
                <w:sz w:val="20"/>
              </w:rPr>
            </w:pPr>
            <w:r>
              <w:rPr>
                <w:sz w:val="20"/>
                <w:szCs w:val="14"/>
              </w:rPr>
              <w:t>1,02</w:t>
            </w:r>
          </w:p>
        </w:tc>
        <w:tc>
          <w:tcPr>
            <w:tcW w:w="413" w:type="pct"/>
            <w:vMerge w:val="restart"/>
            <w:tcBorders>
              <w:top w:val="single" w:sz="4" w:space="0" w:color="auto"/>
              <w:left w:val="single" w:sz="4" w:space="0" w:color="auto"/>
              <w:bottom w:val="nil"/>
              <w:right w:val="single" w:sz="4" w:space="0" w:color="auto"/>
            </w:tcBorders>
            <w:vAlign w:val="center"/>
          </w:tcPr>
          <w:p w:rsidR="00397B5B" w:rsidRDefault="00397B5B">
            <w:pPr>
              <w:jc w:val="center"/>
              <w:rPr>
                <w:sz w:val="20"/>
              </w:rPr>
            </w:pPr>
            <w:r>
              <w:rPr>
                <w:sz w:val="20"/>
                <w:szCs w:val="14"/>
              </w:rPr>
              <w:t>1,21</w:t>
            </w:r>
          </w:p>
        </w:tc>
        <w:tc>
          <w:tcPr>
            <w:tcW w:w="413" w:type="pct"/>
            <w:vMerge w:val="restart"/>
            <w:tcBorders>
              <w:top w:val="single" w:sz="4" w:space="0" w:color="auto"/>
              <w:left w:val="single" w:sz="4" w:space="0" w:color="auto"/>
              <w:bottom w:val="nil"/>
              <w:right w:val="single" w:sz="4" w:space="0" w:color="auto"/>
            </w:tcBorders>
            <w:vAlign w:val="center"/>
          </w:tcPr>
          <w:p w:rsidR="00397B5B" w:rsidRDefault="00397B5B">
            <w:pPr>
              <w:jc w:val="center"/>
              <w:rPr>
                <w:sz w:val="20"/>
              </w:rPr>
            </w:pPr>
            <w:r>
              <w:rPr>
                <w:sz w:val="20"/>
                <w:szCs w:val="14"/>
              </w:rPr>
              <w:t>1,59</w:t>
            </w:r>
          </w:p>
        </w:tc>
        <w:tc>
          <w:tcPr>
            <w:tcW w:w="409" w:type="pct"/>
            <w:vMerge w:val="restart"/>
            <w:tcBorders>
              <w:top w:val="single" w:sz="4" w:space="0" w:color="auto"/>
              <w:left w:val="single" w:sz="4" w:space="0" w:color="auto"/>
              <w:bottom w:val="nil"/>
              <w:right w:val="single" w:sz="4" w:space="0" w:color="auto"/>
            </w:tcBorders>
            <w:vAlign w:val="center"/>
          </w:tcPr>
          <w:p w:rsidR="00397B5B" w:rsidRDefault="00397B5B">
            <w:pPr>
              <w:jc w:val="center"/>
              <w:rPr>
                <w:sz w:val="20"/>
              </w:rPr>
            </w:pPr>
            <w:r>
              <w:rPr>
                <w:sz w:val="20"/>
                <w:szCs w:val="14"/>
              </w:rPr>
              <w:t>1,90</w:t>
            </w:r>
          </w:p>
        </w:tc>
      </w:tr>
      <w:tr w:rsidR="00397B5B">
        <w:trPr>
          <w:trHeight w:val="221"/>
          <w:jc w:val="center"/>
        </w:trPr>
        <w:tc>
          <w:tcPr>
            <w:tcW w:w="528" w:type="pct"/>
            <w:tcBorders>
              <w:top w:val="nil"/>
              <w:left w:val="single" w:sz="4" w:space="0" w:color="auto"/>
              <w:bottom w:val="nil"/>
              <w:right w:val="single" w:sz="4" w:space="0" w:color="auto"/>
            </w:tcBorders>
          </w:tcPr>
          <w:p w:rsidR="00397B5B" w:rsidRDefault="00397B5B">
            <w:pPr>
              <w:jc w:val="center"/>
              <w:rPr>
                <w:sz w:val="20"/>
                <w:szCs w:val="14"/>
              </w:rPr>
            </w:pPr>
            <w:r>
              <w:rPr>
                <w:sz w:val="20"/>
                <w:szCs w:val="14"/>
              </w:rPr>
              <w:t>0,15</w:t>
            </w:r>
          </w:p>
        </w:tc>
        <w:tc>
          <w:tcPr>
            <w:tcW w:w="528" w:type="pct"/>
            <w:tcBorders>
              <w:top w:val="nil"/>
              <w:left w:val="single" w:sz="4" w:space="0" w:color="auto"/>
              <w:bottom w:val="nil"/>
              <w:right w:val="single" w:sz="4" w:space="0" w:color="auto"/>
            </w:tcBorders>
          </w:tcPr>
          <w:p w:rsidR="00397B5B" w:rsidRDefault="00397B5B">
            <w:pPr>
              <w:jc w:val="center"/>
              <w:rPr>
                <w:sz w:val="20"/>
                <w:szCs w:val="14"/>
              </w:rPr>
            </w:pPr>
            <w:r>
              <w:rPr>
                <w:sz w:val="20"/>
                <w:szCs w:val="14"/>
              </w:rPr>
              <w:t>0,01</w:t>
            </w:r>
          </w:p>
        </w:tc>
        <w:tc>
          <w:tcPr>
            <w:tcW w:w="528" w:type="pct"/>
            <w:tcBorders>
              <w:top w:val="nil"/>
              <w:left w:val="single" w:sz="4" w:space="0" w:color="auto"/>
              <w:bottom w:val="nil"/>
              <w:right w:val="single" w:sz="4" w:space="0" w:color="auto"/>
            </w:tcBorders>
          </w:tcPr>
          <w:p w:rsidR="00397B5B" w:rsidRDefault="00397B5B">
            <w:pPr>
              <w:jc w:val="center"/>
              <w:rPr>
                <w:sz w:val="20"/>
                <w:szCs w:val="14"/>
              </w:rPr>
            </w:pPr>
            <w:r>
              <w:rPr>
                <w:sz w:val="20"/>
                <w:szCs w:val="14"/>
              </w:rPr>
              <w:t>0,018</w:t>
            </w:r>
          </w:p>
        </w:tc>
        <w:tc>
          <w:tcPr>
            <w:tcW w:w="528" w:type="pct"/>
            <w:tcBorders>
              <w:top w:val="nil"/>
              <w:left w:val="single" w:sz="4" w:space="0" w:color="auto"/>
              <w:bottom w:val="nil"/>
              <w:right w:val="single" w:sz="4" w:space="0" w:color="auto"/>
            </w:tcBorders>
          </w:tcPr>
          <w:p w:rsidR="00397B5B" w:rsidRDefault="00397B5B">
            <w:pPr>
              <w:jc w:val="center"/>
              <w:rPr>
                <w:sz w:val="20"/>
                <w:szCs w:val="14"/>
              </w:rPr>
            </w:pPr>
            <w:r>
              <w:rPr>
                <w:sz w:val="20"/>
                <w:szCs w:val="14"/>
              </w:rPr>
              <w:t>0,20</w:t>
            </w:r>
          </w:p>
        </w:tc>
        <w:tc>
          <w:tcPr>
            <w:tcW w:w="0" w:type="auto"/>
            <w:vMerge/>
            <w:tcBorders>
              <w:top w:val="single" w:sz="4" w:space="0" w:color="auto"/>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0" w:type="auto"/>
            <w:vMerge/>
            <w:tcBorders>
              <w:top w:val="single" w:sz="4" w:space="0" w:color="auto"/>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0" w:type="auto"/>
            <w:vMerge/>
            <w:tcBorders>
              <w:top w:val="single" w:sz="4" w:space="0" w:color="auto"/>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0" w:type="auto"/>
            <w:vMerge/>
            <w:tcBorders>
              <w:top w:val="single" w:sz="4" w:space="0" w:color="auto"/>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0" w:type="auto"/>
            <w:vMerge/>
            <w:tcBorders>
              <w:top w:val="single" w:sz="4" w:space="0" w:color="auto"/>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0" w:type="auto"/>
            <w:vMerge/>
            <w:tcBorders>
              <w:top w:val="single" w:sz="4" w:space="0" w:color="auto"/>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0" w:type="auto"/>
            <w:vMerge/>
            <w:tcBorders>
              <w:top w:val="single" w:sz="4" w:space="0" w:color="auto"/>
              <w:left w:val="single" w:sz="4" w:space="0" w:color="auto"/>
              <w:bottom w:val="nil"/>
              <w:right w:val="single" w:sz="4" w:space="0" w:color="auto"/>
            </w:tcBorders>
            <w:vAlign w:val="center"/>
          </w:tcPr>
          <w:p w:rsidR="00397B5B" w:rsidRDefault="00397B5B">
            <w:pPr>
              <w:widowControl/>
              <w:autoSpaceDE/>
              <w:autoSpaceDN/>
              <w:adjustRightInd/>
              <w:rPr>
                <w:sz w:val="20"/>
              </w:rPr>
            </w:pPr>
          </w:p>
        </w:tc>
      </w:tr>
      <w:tr w:rsidR="00397B5B">
        <w:trPr>
          <w:trHeight w:val="262"/>
          <w:jc w:val="center"/>
        </w:trPr>
        <w:tc>
          <w:tcPr>
            <w:tcW w:w="528" w:type="pct"/>
            <w:tcBorders>
              <w:top w:val="nil"/>
              <w:left w:val="single" w:sz="4" w:space="0" w:color="auto"/>
              <w:bottom w:val="nil"/>
              <w:right w:val="single" w:sz="4" w:space="0" w:color="auto"/>
            </w:tcBorders>
          </w:tcPr>
          <w:p w:rsidR="00397B5B" w:rsidRDefault="00397B5B">
            <w:pPr>
              <w:jc w:val="center"/>
              <w:rPr>
                <w:sz w:val="20"/>
              </w:rPr>
            </w:pPr>
            <w:r>
              <w:rPr>
                <w:sz w:val="20"/>
                <w:szCs w:val="14"/>
              </w:rPr>
              <w:t>0,10</w:t>
            </w:r>
          </w:p>
        </w:tc>
        <w:tc>
          <w:tcPr>
            <w:tcW w:w="528" w:type="pct"/>
            <w:tcBorders>
              <w:top w:val="nil"/>
              <w:left w:val="single" w:sz="4" w:space="0" w:color="auto"/>
              <w:bottom w:val="nil"/>
              <w:right w:val="single" w:sz="4" w:space="0" w:color="auto"/>
            </w:tcBorders>
          </w:tcPr>
          <w:p w:rsidR="00397B5B" w:rsidRDefault="00397B5B">
            <w:pPr>
              <w:jc w:val="center"/>
              <w:rPr>
                <w:sz w:val="20"/>
              </w:rPr>
            </w:pPr>
            <w:r>
              <w:rPr>
                <w:sz w:val="20"/>
                <w:szCs w:val="14"/>
              </w:rPr>
              <w:t>0,08</w:t>
            </w:r>
          </w:p>
        </w:tc>
        <w:tc>
          <w:tcPr>
            <w:tcW w:w="528" w:type="pct"/>
            <w:tcBorders>
              <w:top w:val="nil"/>
              <w:left w:val="single" w:sz="4" w:space="0" w:color="auto"/>
              <w:bottom w:val="nil"/>
              <w:right w:val="single" w:sz="4" w:space="0" w:color="auto"/>
            </w:tcBorders>
          </w:tcPr>
          <w:p w:rsidR="00397B5B" w:rsidRDefault="00397B5B">
            <w:pPr>
              <w:jc w:val="center"/>
              <w:rPr>
                <w:sz w:val="20"/>
              </w:rPr>
            </w:pPr>
            <w:r>
              <w:rPr>
                <w:sz w:val="20"/>
                <w:szCs w:val="14"/>
              </w:rPr>
              <w:t>0,09</w:t>
            </w:r>
          </w:p>
        </w:tc>
        <w:tc>
          <w:tcPr>
            <w:tcW w:w="528" w:type="pct"/>
            <w:tcBorders>
              <w:top w:val="nil"/>
              <w:left w:val="single" w:sz="4" w:space="0" w:color="auto"/>
              <w:bottom w:val="nil"/>
              <w:right w:val="single" w:sz="4" w:space="0" w:color="auto"/>
            </w:tcBorders>
          </w:tcPr>
          <w:p w:rsidR="00397B5B" w:rsidRDefault="00397B5B">
            <w:pPr>
              <w:jc w:val="center"/>
              <w:rPr>
                <w:sz w:val="20"/>
              </w:rPr>
            </w:pPr>
            <w:r>
              <w:rPr>
                <w:sz w:val="20"/>
                <w:szCs w:val="14"/>
              </w:rPr>
              <w:t>0,18</w:t>
            </w:r>
          </w:p>
        </w:tc>
        <w:tc>
          <w:tcPr>
            <w:tcW w:w="413" w:type="pct"/>
            <w:vMerge w:val="restar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0,55</w:t>
            </w:r>
          </w:p>
        </w:tc>
        <w:tc>
          <w:tcPr>
            <w:tcW w:w="413" w:type="pct"/>
            <w:vMerge w:val="restar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0,64</w:t>
            </w:r>
          </w:p>
        </w:tc>
        <w:tc>
          <w:tcPr>
            <w:tcW w:w="413" w:type="pct"/>
            <w:vMerge w:val="restar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0,77</w:t>
            </w:r>
          </w:p>
        </w:tc>
        <w:tc>
          <w:tcPr>
            <w:tcW w:w="413" w:type="pct"/>
            <w:vMerge w:val="restar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1,11</w:t>
            </w:r>
          </w:p>
        </w:tc>
        <w:tc>
          <w:tcPr>
            <w:tcW w:w="413" w:type="pct"/>
            <w:vMerge w:val="restar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1,40</w:t>
            </w:r>
          </w:p>
        </w:tc>
        <w:tc>
          <w:tcPr>
            <w:tcW w:w="413" w:type="pct"/>
            <w:vMerge w:val="restar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1,87</w:t>
            </w:r>
          </w:p>
        </w:tc>
        <w:tc>
          <w:tcPr>
            <w:tcW w:w="409" w:type="pct"/>
            <w:vMerge w:val="restar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2,30</w:t>
            </w:r>
          </w:p>
        </w:tc>
      </w:tr>
      <w:tr w:rsidR="00397B5B">
        <w:trPr>
          <w:trHeight w:val="283"/>
          <w:jc w:val="center"/>
        </w:trPr>
        <w:tc>
          <w:tcPr>
            <w:tcW w:w="528" w:type="pct"/>
            <w:tcBorders>
              <w:top w:val="nil"/>
              <w:left w:val="single" w:sz="4" w:space="0" w:color="auto"/>
              <w:bottom w:val="nil"/>
              <w:right w:val="single" w:sz="4" w:space="0" w:color="auto"/>
            </w:tcBorders>
          </w:tcPr>
          <w:p w:rsidR="00397B5B" w:rsidRDefault="00397B5B">
            <w:pPr>
              <w:jc w:val="center"/>
              <w:rPr>
                <w:sz w:val="20"/>
                <w:szCs w:val="14"/>
              </w:rPr>
            </w:pPr>
            <w:r>
              <w:rPr>
                <w:sz w:val="20"/>
                <w:szCs w:val="14"/>
              </w:rPr>
              <w:t>0,18</w:t>
            </w:r>
          </w:p>
        </w:tc>
        <w:tc>
          <w:tcPr>
            <w:tcW w:w="528" w:type="pct"/>
            <w:tcBorders>
              <w:top w:val="nil"/>
              <w:left w:val="single" w:sz="4" w:space="0" w:color="auto"/>
              <w:bottom w:val="nil"/>
              <w:right w:val="single" w:sz="4" w:space="0" w:color="auto"/>
            </w:tcBorders>
          </w:tcPr>
          <w:p w:rsidR="00397B5B" w:rsidRDefault="00397B5B">
            <w:pPr>
              <w:jc w:val="center"/>
              <w:rPr>
                <w:sz w:val="20"/>
                <w:szCs w:val="14"/>
              </w:rPr>
            </w:pPr>
            <w:r>
              <w:rPr>
                <w:sz w:val="20"/>
                <w:szCs w:val="14"/>
              </w:rPr>
              <w:t>0,16</w:t>
            </w:r>
          </w:p>
        </w:tc>
        <w:tc>
          <w:tcPr>
            <w:tcW w:w="528" w:type="pct"/>
            <w:tcBorders>
              <w:top w:val="nil"/>
              <w:left w:val="single" w:sz="4" w:space="0" w:color="auto"/>
              <w:bottom w:val="nil"/>
              <w:right w:val="single" w:sz="4" w:space="0" w:color="auto"/>
            </w:tcBorders>
          </w:tcPr>
          <w:p w:rsidR="00397B5B" w:rsidRDefault="00397B5B">
            <w:pPr>
              <w:jc w:val="center"/>
              <w:rPr>
                <w:sz w:val="20"/>
                <w:szCs w:val="14"/>
              </w:rPr>
            </w:pPr>
            <w:r>
              <w:rPr>
                <w:sz w:val="20"/>
                <w:szCs w:val="14"/>
              </w:rPr>
              <w:t>0,021</w:t>
            </w:r>
          </w:p>
        </w:tc>
        <w:tc>
          <w:tcPr>
            <w:tcW w:w="528" w:type="pct"/>
            <w:tcBorders>
              <w:top w:val="nil"/>
              <w:left w:val="single" w:sz="4" w:space="0" w:color="auto"/>
              <w:bottom w:val="nil"/>
              <w:right w:val="single" w:sz="4" w:space="0" w:color="auto"/>
            </w:tcBorders>
          </w:tcPr>
          <w:p w:rsidR="00397B5B" w:rsidRDefault="00397B5B">
            <w:pPr>
              <w:jc w:val="center"/>
              <w:rPr>
                <w:sz w:val="20"/>
                <w:szCs w:val="14"/>
              </w:rPr>
            </w:pPr>
            <w:r>
              <w:rPr>
                <w:sz w:val="20"/>
                <w:szCs w:val="14"/>
              </w:rPr>
              <w:t>0,34</w:t>
            </w: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r>
      <w:tr w:rsidR="00397B5B">
        <w:trPr>
          <w:trHeight w:val="260"/>
          <w:jc w:val="center"/>
        </w:trPr>
        <w:tc>
          <w:tcPr>
            <w:tcW w:w="528" w:type="pct"/>
            <w:tcBorders>
              <w:top w:val="nil"/>
              <w:left w:val="single" w:sz="4" w:space="0" w:color="auto"/>
              <w:bottom w:val="nil"/>
              <w:right w:val="single" w:sz="4" w:space="0" w:color="auto"/>
            </w:tcBorders>
          </w:tcPr>
          <w:p w:rsidR="00397B5B" w:rsidRDefault="00397B5B">
            <w:pPr>
              <w:jc w:val="center"/>
              <w:rPr>
                <w:sz w:val="20"/>
              </w:rPr>
            </w:pPr>
            <w:r>
              <w:rPr>
                <w:sz w:val="20"/>
                <w:szCs w:val="14"/>
              </w:rPr>
              <w:t>0,13</w:t>
            </w:r>
          </w:p>
        </w:tc>
        <w:tc>
          <w:tcPr>
            <w:tcW w:w="528" w:type="pct"/>
            <w:tcBorders>
              <w:top w:val="nil"/>
              <w:left w:val="single" w:sz="4" w:space="0" w:color="auto"/>
              <w:bottom w:val="nil"/>
              <w:right w:val="single" w:sz="4" w:space="0" w:color="auto"/>
            </w:tcBorders>
          </w:tcPr>
          <w:p w:rsidR="00397B5B" w:rsidRDefault="00397B5B">
            <w:pPr>
              <w:jc w:val="center"/>
              <w:rPr>
                <w:sz w:val="20"/>
              </w:rPr>
            </w:pPr>
            <w:r>
              <w:rPr>
                <w:sz w:val="20"/>
                <w:szCs w:val="14"/>
              </w:rPr>
              <w:t>0,09</w:t>
            </w:r>
          </w:p>
        </w:tc>
        <w:tc>
          <w:tcPr>
            <w:tcW w:w="528" w:type="pct"/>
            <w:tcBorders>
              <w:top w:val="nil"/>
              <w:left w:val="single" w:sz="4" w:space="0" w:color="auto"/>
              <w:bottom w:val="nil"/>
              <w:right w:val="single" w:sz="4" w:space="0" w:color="auto"/>
            </w:tcBorders>
          </w:tcPr>
          <w:p w:rsidR="00397B5B" w:rsidRDefault="00397B5B">
            <w:pPr>
              <w:jc w:val="center"/>
              <w:rPr>
                <w:sz w:val="20"/>
              </w:rPr>
            </w:pPr>
            <w:r>
              <w:rPr>
                <w:sz w:val="20"/>
                <w:szCs w:val="14"/>
              </w:rPr>
              <w:t>0,12</w:t>
            </w:r>
          </w:p>
        </w:tc>
        <w:tc>
          <w:tcPr>
            <w:tcW w:w="528" w:type="pct"/>
            <w:tcBorders>
              <w:top w:val="nil"/>
              <w:left w:val="single" w:sz="4" w:space="0" w:color="auto"/>
              <w:bottom w:val="nil"/>
              <w:right w:val="single" w:sz="4" w:space="0" w:color="auto"/>
            </w:tcBorders>
          </w:tcPr>
          <w:p w:rsidR="00397B5B" w:rsidRDefault="00397B5B">
            <w:pPr>
              <w:jc w:val="center"/>
              <w:rPr>
                <w:sz w:val="20"/>
              </w:rPr>
            </w:pPr>
            <w:r>
              <w:rPr>
                <w:sz w:val="20"/>
                <w:szCs w:val="14"/>
              </w:rPr>
              <w:t>0,25</w:t>
            </w:r>
          </w:p>
        </w:tc>
        <w:tc>
          <w:tcPr>
            <w:tcW w:w="413" w:type="pct"/>
            <w:vMerge w:val="restart"/>
            <w:tcBorders>
              <w:top w:val="nil"/>
              <w:left w:val="single" w:sz="4" w:space="0" w:color="auto"/>
              <w:bottom w:val="single" w:sz="4" w:space="0" w:color="auto"/>
              <w:right w:val="single" w:sz="4" w:space="0" w:color="auto"/>
            </w:tcBorders>
            <w:vAlign w:val="center"/>
          </w:tcPr>
          <w:p w:rsidR="00397B5B" w:rsidRDefault="00397B5B">
            <w:pPr>
              <w:jc w:val="center"/>
              <w:rPr>
                <w:sz w:val="20"/>
              </w:rPr>
            </w:pPr>
            <w:r>
              <w:rPr>
                <w:sz w:val="20"/>
                <w:szCs w:val="14"/>
              </w:rPr>
              <w:t>0,40</w:t>
            </w:r>
          </w:p>
        </w:tc>
        <w:tc>
          <w:tcPr>
            <w:tcW w:w="413" w:type="pct"/>
            <w:vMerge w:val="restart"/>
            <w:tcBorders>
              <w:top w:val="nil"/>
              <w:left w:val="single" w:sz="4" w:space="0" w:color="auto"/>
              <w:bottom w:val="single" w:sz="4" w:space="0" w:color="auto"/>
              <w:right w:val="single" w:sz="4" w:space="0" w:color="auto"/>
            </w:tcBorders>
            <w:vAlign w:val="center"/>
          </w:tcPr>
          <w:p w:rsidR="00397B5B" w:rsidRDefault="00397B5B">
            <w:pPr>
              <w:jc w:val="center"/>
              <w:rPr>
                <w:sz w:val="20"/>
              </w:rPr>
            </w:pPr>
            <w:r>
              <w:rPr>
                <w:sz w:val="20"/>
                <w:szCs w:val="14"/>
              </w:rPr>
              <w:t>0,52</w:t>
            </w:r>
          </w:p>
        </w:tc>
        <w:tc>
          <w:tcPr>
            <w:tcW w:w="413" w:type="pct"/>
            <w:vMerge w:val="restart"/>
            <w:tcBorders>
              <w:top w:val="nil"/>
              <w:left w:val="single" w:sz="4" w:space="0" w:color="auto"/>
              <w:bottom w:val="single" w:sz="4" w:space="0" w:color="auto"/>
              <w:right w:val="single" w:sz="4" w:space="0" w:color="auto"/>
            </w:tcBorders>
            <w:vAlign w:val="center"/>
          </w:tcPr>
          <w:p w:rsidR="00397B5B" w:rsidRDefault="00397B5B">
            <w:pPr>
              <w:jc w:val="center"/>
              <w:rPr>
                <w:sz w:val="20"/>
              </w:rPr>
            </w:pPr>
            <w:r>
              <w:rPr>
                <w:sz w:val="20"/>
                <w:szCs w:val="14"/>
              </w:rPr>
              <w:t>0,74</w:t>
            </w:r>
          </w:p>
        </w:tc>
        <w:tc>
          <w:tcPr>
            <w:tcW w:w="413" w:type="pct"/>
            <w:vMerge w:val="restart"/>
            <w:tcBorders>
              <w:top w:val="nil"/>
              <w:left w:val="single" w:sz="4" w:space="0" w:color="auto"/>
              <w:bottom w:val="single" w:sz="4" w:space="0" w:color="auto"/>
              <w:right w:val="single" w:sz="4" w:space="0" w:color="auto"/>
            </w:tcBorders>
            <w:vAlign w:val="center"/>
          </w:tcPr>
          <w:p w:rsidR="00397B5B" w:rsidRDefault="00397B5B">
            <w:pPr>
              <w:jc w:val="center"/>
              <w:rPr>
                <w:sz w:val="20"/>
              </w:rPr>
            </w:pPr>
            <w:r>
              <w:rPr>
                <w:sz w:val="20"/>
                <w:szCs w:val="14"/>
              </w:rPr>
              <w:t>1,16</w:t>
            </w:r>
          </w:p>
        </w:tc>
        <w:tc>
          <w:tcPr>
            <w:tcW w:w="413" w:type="pct"/>
            <w:vMerge w:val="restart"/>
            <w:tcBorders>
              <w:top w:val="nil"/>
              <w:left w:val="single" w:sz="4" w:space="0" w:color="auto"/>
              <w:bottom w:val="single" w:sz="4" w:space="0" w:color="auto"/>
              <w:right w:val="single" w:sz="4" w:space="0" w:color="auto"/>
            </w:tcBorders>
            <w:vAlign w:val="center"/>
          </w:tcPr>
          <w:p w:rsidR="00397B5B" w:rsidRDefault="00397B5B">
            <w:pPr>
              <w:jc w:val="center"/>
              <w:rPr>
                <w:sz w:val="20"/>
              </w:rPr>
            </w:pPr>
            <w:r>
              <w:rPr>
                <w:sz w:val="20"/>
                <w:szCs w:val="14"/>
              </w:rPr>
              <w:t>1,50</w:t>
            </w:r>
          </w:p>
        </w:tc>
        <w:tc>
          <w:tcPr>
            <w:tcW w:w="413" w:type="pct"/>
            <w:vMerge w:val="restart"/>
            <w:tcBorders>
              <w:top w:val="nil"/>
              <w:left w:val="single" w:sz="4" w:space="0" w:color="auto"/>
              <w:bottom w:val="single" w:sz="4" w:space="0" w:color="auto"/>
              <w:right w:val="single" w:sz="4" w:space="0" w:color="auto"/>
            </w:tcBorders>
            <w:vAlign w:val="center"/>
          </w:tcPr>
          <w:p w:rsidR="00397B5B" w:rsidRDefault="00397B5B">
            <w:pPr>
              <w:jc w:val="center"/>
              <w:rPr>
                <w:sz w:val="20"/>
              </w:rPr>
            </w:pPr>
            <w:r>
              <w:rPr>
                <w:sz w:val="20"/>
                <w:szCs w:val="14"/>
              </w:rPr>
              <w:t>2,20</w:t>
            </w:r>
          </w:p>
        </w:tc>
        <w:tc>
          <w:tcPr>
            <w:tcW w:w="409" w:type="pct"/>
            <w:vMerge w:val="restart"/>
            <w:tcBorders>
              <w:top w:val="nil"/>
              <w:left w:val="single" w:sz="4" w:space="0" w:color="auto"/>
              <w:bottom w:val="single" w:sz="4" w:space="0" w:color="auto"/>
              <w:right w:val="single" w:sz="4" w:space="0" w:color="auto"/>
            </w:tcBorders>
            <w:vAlign w:val="center"/>
          </w:tcPr>
          <w:p w:rsidR="00397B5B" w:rsidRDefault="00397B5B">
            <w:pPr>
              <w:jc w:val="center"/>
              <w:rPr>
                <w:sz w:val="20"/>
              </w:rPr>
            </w:pPr>
            <w:r>
              <w:rPr>
                <w:sz w:val="20"/>
                <w:szCs w:val="14"/>
              </w:rPr>
              <w:t>2,90</w:t>
            </w:r>
          </w:p>
        </w:tc>
      </w:tr>
      <w:tr w:rsidR="00397B5B">
        <w:trPr>
          <w:trHeight w:val="249"/>
          <w:jc w:val="center"/>
        </w:trPr>
        <w:tc>
          <w:tcPr>
            <w:tcW w:w="528" w:type="pct"/>
            <w:tcBorders>
              <w:top w:val="nil"/>
              <w:left w:val="single" w:sz="4" w:space="0" w:color="auto"/>
              <w:bottom w:val="single" w:sz="4" w:space="0" w:color="auto"/>
              <w:right w:val="single" w:sz="4" w:space="0" w:color="auto"/>
            </w:tcBorders>
          </w:tcPr>
          <w:p w:rsidR="00397B5B" w:rsidRDefault="00397B5B">
            <w:pPr>
              <w:jc w:val="center"/>
              <w:rPr>
                <w:sz w:val="20"/>
                <w:szCs w:val="14"/>
              </w:rPr>
            </w:pPr>
            <w:r>
              <w:rPr>
                <w:sz w:val="20"/>
                <w:szCs w:val="14"/>
              </w:rPr>
              <w:t>0,23</w:t>
            </w:r>
          </w:p>
        </w:tc>
        <w:tc>
          <w:tcPr>
            <w:tcW w:w="528" w:type="pct"/>
            <w:tcBorders>
              <w:top w:val="nil"/>
              <w:left w:val="single" w:sz="4" w:space="0" w:color="auto"/>
              <w:bottom w:val="single" w:sz="4" w:space="0" w:color="auto"/>
              <w:right w:val="single" w:sz="4" w:space="0" w:color="auto"/>
            </w:tcBorders>
          </w:tcPr>
          <w:p w:rsidR="00397B5B" w:rsidRDefault="00397B5B">
            <w:pPr>
              <w:jc w:val="center"/>
              <w:rPr>
                <w:sz w:val="20"/>
                <w:szCs w:val="14"/>
              </w:rPr>
            </w:pPr>
            <w:r>
              <w:rPr>
                <w:sz w:val="20"/>
                <w:szCs w:val="14"/>
              </w:rPr>
              <w:t>0,12</w:t>
            </w:r>
          </w:p>
        </w:tc>
        <w:tc>
          <w:tcPr>
            <w:tcW w:w="528" w:type="pct"/>
            <w:tcBorders>
              <w:top w:val="nil"/>
              <w:left w:val="single" w:sz="4" w:space="0" w:color="auto"/>
              <w:bottom w:val="single" w:sz="4" w:space="0" w:color="auto"/>
              <w:right w:val="single" w:sz="4" w:space="0" w:color="auto"/>
            </w:tcBorders>
          </w:tcPr>
          <w:p w:rsidR="00397B5B" w:rsidRDefault="00397B5B">
            <w:pPr>
              <w:jc w:val="center"/>
              <w:rPr>
                <w:sz w:val="20"/>
                <w:szCs w:val="14"/>
              </w:rPr>
            </w:pPr>
            <w:r>
              <w:rPr>
                <w:sz w:val="20"/>
                <w:szCs w:val="14"/>
              </w:rPr>
              <w:t>0,16</w:t>
            </w:r>
          </w:p>
        </w:tc>
        <w:tc>
          <w:tcPr>
            <w:tcW w:w="528" w:type="pct"/>
            <w:tcBorders>
              <w:top w:val="nil"/>
              <w:left w:val="single" w:sz="4" w:space="0" w:color="auto"/>
              <w:bottom w:val="single" w:sz="4" w:space="0" w:color="auto"/>
              <w:right w:val="single" w:sz="4" w:space="0" w:color="auto"/>
            </w:tcBorders>
          </w:tcPr>
          <w:p w:rsidR="00397B5B" w:rsidRDefault="00397B5B">
            <w:pPr>
              <w:jc w:val="center"/>
              <w:rPr>
                <w:sz w:val="20"/>
                <w:szCs w:val="14"/>
              </w:rPr>
            </w:pPr>
            <w:r>
              <w:rPr>
                <w:sz w:val="20"/>
                <w:szCs w:val="14"/>
              </w:rPr>
              <w:t>0,36</w:t>
            </w:r>
          </w:p>
        </w:tc>
        <w:tc>
          <w:tcPr>
            <w:tcW w:w="0" w:type="auto"/>
            <w:vMerge/>
            <w:tcBorders>
              <w:top w:val="nil"/>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0" w:type="auto"/>
            <w:vMerge/>
            <w:tcBorders>
              <w:top w:val="nil"/>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0" w:type="auto"/>
            <w:vMerge/>
            <w:tcBorders>
              <w:top w:val="nil"/>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0" w:type="auto"/>
            <w:vMerge/>
            <w:tcBorders>
              <w:top w:val="nil"/>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0" w:type="auto"/>
            <w:vMerge/>
            <w:tcBorders>
              <w:top w:val="nil"/>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0" w:type="auto"/>
            <w:vMerge/>
            <w:tcBorders>
              <w:top w:val="nil"/>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0" w:type="auto"/>
            <w:vMerge/>
            <w:tcBorders>
              <w:top w:val="nil"/>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r>
    </w:tbl>
    <w:bookmarkEnd w:id="138"/>
    <w:p w:rsidR="00397B5B" w:rsidRDefault="00397B5B">
      <w:pPr>
        <w:widowControl/>
        <w:spacing w:before="120"/>
        <w:ind w:firstLine="283"/>
        <w:jc w:val="both"/>
        <w:rPr>
          <w:sz w:val="24"/>
        </w:rPr>
      </w:pPr>
      <w:r>
        <w:rPr>
          <w:sz w:val="24"/>
          <w:szCs w:val="20"/>
        </w:rPr>
        <w:t xml:space="preserve">15.6. Относительное значение придонной мутности (0,10 м от дна) для вертикалей береговой отмели </w:t>
      </w:r>
      <w:r>
        <w:rPr>
          <w:i/>
          <w:iCs/>
          <w:sz w:val="24"/>
          <w:szCs w:val="20"/>
        </w:rPr>
        <w:t>В</w:t>
      </w:r>
      <w:r>
        <w:rPr>
          <w:sz w:val="24"/>
          <w:szCs w:val="20"/>
        </w:rPr>
        <w:t xml:space="preserve"> при отсутствии наблюдений допускается вычислять по формуле</w:t>
      </w:r>
    </w:p>
    <w:p w:rsidR="00397B5B" w:rsidRDefault="00397B5B">
      <w:pPr>
        <w:tabs>
          <w:tab w:val="left" w:pos="5405"/>
        </w:tabs>
        <w:spacing w:before="120"/>
        <w:jc w:val="right"/>
        <w:rPr>
          <w:sz w:val="24"/>
        </w:rPr>
      </w:pPr>
      <w:r>
        <w:rPr>
          <w:sz w:val="24"/>
          <w:szCs w:val="20"/>
        </w:rPr>
        <w:sym w:font="Symbol" w:char="0072"/>
      </w:r>
      <w:r>
        <w:rPr>
          <w:sz w:val="24"/>
          <w:szCs w:val="20"/>
          <w:vertAlign w:val="subscript"/>
          <w:lang w:val="en-US"/>
        </w:rPr>
        <w:t>z</w:t>
      </w:r>
      <w:r>
        <w:rPr>
          <w:sz w:val="24"/>
        </w:rPr>
        <w:t>=0,1 м/</w:t>
      </w:r>
      <w:r>
        <w:rPr>
          <w:sz w:val="24"/>
          <w:szCs w:val="20"/>
        </w:rPr>
        <w:sym w:font="Symbol" w:char="0072"/>
      </w:r>
      <w:r>
        <w:rPr>
          <w:sz w:val="24"/>
          <w:szCs w:val="20"/>
          <w:vertAlign w:val="subscript"/>
        </w:rPr>
        <w:t>в</w:t>
      </w:r>
      <w:r>
        <w:rPr>
          <w:sz w:val="24"/>
        </w:rPr>
        <w:t>=(</w:t>
      </w:r>
      <w:r>
        <w:rPr>
          <w:i/>
          <w:iCs/>
          <w:sz w:val="24"/>
          <w:szCs w:val="20"/>
          <w:lang w:val="en-US"/>
        </w:rPr>
        <w:t>H</w:t>
      </w:r>
      <w:r>
        <w:rPr>
          <w:sz w:val="24"/>
          <w:szCs w:val="20"/>
          <w:vertAlign w:val="subscript"/>
        </w:rPr>
        <w:t>о</w:t>
      </w:r>
      <w:r>
        <w:rPr>
          <w:sz w:val="24"/>
        </w:rPr>
        <w:t>+1,4)(</w:t>
      </w:r>
      <w:r>
        <w:rPr>
          <w:i/>
          <w:iCs/>
          <w:sz w:val="24"/>
          <w:lang w:val="en-US"/>
        </w:rPr>
        <w:t>b</w:t>
      </w:r>
      <w:r>
        <w:rPr>
          <w:sz w:val="24"/>
        </w:rPr>
        <w:t>/</w:t>
      </w:r>
      <w:r>
        <w:rPr>
          <w:i/>
          <w:iCs/>
          <w:sz w:val="24"/>
        </w:rPr>
        <w:t>В</w:t>
      </w:r>
      <w:r>
        <w:rPr>
          <w:sz w:val="24"/>
        </w:rPr>
        <w:t>)</w:t>
      </w:r>
      <w:r>
        <w:rPr>
          <w:sz w:val="24"/>
          <w:vertAlign w:val="superscript"/>
        </w:rPr>
        <w:t>1/3</w:t>
      </w:r>
      <w:r>
        <w:rPr>
          <w:sz w:val="24"/>
        </w:rPr>
        <w:t>.</w:t>
      </w:r>
      <w:r>
        <w:rPr>
          <w:sz w:val="24"/>
        </w:rPr>
        <w:tab/>
        <w:t>(61)</w:t>
      </w:r>
    </w:p>
    <w:p w:rsidR="00397B5B" w:rsidRDefault="00397B5B">
      <w:pPr>
        <w:pStyle w:val="3"/>
      </w:pPr>
      <w:bookmarkStart w:id="139" w:name="_Toc2876976"/>
      <w:r>
        <w:t>Расчет расхода наносов</w:t>
      </w:r>
      <w:bookmarkEnd w:id="139"/>
    </w:p>
    <w:p w:rsidR="00397B5B" w:rsidRDefault="00397B5B">
      <w:pPr>
        <w:ind w:firstLine="283"/>
        <w:jc w:val="both"/>
        <w:rPr>
          <w:sz w:val="24"/>
        </w:rPr>
      </w:pPr>
      <w:bookmarkStart w:id="140" w:name="PO0000284"/>
      <w:r>
        <w:rPr>
          <w:sz w:val="24"/>
          <w:szCs w:val="20"/>
        </w:rPr>
        <w:t xml:space="preserve">15.7. Общий расход наносов </w:t>
      </w:r>
      <w:r>
        <w:rPr>
          <w:i/>
          <w:iCs/>
          <w:sz w:val="24"/>
          <w:szCs w:val="20"/>
          <w:lang w:val="en-US"/>
        </w:rPr>
        <w:t>R</w:t>
      </w:r>
      <w:r>
        <w:rPr>
          <w:sz w:val="24"/>
          <w:szCs w:val="20"/>
          <w:vertAlign w:val="subscript"/>
        </w:rPr>
        <w:t>т</w:t>
      </w:r>
      <w:r>
        <w:rPr>
          <w:sz w:val="24"/>
          <w:szCs w:val="20"/>
        </w:rPr>
        <w:t xml:space="preserve"> через створ береговой отмели, ориентированный по нормали к линии берега, необходимо представлять в виде суммы двух расходов: расхода взвешенных </w:t>
      </w:r>
      <w:r>
        <w:rPr>
          <w:i/>
          <w:iCs/>
          <w:sz w:val="24"/>
          <w:szCs w:val="20"/>
          <w:lang w:val="en-US"/>
        </w:rPr>
        <w:t>R</w:t>
      </w:r>
      <w:r>
        <w:rPr>
          <w:sz w:val="24"/>
          <w:szCs w:val="20"/>
          <w:vertAlign w:val="subscript"/>
        </w:rPr>
        <w:t>вз</w:t>
      </w:r>
      <w:r>
        <w:rPr>
          <w:sz w:val="24"/>
          <w:szCs w:val="20"/>
        </w:rPr>
        <w:t xml:space="preserve"> и расхода донных наносов </w:t>
      </w:r>
      <w:r>
        <w:rPr>
          <w:i/>
          <w:iCs/>
          <w:sz w:val="24"/>
          <w:szCs w:val="20"/>
          <w:lang w:val="en-US"/>
        </w:rPr>
        <w:t>R</w:t>
      </w:r>
      <w:r>
        <w:rPr>
          <w:sz w:val="24"/>
          <w:szCs w:val="20"/>
          <w:vertAlign w:val="subscript"/>
        </w:rPr>
        <w:t>д</w:t>
      </w:r>
      <w:r>
        <w:rPr>
          <w:sz w:val="24"/>
          <w:szCs w:val="20"/>
        </w:rPr>
        <w:t>, т.е.</w:t>
      </w:r>
    </w:p>
    <w:bookmarkEnd w:id="140"/>
    <w:p w:rsidR="00397B5B" w:rsidRDefault="00397B5B">
      <w:pPr>
        <w:tabs>
          <w:tab w:val="left" w:pos="4653"/>
        </w:tabs>
        <w:spacing w:before="120" w:after="120"/>
        <w:jc w:val="right"/>
        <w:rPr>
          <w:sz w:val="24"/>
        </w:rPr>
      </w:pPr>
      <w:r>
        <w:rPr>
          <w:i/>
          <w:iCs/>
          <w:sz w:val="24"/>
          <w:szCs w:val="20"/>
          <w:lang w:val="en-US"/>
        </w:rPr>
        <w:t>R</w:t>
      </w:r>
      <w:r>
        <w:rPr>
          <w:sz w:val="24"/>
          <w:szCs w:val="20"/>
          <w:vertAlign w:val="subscript"/>
        </w:rPr>
        <w:t>т</w:t>
      </w:r>
      <w:r>
        <w:rPr>
          <w:sz w:val="24"/>
        </w:rPr>
        <w:t>=</w:t>
      </w:r>
      <w:r>
        <w:rPr>
          <w:i/>
          <w:iCs/>
          <w:sz w:val="24"/>
          <w:szCs w:val="20"/>
          <w:lang w:val="en-US"/>
        </w:rPr>
        <w:t>R</w:t>
      </w:r>
      <w:r>
        <w:rPr>
          <w:sz w:val="24"/>
          <w:szCs w:val="20"/>
          <w:vertAlign w:val="subscript"/>
        </w:rPr>
        <w:t>вз</w:t>
      </w:r>
      <w:r>
        <w:rPr>
          <w:sz w:val="24"/>
        </w:rPr>
        <w:t>+</w:t>
      </w:r>
      <w:r>
        <w:rPr>
          <w:i/>
          <w:iCs/>
          <w:sz w:val="24"/>
          <w:szCs w:val="20"/>
          <w:lang w:val="en-US"/>
        </w:rPr>
        <w:t>R</w:t>
      </w:r>
      <w:r>
        <w:rPr>
          <w:sz w:val="24"/>
          <w:szCs w:val="20"/>
          <w:vertAlign w:val="subscript"/>
        </w:rPr>
        <w:t>д</w:t>
      </w:r>
      <w:r>
        <w:rPr>
          <w:sz w:val="24"/>
          <w:szCs w:val="20"/>
        </w:rPr>
        <w:t>.</w:t>
      </w:r>
      <w:r>
        <w:rPr>
          <w:sz w:val="24"/>
        </w:rPr>
        <w:tab/>
        <w:t>(62)</w:t>
      </w:r>
    </w:p>
    <w:p w:rsidR="00397B5B" w:rsidRDefault="00397B5B">
      <w:pPr>
        <w:jc w:val="both"/>
        <w:rPr>
          <w:sz w:val="24"/>
        </w:rPr>
      </w:pPr>
      <w:r>
        <w:rPr>
          <w:sz w:val="24"/>
          <w:szCs w:val="18"/>
        </w:rPr>
        <w:t>как произведение следующих параметров:</w:t>
      </w:r>
    </w:p>
    <w:p w:rsidR="00397B5B" w:rsidRDefault="00397B5B">
      <w:pPr>
        <w:tabs>
          <w:tab w:val="left" w:pos="4653"/>
        </w:tabs>
        <w:spacing w:before="120" w:after="120"/>
        <w:jc w:val="right"/>
        <w:rPr>
          <w:sz w:val="24"/>
        </w:rPr>
      </w:pPr>
      <w:bookmarkStart w:id="141" w:name="PO0000286"/>
      <w:r>
        <w:rPr>
          <w:i/>
          <w:iCs/>
          <w:sz w:val="24"/>
          <w:szCs w:val="20"/>
          <w:lang w:val="en-US"/>
        </w:rPr>
        <w:t>R</w:t>
      </w:r>
      <w:r>
        <w:rPr>
          <w:sz w:val="24"/>
          <w:szCs w:val="20"/>
          <w:vertAlign w:val="subscript"/>
        </w:rPr>
        <w:t>вз</w:t>
      </w:r>
      <w:r>
        <w:rPr>
          <w:sz w:val="24"/>
        </w:rPr>
        <w:t>=</w:t>
      </w:r>
      <w:r>
        <w:rPr>
          <w:i/>
          <w:iCs/>
          <w:sz w:val="24"/>
        </w:rPr>
        <w:sym w:font="Symbol" w:char="0075"/>
      </w:r>
      <w:r>
        <w:rPr>
          <w:sz w:val="24"/>
          <w:szCs w:val="20"/>
        </w:rPr>
        <w:sym w:font="Symbol" w:char="0072"/>
      </w:r>
      <w:r>
        <w:rPr>
          <w:sz w:val="24"/>
          <w:szCs w:val="20"/>
          <w:vertAlign w:val="subscript"/>
        </w:rPr>
        <w:t>ср</w:t>
      </w:r>
      <w:r>
        <w:rPr>
          <w:i/>
          <w:iCs/>
          <w:sz w:val="24"/>
          <w:lang w:val="en-US"/>
        </w:rPr>
        <w:t>F</w:t>
      </w:r>
      <w:r>
        <w:rPr>
          <w:sz w:val="24"/>
        </w:rPr>
        <w:t>,</w:t>
      </w:r>
      <w:r>
        <w:rPr>
          <w:sz w:val="24"/>
        </w:rPr>
        <w:tab/>
        <w:t>(63)</w:t>
      </w:r>
    </w:p>
    <w:bookmarkEnd w:id="141"/>
    <w:p w:rsidR="00397B5B" w:rsidRDefault="00397B5B">
      <w:pPr>
        <w:jc w:val="both"/>
        <w:rPr>
          <w:sz w:val="24"/>
        </w:rPr>
      </w:pPr>
      <w:r>
        <w:rPr>
          <w:sz w:val="24"/>
          <w:szCs w:val="20"/>
        </w:rPr>
        <w:t xml:space="preserve">где </w:t>
      </w:r>
      <w:r>
        <w:rPr>
          <w:i/>
          <w:iCs/>
          <w:sz w:val="24"/>
        </w:rPr>
        <w:sym w:font="Symbol" w:char="0075"/>
      </w:r>
      <w:r>
        <w:rPr>
          <w:sz w:val="24"/>
          <w:szCs w:val="20"/>
        </w:rPr>
        <w:t xml:space="preserve"> - средняя скорость вдольберегового течения; </w:t>
      </w:r>
      <w:r>
        <w:rPr>
          <w:sz w:val="24"/>
          <w:szCs w:val="20"/>
        </w:rPr>
        <w:sym w:font="Symbol" w:char="0072"/>
      </w:r>
      <w:r>
        <w:rPr>
          <w:sz w:val="24"/>
          <w:szCs w:val="20"/>
          <w:vertAlign w:val="subscript"/>
        </w:rPr>
        <w:t>ср</w:t>
      </w:r>
      <w:r>
        <w:rPr>
          <w:sz w:val="24"/>
          <w:szCs w:val="20"/>
        </w:rPr>
        <w:t xml:space="preserve"> - средняя мутность в створе береговой отмели; </w:t>
      </w:r>
      <w:r>
        <w:rPr>
          <w:i/>
          <w:iCs/>
          <w:sz w:val="24"/>
          <w:szCs w:val="20"/>
          <w:lang w:val="en-US"/>
        </w:rPr>
        <w:t>F</w:t>
      </w:r>
      <w:r>
        <w:rPr>
          <w:sz w:val="24"/>
          <w:szCs w:val="20"/>
        </w:rPr>
        <w:t xml:space="preserve"> - площадь водного сечения створа, равная произведению ширины береговой отмели </w:t>
      </w:r>
      <w:r>
        <w:rPr>
          <w:i/>
          <w:iCs/>
          <w:sz w:val="24"/>
          <w:szCs w:val="20"/>
        </w:rPr>
        <w:t>В</w:t>
      </w:r>
      <w:r>
        <w:rPr>
          <w:sz w:val="24"/>
          <w:szCs w:val="20"/>
        </w:rPr>
        <w:t xml:space="preserve"> или ее части, охваченной течением, на среднюю глубину </w:t>
      </w:r>
      <w:r>
        <w:rPr>
          <w:i/>
          <w:iCs/>
          <w:sz w:val="24"/>
          <w:szCs w:val="20"/>
        </w:rPr>
        <w:t>Н</w:t>
      </w:r>
      <w:r>
        <w:rPr>
          <w:sz w:val="24"/>
          <w:szCs w:val="20"/>
          <w:vertAlign w:val="subscript"/>
          <w:lang w:val="en-US"/>
        </w:rPr>
        <w:t>o</w:t>
      </w:r>
      <w:r>
        <w:rPr>
          <w:i/>
          <w:iCs/>
          <w:sz w:val="24"/>
          <w:szCs w:val="20"/>
        </w:rPr>
        <w:t>.</w:t>
      </w:r>
    </w:p>
    <w:p w:rsidR="00397B5B" w:rsidRDefault="00397B5B">
      <w:pPr>
        <w:ind w:firstLine="283"/>
        <w:jc w:val="both"/>
        <w:rPr>
          <w:sz w:val="24"/>
        </w:rPr>
      </w:pPr>
      <w:r>
        <w:rPr>
          <w:sz w:val="24"/>
          <w:szCs w:val="20"/>
        </w:rPr>
        <w:t xml:space="preserve">15.9. Параметры, входящие в правую часть </w:t>
      </w:r>
      <w:hyperlink w:anchor="PO0000286" w:tooltip="Формула 63" w:history="1">
        <w:r>
          <w:rPr>
            <w:rStyle w:val="a3"/>
            <w:sz w:val="24"/>
            <w:szCs w:val="20"/>
          </w:rPr>
          <w:t>выражения (63</w:t>
        </w:r>
      </w:hyperlink>
      <w:r>
        <w:rPr>
          <w:sz w:val="24"/>
          <w:szCs w:val="20"/>
        </w:rPr>
        <w:t xml:space="preserve">), необходимо вычислять для расчетных условий или для всего возможного диапазона изменения определяющих факторов с использованием формул и данных по морфологии береговой отмели: средней скорости вдольберегового течения </w:t>
      </w:r>
      <w:r>
        <w:rPr>
          <w:i/>
          <w:iCs/>
          <w:sz w:val="24"/>
        </w:rPr>
        <w:sym w:font="Symbol" w:char="0075"/>
      </w:r>
      <w:r>
        <w:rPr>
          <w:sz w:val="24"/>
        </w:rPr>
        <w:t xml:space="preserve"> </w:t>
      </w:r>
      <w:r>
        <w:rPr>
          <w:sz w:val="24"/>
          <w:szCs w:val="20"/>
        </w:rPr>
        <w:t xml:space="preserve">- по </w:t>
      </w:r>
      <w:hyperlink w:anchor="формула_101" w:history="1">
        <w:r>
          <w:rPr>
            <w:rStyle w:val="a3"/>
            <w:sz w:val="24"/>
            <w:szCs w:val="20"/>
          </w:rPr>
          <w:t>формуле (101)</w:t>
        </w:r>
      </w:hyperlink>
      <w:r>
        <w:rPr>
          <w:sz w:val="24"/>
          <w:szCs w:val="20"/>
        </w:rPr>
        <w:t xml:space="preserve"> или </w:t>
      </w:r>
      <w:hyperlink w:anchor="PO0000508" w:tooltip="Формула 102" w:history="1">
        <w:r>
          <w:rPr>
            <w:rStyle w:val="a3"/>
            <w:sz w:val="24"/>
            <w:szCs w:val="20"/>
          </w:rPr>
          <w:t>(102</w:t>
        </w:r>
      </w:hyperlink>
      <w:r>
        <w:rPr>
          <w:sz w:val="24"/>
          <w:szCs w:val="20"/>
        </w:rPr>
        <w:t xml:space="preserve">) в зависимости от общей ширины береговой отмели и с учетом </w:t>
      </w:r>
      <w:hyperlink w:anchor="PO0000514" w:tooltip="Формула 104" w:history="1">
        <w:r>
          <w:rPr>
            <w:rStyle w:val="a3"/>
            <w:sz w:val="24"/>
            <w:szCs w:val="20"/>
          </w:rPr>
          <w:t>формулы (104</w:t>
        </w:r>
      </w:hyperlink>
      <w:r>
        <w:rPr>
          <w:sz w:val="24"/>
          <w:szCs w:val="20"/>
        </w:rPr>
        <w:t xml:space="preserve">) обязательного </w:t>
      </w:r>
      <w:hyperlink w:anchor="PO0000503" w:tooltip="Приложение 18" w:history="1">
        <w:r>
          <w:rPr>
            <w:rStyle w:val="a3"/>
            <w:sz w:val="24"/>
            <w:szCs w:val="20"/>
          </w:rPr>
          <w:t>приложения 18</w:t>
        </w:r>
      </w:hyperlink>
      <w:r>
        <w:rPr>
          <w:sz w:val="24"/>
          <w:szCs w:val="20"/>
        </w:rPr>
        <w:t xml:space="preserve">; средней мутности </w:t>
      </w:r>
      <w:r>
        <w:rPr>
          <w:sz w:val="24"/>
          <w:szCs w:val="20"/>
        </w:rPr>
        <w:sym w:font="Symbol" w:char="0072"/>
      </w:r>
      <w:r>
        <w:rPr>
          <w:sz w:val="24"/>
          <w:szCs w:val="20"/>
          <w:vertAlign w:val="subscript"/>
        </w:rPr>
        <w:t>ср</w:t>
      </w:r>
      <w:r>
        <w:rPr>
          <w:sz w:val="24"/>
          <w:szCs w:val="20"/>
        </w:rPr>
        <w:t xml:space="preserve"> - по </w:t>
      </w:r>
      <w:hyperlink w:anchor="PO0000274" w:tooltip="Формула 57" w:history="1">
        <w:r>
          <w:rPr>
            <w:rStyle w:val="a3"/>
            <w:sz w:val="24"/>
            <w:szCs w:val="20"/>
          </w:rPr>
          <w:t>формуле (57</w:t>
        </w:r>
      </w:hyperlink>
      <w:r>
        <w:rPr>
          <w:sz w:val="24"/>
          <w:szCs w:val="20"/>
        </w:rPr>
        <w:t xml:space="preserve">); площади водного сечения </w:t>
      </w:r>
      <w:r>
        <w:rPr>
          <w:i/>
          <w:iCs/>
          <w:sz w:val="24"/>
          <w:szCs w:val="20"/>
        </w:rPr>
        <w:t>F</w:t>
      </w:r>
      <w:r>
        <w:rPr>
          <w:sz w:val="24"/>
          <w:szCs w:val="20"/>
        </w:rPr>
        <w:t xml:space="preserve"> - по профилю створа.</w:t>
      </w:r>
    </w:p>
    <w:p w:rsidR="00397B5B" w:rsidRDefault="00397B5B">
      <w:pPr>
        <w:ind w:firstLine="283"/>
        <w:jc w:val="both"/>
        <w:rPr>
          <w:sz w:val="24"/>
        </w:rPr>
      </w:pPr>
      <w:bookmarkStart w:id="142" w:name="PO0000288"/>
      <w:r>
        <w:rPr>
          <w:sz w:val="24"/>
          <w:szCs w:val="20"/>
        </w:rPr>
        <w:t xml:space="preserve">15.10. В случае если ширина береговой отмели </w:t>
      </w:r>
      <w:r>
        <w:rPr>
          <w:i/>
          <w:iCs/>
          <w:sz w:val="24"/>
          <w:szCs w:val="20"/>
        </w:rPr>
        <w:t>В</w:t>
      </w:r>
      <w:r>
        <w:rPr>
          <w:sz w:val="24"/>
          <w:szCs w:val="20"/>
        </w:rPr>
        <w:t xml:space="preserve">&lt;100 м, расход взвешенных наносов, кг/с, наряду с </w:t>
      </w:r>
      <w:hyperlink w:anchor="PO0000286" w:tooltip="Формула 63" w:history="1">
        <w:r>
          <w:rPr>
            <w:rStyle w:val="a3"/>
            <w:sz w:val="24"/>
            <w:szCs w:val="20"/>
          </w:rPr>
          <w:t>формулой (63</w:t>
        </w:r>
      </w:hyperlink>
      <w:r>
        <w:rPr>
          <w:sz w:val="24"/>
          <w:szCs w:val="20"/>
        </w:rPr>
        <w:t>) допускается определять по обобщенной формуле</w:t>
      </w:r>
    </w:p>
    <w:bookmarkEnd w:id="142"/>
    <w:p w:rsidR="00397B5B" w:rsidRDefault="00397B5B">
      <w:pPr>
        <w:tabs>
          <w:tab w:val="left" w:pos="6804"/>
        </w:tabs>
        <w:spacing w:before="120" w:after="120"/>
        <w:jc w:val="right"/>
        <w:rPr>
          <w:sz w:val="24"/>
        </w:rPr>
      </w:pPr>
      <w:r>
        <w:rPr>
          <w:i/>
          <w:iCs/>
          <w:sz w:val="24"/>
          <w:szCs w:val="20"/>
          <w:lang w:val="en-US"/>
        </w:rPr>
        <w:t>R</w:t>
      </w:r>
      <w:r>
        <w:rPr>
          <w:sz w:val="24"/>
          <w:szCs w:val="20"/>
          <w:vertAlign w:val="subscript"/>
        </w:rPr>
        <w:t>вз</w:t>
      </w:r>
      <w:r>
        <w:rPr>
          <w:sz w:val="24"/>
          <w:szCs w:val="20"/>
        </w:rPr>
        <w:t>=0,23</w:t>
      </w:r>
      <w:r>
        <w:rPr>
          <w:sz w:val="24"/>
          <w:szCs w:val="20"/>
          <w:vertAlign w:val="subscript"/>
        </w:rPr>
        <w:object w:dxaOrig="460" w:dyaOrig="400">
          <v:shape id="_x0000_i1077" type="#_x0000_t75" style="width:22.5pt;height:19.5pt" o:ole="">
            <v:imagedata r:id="rId123" o:title=""/>
          </v:shape>
          <o:OLEObject Type="Embed" ProgID="Equation.3" ShapeID="_x0000_i1077" DrawAspect="Content" ObjectID="_1587698430" r:id="rId124"/>
        </w:object>
      </w:r>
      <w:r>
        <w:rPr>
          <w:i/>
          <w:iCs/>
          <w:sz w:val="24"/>
          <w:szCs w:val="20"/>
          <w:lang w:val="en-US"/>
        </w:rPr>
        <w:t>f</w:t>
      </w:r>
      <w:r>
        <w:rPr>
          <w:sz w:val="24"/>
          <w:szCs w:val="20"/>
        </w:rPr>
        <w:t>(</w:t>
      </w:r>
      <w:r>
        <w:rPr>
          <w:sz w:val="24"/>
          <w:szCs w:val="20"/>
        </w:rPr>
        <w:sym w:font="Symbol" w:char="0061"/>
      </w:r>
      <w:r>
        <w:rPr>
          <w:i/>
          <w:iCs/>
          <w:sz w:val="24"/>
          <w:szCs w:val="20"/>
          <w:vertAlign w:val="subscript"/>
          <w:lang w:val="en-US"/>
        </w:rPr>
        <w:t>h</w:t>
      </w:r>
      <w:r>
        <w:rPr>
          <w:sz w:val="24"/>
          <w:szCs w:val="20"/>
        </w:rPr>
        <w:t>)</w:t>
      </w:r>
      <w:r>
        <w:rPr>
          <w:sz w:val="24"/>
          <w:szCs w:val="20"/>
          <w:lang w:val="en-US"/>
        </w:rPr>
        <w:t>exp</w:t>
      </w:r>
      <w:r>
        <w:rPr>
          <w:sz w:val="24"/>
          <w:szCs w:val="20"/>
        </w:rPr>
        <w:t>[-(0,014</w:t>
      </w:r>
      <w:r>
        <w:rPr>
          <w:i/>
          <w:iCs/>
          <w:sz w:val="24"/>
          <w:szCs w:val="20"/>
        </w:rPr>
        <w:t>В</w:t>
      </w:r>
      <w:r>
        <w:rPr>
          <w:sz w:val="24"/>
          <w:szCs w:val="20"/>
        </w:rPr>
        <w:t>-0,5</w:t>
      </w:r>
      <w:r>
        <w:rPr>
          <w:i/>
          <w:iCs/>
          <w:sz w:val="24"/>
          <w:szCs w:val="20"/>
          <w:lang w:val="en-US"/>
        </w:rPr>
        <w:t>H</w:t>
      </w:r>
      <w:r>
        <w:rPr>
          <w:sz w:val="24"/>
          <w:szCs w:val="20"/>
          <w:vertAlign w:val="subscript"/>
        </w:rPr>
        <w:t>о</w:t>
      </w:r>
      <w:r>
        <w:rPr>
          <w:sz w:val="24"/>
          <w:szCs w:val="20"/>
        </w:rPr>
        <w:t>)](</w:t>
      </w:r>
      <w:r>
        <w:rPr>
          <w:i/>
          <w:iCs/>
          <w:sz w:val="24"/>
          <w:szCs w:val="20"/>
          <w:lang w:val="en-US"/>
        </w:rPr>
        <w:t>H</w:t>
      </w:r>
      <w:r>
        <w:rPr>
          <w:sz w:val="24"/>
          <w:szCs w:val="20"/>
          <w:vertAlign w:val="subscript"/>
        </w:rPr>
        <w:t>о</w:t>
      </w:r>
      <w:r>
        <w:rPr>
          <w:i/>
          <w:iCs/>
          <w:sz w:val="24"/>
          <w:szCs w:val="20"/>
        </w:rPr>
        <w:t>В</w:t>
      </w:r>
      <w:r>
        <w:rPr>
          <w:sz w:val="24"/>
          <w:szCs w:val="20"/>
        </w:rPr>
        <w:t>)</w:t>
      </w:r>
      <w:r>
        <w:rPr>
          <w:sz w:val="24"/>
          <w:szCs w:val="20"/>
          <w:vertAlign w:val="superscript"/>
        </w:rPr>
        <w:t>1/3</w:t>
      </w:r>
      <w:r>
        <w:rPr>
          <w:sz w:val="24"/>
          <w:szCs w:val="20"/>
        </w:rPr>
        <w:t>/</w:t>
      </w:r>
      <w:r>
        <w:rPr>
          <w:sz w:val="24"/>
          <w:szCs w:val="20"/>
          <w:vertAlign w:val="subscript"/>
        </w:rPr>
        <w:object w:dxaOrig="420" w:dyaOrig="380">
          <v:shape id="_x0000_i1078" type="#_x0000_t75" style="width:21pt;height:19.5pt" o:ole="">
            <v:imagedata r:id="rId125" o:title=""/>
          </v:shape>
          <o:OLEObject Type="Embed" ProgID="Equation.3" ShapeID="_x0000_i1078" DrawAspect="Content" ObjectID="_1587698431" r:id="rId126"/>
        </w:object>
      </w:r>
      <w:r>
        <w:rPr>
          <w:sz w:val="24"/>
          <w:szCs w:val="20"/>
        </w:rPr>
        <w:t>,</w:t>
      </w:r>
      <w:r>
        <w:rPr>
          <w:sz w:val="24"/>
          <w:szCs w:val="20"/>
        </w:rPr>
        <w:tab/>
        <w:t>(64)</w:t>
      </w:r>
    </w:p>
    <w:p w:rsidR="00397B5B" w:rsidRDefault="00397B5B">
      <w:pPr>
        <w:jc w:val="both"/>
        <w:rPr>
          <w:sz w:val="24"/>
        </w:rPr>
      </w:pPr>
      <w:r>
        <w:rPr>
          <w:sz w:val="24"/>
          <w:szCs w:val="20"/>
        </w:rPr>
        <w:lastRenderedPageBreak/>
        <w:t xml:space="preserve">где </w:t>
      </w:r>
      <w:r>
        <w:rPr>
          <w:i/>
          <w:iCs/>
          <w:sz w:val="24"/>
          <w:szCs w:val="20"/>
          <w:lang w:val="en-US"/>
        </w:rPr>
        <w:t>h</w:t>
      </w:r>
      <w:r>
        <w:rPr>
          <w:sz w:val="24"/>
          <w:szCs w:val="20"/>
          <w:vertAlign w:val="subscript"/>
        </w:rPr>
        <w:t>1%</w:t>
      </w:r>
      <w:r>
        <w:rPr>
          <w:sz w:val="24"/>
          <w:szCs w:val="20"/>
        </w:rPr>
        <w:t xml:space="preserve"> - высота волны 1 %-ной обеспеченности на подходе к береговой линии, м; </w:t>
      </w:r>
      <w:r>
        <w:rPr>
          <w:i/>
          <w:iCs/>
          <w:sz w:val="24"/>
          <w:szCs w:val="20"/>
          <w:lang w:val="en-US"/>
        </w:rPr>
        <w:t>f</w:t>
      </w:r>
      <w:r>
        <w:rPr>
          <w:sz w:val="24"/>
          <w:szCs w:val="20"/>
        </w:rPr>
        <w:t>(</w:t>
      </w:r>
      <w:r>
        <w:rPr>
          <w:sz w:val="24"/>
          <w:szCs w:val="20"/>
        </w:rPr>
        <w:sym w:font="Symbol" w:char="0061"/>
      </w:r>
      <w:r>
        <w:rPr>
          <w:i/>
          <w:iCs/>
          <w:sz w:val="24"/>
          <w:szCs w:val="20"/>
          <w:vertAlign w:val="subscript"/>
          <w:lang w:val="en-US"/>
        </w:rPr>
        <w:t>h</w:t>
      </w:r>
      <w:r>
        <w:rPr>
          <w:sz w:val="24"/>
          <w:szCs w:val="20"/>
        </w:rPr>
        <w:t xml:space="preserve">) - параметр, определяемый по </w:t>
      </w:r>
      <w:hyperlink w:anchor="TO0000040" w:tooltip="Таблица 35" w:history="1">
        <w:r>
          <w:rPr>
            <w:rStyle w:val="a3"/>
            <w:sz w:val="24"/>
            <w:szCs w:val="20"/>
          </w:rPr>
          <w:t>табл. 35</w:t>
        </w:r>
      </w:hyperlink>
      <w:r>
        <w:rPr>
          <w:sz w:val="24"/>
          <w:szCs w:val="20"/>
        </w:rPr>
        <w:t xml:space="preserve"> обязательного </w:t>
      </w:r>
      <w:hyperlink w:anchor="PO0000503" w:tooltip="Приложение 18" w:history="1">
        <w:r>
          <w:rPr>
            <w:rStyle w:val="a3"/>
            <w:sz w:val="24"/>
            <w:szCs w:val="20"/>
          </w:rPr>
          <w:t>приложения 18</w:t>
        </w:r>
      </w:hyperlink>
      <w:r>
        <w:rPr>
          <w:sz w:val="24"/>
          <w:szCs w:val="20"/>
        </w:rPr>
        <w:t xml:space="preserve">; </w:t>
      </w:r>
      <w:r>
        <w:rPr>
          <w:i/>
          <w:iCs/>
          <w:sz w:val="24"/>
          <w:szCs w:val="20"/>
        </w:rPr>
        <w:t>В</w:t>
      </w:r>
      <w:r>
        <w:rPr>
          <w:sz w:val="24"/>
          <w:szCs w:val="20"/>
        </w:rPr>
        <w:t xml:space="preserve"> и </w:t>
      </w:r>
      <w:r>
        <w:rPr>
          <w:i/>
          <w:iCs/>
          <w:sz w:val="24"/>
          <w:szCs w:val="20"/>
        </w:rPr>
        <w:t>Н</w:t>
      </w:r>
      <w:r>
        <w:rPr>
          <w:sz w:val="24"/>
          <w:szCs w:val="20"/>
          <w:vertAlign w:val="subscript"/>
        </w:rPr>
        <w:t>о</w:t>
      </w:r>
      <w:r>
        <w:rPr>
          <w:sz w:val="24"/>
          <w:szCs w:val="20"/>
        </w:rPr>
        <w:t xml:space="preserve"> - ширина береговой отмели и средняя глубина в ее пределах, м; </w:t>
      </w:r>
      <w:r>
        <w:rPr>
          <w:sz w:val="24"/>
          <w:szCs w:val="20"/>
        </w:rPr>
        <w:sym w:font="Symbol" w:char="0077"/>
      </w:r>
      <w:r>
        <w:rPr>
          <w:sz w:val="24"/>
          <w:szCs w:val="20"/>
          <w:vertAlign w:val="subscript"/>
        </w:rPr>
        <w:t>т</w:t>
      </w:r>
      <w:r>
        <w:rPr>
          <w:sz w:val="24"/>
          <w:szCs w:val="20"/>
        </w:rPr>
        <w:t xml:space="preserve"> - средневзвешенный показатель гидравлической крупности донных грунтов, определяемый по </w:t>
      </w:r>
      <w:hyperlink w:anchor="PO0000275" w:tooltip="Формула 58" w:history="1">
        <w:r>
          <w:rPr>
            <w:rStyle w:val="a3"/>
            <w:sz w:val="24"/>
            <w:szCs w:val="20"/>
          </w:rPr>
          <w:t>формуле (58</w:t>
        </w:r>
      </w:hyperlink>
      <w:r>
        <w:rPr>
          <w:sz w:val="24"/>
          <w:szCs w:val="20"/>
        </w:rPr>
        <w:t>).</w:t>
      </w:r>
    </w:p>
    <w:p w:rsidR="00397B5B" w:rsidRDefault="00397B5B">
      <w:pPr>
        <w:ind w:firstLine="283"/>
        <w:jc w:val="both"/>
        <w:rPr>
          <w:sz w:val="24"/>
          <w:szCs w:val="20"/>
        </w:rPr>
      </w:pPr>
      <w:r>
        <w:rPr>
          <w:sz w:val="24"/>
          <w:szCs w:val="20"/>
        </w:rPr>
        <w:t xml:space="preserve">15.11. Расход донных наносов через створ береговой отмели, сложенной преимущественно песками, необходимо определять по </w:t>
      </w:r>
      <w:hyperlink w:anchor="TO0000020" w:tooltip="Таблица 16" w:history="1">
        <w:r>
          <w:rPr>
            <w:rStyle w:val="a3"/>
            <w:sz w:val="24"/>
            <w:szCs w:val="20"/>
          </w:rPr>
          <w:t>табл. 16</w:t>
        </w:r>
      </w:hyperlink>
      <w:r>
        <w:rPr>
          <w:sz w:val="24"/>
          <w:szCs w:val="20"/>
        </w:rPr>
        <w:t xml:space="preserve"> в зависимости от расхода взвешенных наносов и высоты ветровых волн, обусловливающих возникновение вдольберегового течения и приводящих к взвешиванию грунтов отмели.</w:t>
      </w:r>
    </w:p>
    <w:p w:rsidR="00397B5B" w:rsidRDefault="00397B5B">
      <w:pPr>
        <w:spacing w:before="120" w:after="120"/>
        <w:jc w:val="right"/>
        <w:rPr>
          <w:sz w:val="24"/>
        </w:rPr>
      </w:pPr>
      <w:r>
        <w:rPr>
          <w:sz w:val="24"/>
          <w:szCs w:val="20"/>
        </w:rPr>
        <w:t>Таблица 16</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657"/>
        <w:gridCol w:w="987"/>
        <w:gridCol w:w="933"/>
        <w:gridCol w:w="933"/>
        <w:gridCol w:w="904"/>
        <w:gridCol w:w="988"/>
        <w:gridCol w:w="876"/>
        <w:gridCol w:w="849"/>
      </w:tblGrid>
      <w:tr w:rsidR="00397B5B">
        <w:trPr>
          <w:tblHeader/>
          <w:jc w:val="center"/>
        </w:trPr>
        <w:tc>
          <w:tcPr>
            <w:tcW w:w="1456"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bookmarkStart w:id="143" w:name="TO0000020"/>
            <w:r>
              <w:rPr>
                <w:i/>
                <w:iCs/>
                <w:sz w:val="20"/>
                <w:szCs w:val="20"/>
                <w:lang w:val="en-US"/>
              </w:rPr>
              <w:t>h</w:t>
            </w:r>
            <w:r>
              <w:rPr>
                <w:sz w:val="20"/>
                <w:szCs w:val="20"/>
                <w:vertAlign w:val="subscript"/>
              </w:rPr>
              <w:t>1%</w:t>
            </w:r>
          </w:p>
        </w:tc>
        <w:tc>
          <w:tcPr>
            <w:tcW w:w="541"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0,25</w:t>
            </w:r>
          </w:p>
        </w:tc>
        <w:tc>
          <w:tcPr>
            <w:tcW w:w="511"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0,50</w:t>
            </w:r>
          </w:p>
        </w:tc>
        <w:tc>
          <w:tcPr>
            <w:tcW w:w="511"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0,75</w:t>
            </w:r>
          </w:p>
        </w:tc>
        <w:tc>
          <w:tcPr>
            <w:tcW w:w="49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1,00</w:t>
            </w:r>
          </w:p>
        </w:tc>
        <w:tc>
          <w:tcPr>
            <w:tcW w:w="541"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1,25</w:t>
            </w:r>
          </w:p>
        </w:tc>
        <w:tc>
          <w:tcPr>
            <w:tcW w:w="480"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1,50</w:t>
            </w:r>
          </w:p>
        </w:tc>
        <w:tc>
          <w:tcPr>
            <w:tcW w:w="46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2,0</w:t>
            </w:r>
          </w:p>
        </w:tc>
      </w:tr>
      <w:tr w:rsidR="00397B5B">
        <w:trPr>
          <w:tblHeader/>
          <w:jc w:val="center"/>
        </w:trPr>
        <w:tc>
          <w:tcPr>
            <w:tcW w:w="1456"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i/>
                <w:iCs/>
                <w:sz w:val="20"/>
                <w:lang w:val="en-US"/>
              </w:rPr>
              <w:t>R</w:t>
            </w:r>
            <w:r>
              <w:rPr>
                <w:sz w:val="20"/>
                <w:vertAlign w:val="subscript"/>
              </w:rPr>
              <w:t>д</w:t>
            </w:r>
            <w:r>
              <w:rPr>
                <w:sz w:val="20"/>
              </w:rPr>
              <w:t>/</w:t>
            </w:r>
            <w:r>
              <w:rPr>
                <w:i/>
                <w:iCs/>
                <w:sz w:val="20"/>
                <w:lang w:val="en-US"/>
              </w:rPr>
              <w:t>R</w:t>
            </w:r>
            <w:r>
              <w:rPr>
                <w:sz w:val="20"/>
                <w:vertAlign w:val="subscript"/>
              </w:rPr>
              <w:t>вз</w:t>
            </w:r>
          </w:p>
        </w:tc>
        <w:tc>
          <w:tcPr>
            <w:tcW w:w="541"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1,15</w:t>
            </w:r>
          </w:p>
        </w:tc>
        <w:tc>
          <w:tcPr>
            <w:tcW w:w="511"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0,40</w:t>
            </w:r>
          </w:p>
        </w:tc>
        <w:tc>
          <w:tcPr>
            <w:tcW w:w="511"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0,17</w:t>
            </w:r>
          </w:p>
        </w:tc>
        <w:tc>
          <w:tcPr>
            <w:tcW w:w="49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0,07</w:t>
            </w:r>
          </w:p>
        </w:tc>
        <w:tc>
          <w:tcPr>
            <w:tcW w:w="541"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0,035</w:t>
            </w:r>
          </w:p>
        </w:tc>
        <w:tc>
          <w:tcPr>
            <w:tcW w:w="480"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0,02</w:t>
            </w:r>
          </w:p>
        </w:tc>
        <w:tc>
          <w:tcPr>
            <w:tcW w:w="46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0,015</w:t>
            </w:r>
          </w:p>
        </w:tc>
      </w:tr>
    </w:tbl>
    <w:bookmarkEnd w:id="143"/>
    <w:p w:rsidR="00397B5B" w:rsidRDefault="00397B5B">
      <w:pPr>
        <w:spacing w:before="120"/>
        <w:ind w:firstLine="284"/>
        <w:jc w:val="both"/>
        <w:rPr>
          <w:sz w:val="24"/>
        </w:rPr>
      </w:pPr>
      <w:r>
        <w:rPr>
          <w:sz w:val="24"/>
          <w:szCs w:val="20"/>
        </w:rPr>
        <w:t>15.12. При малой обеспеченности характеристик ветра и волнения вдольбереговые перемещения наносов необходимо оценивать за периоды времени значительной продолжительности: отдельный шторм различной силы, месяц, сезон или безледоставный период. Продолжительность требуемого расчетного периода следует устанавливать исходя из основных задач расчета. Для оценки заносимости прорези, например, в период строительства перехода трубопровода продолжительность расчетного периода следует принять равной 1-2 месяцам, а сроки установить по календарному плану работ.</w:t>
      </w:r>
    </w:p>
    <w:p w:rsidR="00397B5B" w:rsidRDefault="00397B5B">
      <w:pPr>
        <w:ind w:firstLine="283"/>
        <w:jc w:val="both"/>
        <w:rPr>
          <w:sz w:val="24"/>
        </w:rPr>
      </w:pPr>
      <w:r>
        <w:rPr>
          <w:sz w:val="24"/>
          <w:szCs w:val="20"/>
        </w:rPr>
        <w:t xml:space="preserve">15.13. Для определения вдольберегового перемещения наносов за период необходимо располагать следующими сведениями: распределением повторяемости ветра различных градаций скорости (через 2-3 м/с) по всем направлениям (по 16 или в крайнем случае по 8 румбам), полученных в соответствии с требованиями обязательного </w:t>
      </w:r>
      <w:hyperlink w:anchor="PO0000407" w:tooltip="Приложение 13" w:history="1">
        <w:r>
          <w:rPr>
            <w:rStyle w:val="a3"/>
            <w:sz w:val="24"/>
            <w:szCs w:val="20"/>
          </w:rPr>
          <w:t>приложения 13</w:t>
        </w:r>
      </w:hyperlink>
      <w:r>
        <w:rPr>
          <w:sz w:val="24"/>
          <w:szCs w:val="20"/>
        </w:rPr>
        <w:t xml:space="preserve">; значениями высот волн </w:t>
      </w:r>
      <w:r>
        <w:rPr>
          <w:i/>
          <w:iCs/>
          <w:sz w:val="24"/>
          <w:szCs w:val="20"/>
          <w:lang w:val="en-US"/>
        </w:rPr>
        <w:t>h</w:t>
      </w:r>
      <w:r>
        <w:rPr>
          <w:sz w:val="24"/>
          <w:szCs w:val="20"/>
          <w:vertAlign w:val="subscript"/>
        </w:rPr>
        <w:t>1%</w:t>
      </w:r>
      <w:r>
        <w:rPr>
          <w:sz w:val="24"/>
          <w:szCs w:val="20"/>
        </w:rPr>
        <w:t xml:space="preserve">, и углов </w:t>
      </w:r>
      <w:r>
        <w:rPr>
          <w:sz w:val="24"/>
          <w:szCs w:val="20"/>
        </w:rPr>
        <w:sym w:font="Symbol" w:char="0061"/>
      </w:r>
      <w:r>
        <w:rPr>
          <w:i/>
          <w:iCs/>
          <w:sz w:val="24"/>
          <w:szCs w:val="20"/>
          <w:vertAlign w:val="subscript"/>
          <w:lang w:val="en-US"/>
        </w:rPr>
        <w:t>h</w:t>
      </w:r>
      <w:r>
        <w:rPr>
          <w:sz w:val="24"/>
          <w:szCs w:val="20"/>
        </w:rPr>
        <w:t xml:space="preserve"> на подходе к береговой отмели, полученными по требованиям обязательного </w:t>
      </w:r>
      <w:hyperlink w:anchor="PO0000431" w:tooltip="Приложение 14" w:history="1">
        <w:r>
          <w:rPr>
            <w:rStyle w:val="a3"/>
            <w:sz w:val="24"/>
            <w:szCs w:val="20"/>
          </w:rPr>
          <w:t>приложения 14</w:t>
        </w:r>
      </w:hyperlink>
      <w:r>
        <w:rPr>
          <w:sz w:val="24"/>
          <w:szCs w:val="20"/>
        </w:rPr>
        <w:t xml:space="preserve"> для каждой градации скорости ветра по каждому из учитываемых румбов; морфологическими характеристиками береговой отмели (</w:t>
      </w:r>
      <w:r>
        <w:rPr>
          <w:i/>
          <w:iCs/>
          <w:sz w:val="24"/>
          <w:szCs w:val="20"/>
        </w:rPr>
        <w:t>В</w:t>
      </w:r>
      <w:r>
        <w:rPr>
          <w:sz w:val="24"/>
          <w:szCs w:val="20"/>
          <w:vertAlign w:val="subscript"/>
        </w:rPr>
        <w:t>о</w:t>
      </w:r>
      <w:r>
        <w:rPr>
          <w:sz w:val="24"/>
          <w:szCs w:val="20"/>
        </w:rPr>
        <w:t xml:space="preserve">, </w:t>
      </w:r>
      <w:r>
        <w:rPr>
          <w:i/>
          <w:iCs/>
          <w:sz w:val="24"/>
          <w:szCs w:val="20"/>
          <w:lang w:val="en-US"/>
        </w:rPr>
        <w:t>H</w:t>
      </w:r>
      <w:r>
        <w:rPr>
          <w:sz w:val="24"/>
          <w:szCs w:val="20"/>
          <w:vertAlign w:val="subscript"/>
        </w:rPr>
        <w:t>о</w:t>
      </w:r>
      <w:r>
        <w:rPr>
          <w:sz w:val="24"/>
          <w:szCs w:val="20"/>
        </w:rPr>
        <w:t xml:space="preserve">, </w:t>
      </w:r>
      <w:r>
        <w:rPr>
          <w:i/>
          <w:iCs/>
          <w:sz w:val="24"/>
          <w:szCs w:val="20"/>
        </w:rPr>
        <w:t>F</w:t>
      </w:r>
      <w:r>
        <w:rPr>
          <w:sz w:val="24"/>
          <w:szCs w:val="20"/>
        </w:rPr>
        <w:t>)</w:t>
      </w:r>
      <w:r>
        <w:rPr>
          <w:i/>
          <w:iCs/>
          <w:sz w:val="24"/>
          <w:szCs w:val="20"/>
        </w:rPr>
        <w:t>,</w:t>
      </w:r>
      <w:r>
        <w:rPr>
          <w:sz w:val="24"/>
          <w:szCs w:val="20"/>
        </w:rPr>
        <w:t xml:space="preserve"> фракционным составом грунтов дна. По этим данным, в соответствии с требованиями </w:t>
      </w:r>
      <w:hyperlink w:anchor="PO0000284" w:tooltip="Пункт 15.7" w:history="1">
        <w:r>
          <w:rPr>
            <w:rStyle w:val="a3"/>
            <w:sz w:val="24"/>
            <w:szCs w:val="20"/>
          </w:rPr>
          <w:t>п. 15.7-15.11</w:t>
        </w:r>
      </w:hyperlink>
      <w:r>
        <w:rPr>
          <w:sz w:val="24"/>
          <w:szCs w:val="20"/>
        </w:rPr>
        <w:t xml:space="preserve">, вычисляются расходы взвешенных и донных наносов за секунду, и путем умножения этих расходов на продолжительность действия ветра каждой градации скорости и направления вычисляются значения перемещения наносов за расчетный период, как показано в рекомендуемом </w:t>
      </w:r>
      <w:hyperlink w:anchor="PO0000519" w:tooltip="Приложение 20" w:history="1">
        <w:r>
          <w:rPr>
            <w:rStyle w:val="a3"/>
            <w:sz w:val="24"/>
            <w:szCs w:val="20"/>
          </w:rPr>
          <w:t>приложении 20</w:t>
        </w:r>
      </w:hyperlink>
      <w:r>
        <w:rPr>
          <w:sz w:val="24"/>
          <w:szCs w:val="20"/>
        </w:rPr>
        <w:t xml:space="preserve">. Вычисленные значения перемещения наносов суммируются вначале по каждому направлению действия ветра по всем градациям его скорости, </w:t>
      </w:r>
      <w:r>
        <w:rPr>
          <w:sz w:val="24"/>
          <w:szCs w:val="20"/>
          <w:lang w:val="en-US"/>
        </w:rPr>
        <w:t>a</w:t>
      </w:r>
      <w:r>
        <w:rPr>
          <w:sz w:val="24"/>
          <w:szCs w:val="20"/>
        </w:rPr>
        <w:t xml:space="preserve"> затем по всем направлениям, расположенным отдельно справа и слева от нормали к линии берега. На основании полученных результатов расчета устанавливается величина и направление преобладающего перемещения наносов, а также суммарное значение перемещения наносов за расчетный период.</w:t>
      </w:r>
    </w:p>
    <w:p w:rsidR="00397B5B" w:rsidRDefault="00397B5B">
      <w:pPr>
        <w:ind w:firstLine="283"/>
        <w:jc w:val="both"/>
        <w:rPr>
          <w:sz w:val="24"/>
        </w:rPr>
      </w:pPr>
      <w:r>
        <w:rPr>
          <w:sz w:val="24"/>
          <w:szCs w:val="20"/>
        </w:rPr>
        <w:t>15.14. В случаях, когда повторяемость ветров волноопасных направлений изменяется от года к году в 2-3 раза и более необходимо вычислять перемещения наносов за выбранный расчетный период или сезон года для сооружения I и II класса капитальности не по осредненным за многолетний период наблюдений данным о повторяемости ветров, а по данным фактических повторяемостей ветра за расчетный период каждого года в отдельности. По данным таких расчетов устанавливаются возможные предельные значения перемещений наносов справа и слева от нормали к линии берега, а также предельные результирующие значения. Эти данные используются для оценки возможной наибольшей и наименьшей заносимости прорези или сооружения другого типа за выбранный период времени.</w:t>
      </w:r>
    </w:p>
    <w:p w:rsidR="00397B5B" w:rsidRDefault="00397B5B">
      <w:pPr>
        <w:pStyle w:val="3"/>
      </w:pPr>
      <w:bookmarkStart w:id="144" w:name="_Toc2876977"/>
      <w:r>
        <w:t>Распределение интенсивности вдольберегового перемещения наносов и их аккумуляции в траншее</w:t>
      </w:r>
      <w:bookmarkEnd w:id="144"/>
    </w:p>
    <w:p w:rsidR="00397B5B" w:rsidRDefault="00397B5B">
      <w:pPr>
        <w:ind w:firstLine="283"/>
        <w:jc w:val="both"/>
        <w:rPr>
          <w:sz w:val="24"/>
        </w:rPr>
      </w:pPr>
      <w:bookmarkStart w:id="145" w:name="PO0000294"/>
      <w:r>
        <w:rPr>
          <w:sz w:val="24"/>
          <w:szCs w:val="20"/>
        </w:rPr>
        <w:t xml:space="preserve">15.15. Распределение интенсивности перемещения взвешенных и донных наносов в </w:t>
      </w:r>
      <w:r>
        <w:rPr>
          <w:sz w:val="24"/>
          <w:szCs w:val="20"/>
        </w:rPr>
        <w:lastRenderedPageBreak/>
        <w:t>створе береговой отмели, ориентированном по нормали к линии берега, в случае отсутствия данных натурных измерений допускается оценивать по типовому распределению относительных значений элементарных расходов (</w:t>
      </w:r>
      <w:r>
        <w:rPr>
          <w:sz w:val="24"/>
          <w:szCs w:val="20"/>
        </w:rPr>
        <w:sym w:font="Symbol" w:char="0068"/>
      </w:r>
      <w:r>
        <w:rPr>
          <w:sz w:val="24"/>
          <w:szCs w:val="20"/>
        </w:rPr>
        <w:t>=</w:t>
      </w:r>
      <w:r>
        <w:rPr>
          <w:sz w:val="24"/>
          <w:szCs w:val="20"/>
        </w:rPr>
        <w:sym w:font="Symbol" w:char="0072"/>
      </w:r>
      <w:r>
        <w:rPr>
          <w:i/>
          <w:iCs/>
          <w:sz w:val="24"/>
          <w:szCs w:val="20"/>
        </w:rPr>
        <w:sym w:font="Symbol" w:char="0075"/>
      </w:r>
      <w:r>
        <w:rPr>
          <w:i/>
          <w:iCs/>
          <w:sz w:val="24"/>
          <w:szCs w:val="20"/>
          <w:lang w:val="en-US"/>
        </w:rPr>
        <w:t>H</w:t>
      </w:r>
      <w:r>
        <w:rPr>
          <w:sz w:val="24"/>
          <w:szCs w:val="20"/>
        </w:rPr>
        <w:t xml:space="preserve">), представленных в </w:t>
      </w:r>
      <w:hyperlink w:anchor="TO0000021" w:tooltip="Таблица 17" w:history="1">
        <w:r>
          <w:rPr>
            <w:rStyle w:val="a3"/>
            <w:sz w:val="24"/>
            <w:szCs w:val="20"/>
          </w:rPr>
          <w:t>табл. 17</w:t>
        </w:r>
      </w:hyperlink>
      <w:r>
        <w:rPr>
          <w:sz w:val="24"/>
          <w:szCs w:val="20"/>
        </w:rPr>
        <w:t>.</w:t>
      </w:r>
    </w:p>
    <w:bookmarkEnd w:id="145"/>
    <w:p w:rsidR="00397B5B" w:rsidRDefault="00397B5B">
      <w:pPr>
        <w:spacing w:before="120" w:after="120"/>
        <w:jc w:val="right"/>
        <w:rPr>
          <w:sz w:val="24"/>
        </w:rPr>
      </w:pPr>
      <w:r>
        <w:rPr>
          <w:sz w:val="24"/>
        </w:rPr>
        <w:t>Таблица 17</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29"/>
        <w:gridCol w:w="682"/>
        <w:gridCol w:w="707"/>
        <w:gridCol w:w="707"/>
        <w:gridCol w:w="706"/>
        <w:gridCol w:w="706"/>
        <w:gridCol w:w="706"/>
        <w:gridCol w:w="706"/>
        <w:gridCol w:w="706"/>
        <w:gridCol w:w="706"/>
        <w:gridCol w:w="706"/>
        <w:gridCol w:w="560"/>
      </w:tblGrid>
      <w:tr w:rsidR="00397B5B">
        <w:trPr>
          <w:tblHeader/>
          <w:jc w:val="center"/>
        </w:trPr>
        <w:tc>
          <w:tcPr>
            <w:tcW w:w="83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bookmarkStart w:id="146" w:name="TO0000021"/>
            <w:r>
              <w:rPr>
                <w:i/>
                <w:iCs/>
                <w:sz w:val="20"/>
                <w:lang w:val="en-US"/>
              </w:rPr>
              <w:t>b</w:t>
            </w:r>
            <w:r>
              <w:rPr>
                <w:sz w:val="20"/>
              </w:rPr>
              <w:t>/</w:t>
            </w:r>
            <w:r>
              <w:rPr>
                <w:i/>
                <w:iCs/>
                <w:sz w:val="20"/>
              </w:rPr>
              <w:t>В</w:t>
            </w:r>
          </w:p>
        </w:tc>
        <w:tc>
          <w:tcPr>
            <w:tcW w:w="373"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0,0</w:t>
            </w:r>
          </w:p>
        </w:tc>
        <w:tc>
          <w:tcPr>
            <w:tcW w:w="38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0,1</w:t>
            </w:r>
          </w:p>
        </w:tc>
        <w:tc>
          <w:tcPr>
            <w:tcW w:w="38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0,2</w:t>
            </w:r>
          </w:p>
        </w:tc>
        <w:tc>
          <w:tcPr>
            <w:tcW w:w="38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0,3</w:t>
            </w:r>
          </w:p>
        </w:tc>
        <w:tc>
          <w:tcPr>
            <w:tcW w:w="38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0,4</w:t>
            </w:r>
          </w:p>
        </w:tc>
        <w:tc>
          <w:tcPr>
            <w:tcW w:w="38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0,5</w:t>
            </w:r>
          </w:p>
        </w:tc>
        <w:tc>
          <w:tcPr>
            <w:tcW w:w="38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0,6</w:t>
            </w:r>
          </w:p>
        </w:tc>
        <w:tc>
          <w:tcPr>
            <w:tcW w:w="38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0,7</w:t>
            </w:r>
          </w:p>
        </w:tc>
        <w:tc>
          <w:tcPr>
            <w:tcW w:w="38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0,8</w:t>
            </w:r>
          </w:p>
        </w:tc>
        <w:tc>
          <w:tcPr>
            <w:tcW w:w="38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0,9</w:t>
            </w:r>
          </w:p>
        </w:tc>
        <w:tc>
          <w:tcPr>
            <w:tcW w:w="30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1,0</w:t>
            </w:r>
          </w:p>
        </w:tc>
      </w:tr>
      <w:tr w:rsidR="00397B5B">
        <w:trPr>
          <w:tblHeader/>
          <w:jc w:val="center"/>
        </w:trPr>
        <w:tc>
          <w:tcPr>
            <w:tcW w:w="83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sym w:font="Symbol" w:char="0068"/>
            </w:r>
            <w:r>
              <w:rPr>
                <w:i/>
                <w:iCs/>
                <w:sz w:val="20"/>
                <w:vertAlign w:val="subscript"/>
                <w:lang w:val="en-US"/>
              </w:rPr>
              <w:t>i</w:t>
            </w:r>
            <w:r>
              <w:rPr>
                <w:sz w:val="20"/>
              </w:rPr>
              <w:t>/</w:t>
            </w:r>
            <w:r>
              <w:rPr>
                <w:sz w:val="20"/>
              </w:rPr>
              <w:sym w:font="Symbol" w:char="0068"/>
            </w:r>
            <w:r>
              <w:rPr>
                <w:sz w:val="20"/>
                <w:vertAlign w:val="subscript"/>
              </w:rPr>
              <w:t>ср</w:t>
            </w:r>
          </w:p>
        </w:tc>
        <w:tc>
          <w:tcPr>
            <w:tcW w:w="373"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0,2</w:t>
            </w:r>
          </w:p>
        </w:tc>
        <w:tc>
          <w:tcPr>
            <w:tcW w:w="38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1,2</w:t>
            </w:r>
          </w:p>
        </w:tc>
        <w:tc>
          <w:tcPr>
            <w:tcW w:w="38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1,6</w:t>
            </w:r>
          </w:p>
        </w:tc>
        <w:tc>
          <w:tcPr>
            <w:tcW w:w="38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1,6</w:t>
            </w:r>
          </w:p>
        </w:tc>
        <w:tc>
          <w:tcPr>
            <w:tcW w:w="38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1,5</w:t>
            </w:r>
          </w:p>
        </w:tc>
        <w:tc>
          <w:tcPr>
            <w:tcW w:w="38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1,3</w:t>
            </w:r>
          </w:p>
        </w:tc>
        <w:tc>
          <w:tcPr>
            <w:tcW w:w="38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0,9</w:t>
            </w:r>
          </w:p>
        </w:tc>
        <w:tc>
          <w:tcPr>
            <w:tcW w:w="38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0,7</w:t>
            </w:r>
          </w:p>
        </w:tc>
        <w:tc>
          <w:tcPr>
            <w:tcW w:w="38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0,5</w:t>
            </w:r>
          </w:p>
        </w:tc>
        <w:tc>
          <w:tcPr>
            <w:tcW w:w="38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0,3</w:t>
            </w:r>
          </w:p>
        </w:tc>
        <w:tc>
          <w:tcPr>
            <w:tcW w:w="30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0,1</w:t>
            </w:r>
          </w:p>
        </w:tc>
      </w:tr>
    </w:tbl>
    <w:p w:rsidR="00397B5B" w:rsidRDefault="00397B5B">
      <w:pPr>
        <w:spacing w:before="120"/>
        <w:ind w:firstLine="284"/>
        <w:jc w:val="both"/>
        <w:rPr>
          <w:sz w:val="24"/>
        </w:rPr>
      </w:pPr>
      <w:bookmarkStart w:id="147" w:name="PO0000295"/>
      <w:bookmarkEnd w:id="146"/>
      <w:r>
        <w:rPr>
          <w:sz w:val="24"/>
          <w:szCs w:val="18"/>
        </w:rPr>
        <w:t xml:space="preserve">15.16. Распределение относительных значении аккумуляции наносов </w:t>
      </w:r>
      <w:r>
        <w:rPr>
          <w:sz w:val="24"/>
          <w:szCs w:val="18"/>
        </w:rPr>
        <w:sym w:font="Symbol" w:char="0063"/>
      </w:r>
      <w:r>
        <w:rPr>
          <w:i/>
          <w:iCs/>
          <w:sz w:val="24"/>
          <w:szCs w:val="18"/>
          <w:vertAlign w:val="subscript"/>
          <w:lang w:val="en-US"/>
        </w:rPr>
        <w:t>i</w:t>
      </w:r>
      <w:r>
        <w:rPr>
          <w:sz w:val="24"/>
          <w:szCs w:val="18"/>
        </w:rPr>
        <w:t>/</w:t>
      </w:r>
      <w:r>
        <w:rPr>
          <w:sz w:val="24"/>
          <w:szCs w:val="18"/>
        </w:rPr>
        <w:sym w:font="Symbol" w:char="0063"/>
      </w:r>
      <w:r>
        <w:rPr>
          <w:sz w:val="24"/>
          <w:szCs w:val="18"/>
          <w:vertAlign w:val="subscript"/>
        </w:rPr>
        <w:t>ср</w:t>
      </w:r>
      <w:r>
        <w:rPr>
          <w:sz w:val="24"/>
          <w:szCs w:val="18"/>
        </w:rPr>
        <w:t xml:space="preserve"> в траншее, пересекающей береговую отмель и заканчивающейся у уреза, следует принимать аналогично распределению по ширине береговой отмели относительных значений элементарных расходов, т.е. определить по </w:t>
      </w:r>
      <w:hyperlink w:anchor="TO0000021" w:tooltip="Таблица 17" w:history="1">
        <w:r>
          <w:rPr>
            <w:rStyle w:val="a3"/>
            <w:sz w:val="24"/>
            <w:szCs w:val="18"/>
          </w:rPr>
          <w:t>табл. 17</w:t>
        </w:r>
      </w:hyperlink>
      <w:r>
        <w:rPr>
          <w:sz w:val="24"/>
          <w:szCs w:val="18"/>
        </w:rPr>
        <w:t>.</w:t>
      </w:r>
    </w:p>
    <w:bookmarkEnd w:id="147"/>
    <w:p w:rsidR="00397B5B" w:rsidRDefault="00397B5B">
      <w:pPr>
        <w:ind w:firstLine="283"/>
        <w:jc w:val="both"/>
        <w:rPr>
          <w:sz w:val="24"/>
        </w:rPr>
      </w:pPr>
      <w:r>
        <w:rPr>
          <w:sz w:val="24"/>
          <w:szCs w:val="18"/>
        </w:rPr>
        <w:t xml:space="preserve">В траншее, имеющей поперечные размеры порядка нескольких десятков метров, пересекающей береговую отмель шириной 50-150 м и простирающейся в пределы суши, распределение относительных значений аккумуляции наносов за период от одного до нескольких месяцев необходимо принимать по </w:t>
      </w:r>
      <w:hyperlink w:anchor="TO0000022" w:tooltip="Таблица 18" w:history="1">
        <w:r>
          <w:rPr>
            <w:rStyle w:val="a3"/>
            <w:sz w:val="24"/>
            <w:szCs w:val="18"/>
          </w:rPr>
          <w:t>табл. 18</w:t>
        </w:r>
      </w:hyperlink>
      <w:r>
        <w:rPr>
          <w:sz w:val="24"/>
          <w:szCs w:val="18"/>
        </w:rPr>
        <w:t>. Таблицей нельзя пользоваться для оценки распределения аккумулирующихся наносов в траншеях, сооружаемых на широких (более 200 м) береговых отмелях с малыми (менее 0,01) уклонами дна.</w:t>
      </w:r>
    </w:p>
    <w:p w:rsidR="00397B5B" w:rsidRDefault="00397B5B">
      <w:pPr>
        <w:spacing w:before="120" w:after="120"/>
        <w:jc w:val="right"/>
        <w:rPr>
          <w:sz w:val="24"/>
        </w:rPr>
      </w:pPr>
      <w:r>
        <w:rPr>
          <w:sz w:val="24"/>
        </w:rPr>
        <w:t>Таблица 18</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17"/>
        <w:gridCol w:w="681"/>
        <w:gridCol w:w="821"/>
        <w:gridCol w:w="708"/>
        <w:gridCol w:w="595"/>
        <w:gridCol w:w="794"/>
        <w:gridCol w:w="681"/>
        <w:gridCol w:w="681"/>
        <w:gridCol w:w="708"/>
        <w:gridCol w:w="708"/>
        <w:gridCol w:w="681"/>
        <w:gridCol w:w="652"/>
      </w:tblGrid>
      <w:tr w:rsidR="00397B5B">
        <w:trPr>
          <w:tblHeader/>
          <w:jc w:val="center"/>
        </w:trPr>
        <w:tc>
          <w:tcPr>
            <w:tcW w:w="776"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bookmarkStart w:id="148" w:name="TO0000022"/>
            <w:r>
              <w:rPr>
                <w:i/>
                <w:iCs/>
                <w:sz w:val="20"/>
                <w:lang w:val="en-US"/>
              </w:rPr>
              <w:t>b</w:t>
            </w:r>
            <w:r>
              <w:rPr>
                <w:sz w:val="20"/>
              </w:rPr>
              <w:t>/</w:t>
            </w:r>
            <w:r>
              <w:rPr>
                <w:i/>
                <w:iCs/>
                <w:sz w:val="20"/>
              </w:rPr>
              <w:t>В</w:t>
            </w:r>
          </w:p>
        </w:tc>
        <w:tc>
          <w:tcPr>
            <w:tcW w:w="373"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-1,0</w:t>
            </w:r>
          </w:p>
        </w:tc>
        <w:tc>
          <w:tcPr>
            <w:tcW w:w="450"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-0,8</w:t>
            </w:r>
          </w:p>
        </w:tc>
        <w:tc>
          <w:tcPr>
            <w:tcW w:w="388"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-0,6</w:t>
            </w:r>
          </w:p>
        </w:tc>
        <w:tc>
          <w:tcPr>
            <w:tcW w:w="326"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-0,4</w:t>
            </w:r>
          </w:p>
        </w:tc>
        <w:tc>
          <w:tcPr>
            <w:tcW w:w="43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-0,2</w:t>
            </w:r>
          </w:p>
        </w:tc>
        <w:tc>
          <w:tcPr>
            <w:tcW w:w="373"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0,0</w:t>
            </w:r>
          </w:p>
        </w:tc>
        <w:tc>
          <w:tcPr>
            <w:tcW w:w="373"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0,2</w:t>
            </w:r>
          </w:p>
        </w:tc>
        <w:tc>
          <w:tcPr>
            <w:tcW w:w="388"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0,4</w:t>
            </w:r>
          </w:p>
        </w:tc>
        <w:tc>
          <w:tcPr>
            <w:tcW w:w="388"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0,6</w:t>
            </w:r>
          </w:p>
        </w:tc>
        <w:tc>
          <w:tcPr>
            <w:tcW w:w="373"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0,8</w:t>
            </w:r>
          </w:p>
        </w:tc>
        <w:tc>
          <w:tcPr>
            <w:tcW w:w="35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1,0</w:t>
            </w:r>
          </w:p>
        </w:tc>
      </w:tr>
      <w:tr w:rsidR="00397B5B">
        <w:trPr>
          <w:tblHeader/>
          <w:jc w:val="center"/>
        </w:trPr>
        <w:tc>
          <w:tcPr>
            <w:tcW w:w="776"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8"/>
              </w:rPr>
              <w:sym w:font="Symbol" w:char="0063"/>
            </w:r>
            <w:r>
              <w:rPr>
                <w:i/>
                <w:iCs/>
                <w:sz w:val="20"/>
                <w:szCs w:val="18"/>
                <w:vertAlign w:val="subscript"/>
                <w:lang w:val="en-US"/>
              </w:rPr>
              <w:t>i</w:t>
            </w:r>
            <w:r>
              <w:rPr>
                <w:sz w:val="20"/>
                <w:szCs w:val="18"/>
              </w:rPr>
              <w:t>/</w:t>
            </w:r>
            <w:r>
              <w:rPr>
                <w:sz w:val="20"/>
                <w:szCs w:val="18"/>
              </w:rPr>
              <w:sym w:font="Symbol" w:char="0063"/>
            </w:r>
            <w:r>
              <w:rPr>
                <w:sz w:val="20"/>
                <w:szCs w:val="18"/>
                <w:vertAlign w:val="subscript"/>
              </w:rPr>
              <w:t>ср</w:t>
            </w:r>
          </w:p>
        </w:tc>
        <w:tc>
          <w:tcPr>
            <w:tcW w:w="373"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0,0</w:t>
            </w:r>
          </w:p>
        </w:tc>
        <w:tc>
          <w:tcPr>
            <w:tcW w:w="450"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0,9</w:t>
            </w:r>
          </w:p>
        </w:tc>
        <w:tc>
          <w:tcPr>
            <w:tcW w:w="388"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1,6</w:t>
            </w:r>
          </w:p>
        </w:tc>
        <w:tc>
          <w:tcPr>
            <w:tcW w:w="326"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1,9</w:t>
            </w:r>
          </w:p>
        </w:tc>
        <w:tc>
          <w:tcPr>
            <w:tcW w:w="43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1,8</w:t>
            </w:r>
          </w:p>
        </w:tc>
        <w:tc>
          <w:tcPr>
            <w:tcW w:w="373"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1,4</w:t>
            </w:r>
          </w:p>
        </w:tc>
        <w:tc>
          <w:tcPr>
            <w:tcW w:w="373"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1,0</w:t>
            </w:r>
          </w:p>
        </w:tc>
        <w:tc>
          <w:tcPr>
            <w:tcW w:w="388"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0,7</w:t>
            </w:r>
          </w:p>
        </w:tc>
        <w:tc>
          <w:tcPr>
            <w:tcW w:w="388"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0,4</w:t>
            </w:r>
          </w:p>
        </w:tc>
        <w:tc>
          <w:tcPr>
            <w:tcW w:w="373"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0,2</w:t>
            </w:r>
          </w:p>
        </w:tc>
        <w:tc>
          <w:tcPr>
            <w:tcW w:w="35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0,05</w:t>
            </w:r>
          </w:p>
        </w:tc>
      </w:tr>
    </w:tbl>
    <w:p w:rsidR="00397B5B" w:rsidRDefault="00397B5B">
      <w:pPr>
        <w:spacing w:before="120"/>
        <w:ind w:firstLine="284"/>
        <w:jc w:val="both"/>
        <w:rPr>
          <w:sz w:val="24"/>
        </w:rPr>
      </w:pPr>
      <w:bookmarkStart w:id="149" w:name="PO0000296"/>
      <w:bookmarkEnd w:id="148"/>
      <w:r>
        <w:rPr>
          <w:sz w:val="24"/>
          <w:szCs w:val="18"/>
        </w:rPr>
        <w:t>15.17. Для оценки количества поступления наносов в траншею и времени ее занесения необходимо следующее.</w:t>
      </w:r>
    </w:p>
    <w:bookmarkEnd w:id="149"/>
    <w:p w:rsidR="00397B5B" w:rsidRDefault="00397B5B">
      <w:pPr>
        <w:ind w:firstLine="283"/>
        <w:jc w:val="both"/>
        <w:rPr>
          <w:sz w:val="24"/>
        </w:rPr>
      </w:pPr>
      <w:r>
        <w:rPr>
          <w:sz w:val="24"/>
          <w:szCs w:val="18"/>
        </w:rPr>
        <w:t xml:space="preserve">а. Определить количество наносов, перемещаемых слева и справа от траншеи за одну декаду. Для этого общее количество наносов за сезон или безледоставный период, вычисленное в соответствии с требованиями </w:t>
      </w:r>
      <w:hyperlink w:anchor="PO0000288" w:tooltip="Пункт 15.10" w:history="1">
        <w:r>
          <w:rPr>
            <w:rStyle w:val="a3"/>
            <w:sz w:val="24"/>
            <w:szCs w:val="18"/>
          </w:rPr>
          <w:t>п. 15.10-15.14</w:t>
        </w:r>
      </w:hyperlink>
      <w:r>
        <w:rPr>
          <w:sz w:val="24"/>
          <w:szCs w:val="18"/>
        </w:rPr>
        <w:t>, делят на число декад в сезоне или в безледоставном периоде соответственно.</w:t>
      </w:r>
    </w:p>
    <w:p w:rsidR="00397B5B" w:rsidRDefault="00397B5B">
      <w:pPr>
        <w:ind w:firstLine="283"/>
        <w:jc w:val="both"/>
        <w:rPr>
          <w:sz w:val="24"/>
        </w:rPr>
      </w:pPr>
      <w:r>
        <w:rPr>
          <w:sz w:val="24"/>
          <w:szCs w:val="18"/>
        </w:rPr>
        <w:t xml:space="preserve">б. Исключить из общего количества наносов, перемещаемых через створ за декаду, часть мелкозернистых наносов, которые не будут осаждаться в траншее в связи с малым значением гидравлической крупности. К таким наносам следует относить частицы с размерами менее 0,01 мм. Количество мелкозернистых наносов, исключаемых из рассмотрения, следует принимать по </w:t>
      </w:r>
      <w:hyperlink w:anchor="TO0000023" w:tooltip="Таблица 19" w:history="1">
        <w:r>
          <w:rPr>
            <w:rStyle w:val="a3"/>
            <w:sz w:val="24"/>
            <w:szCs w:val="18"/>
          </w:rPr>
          <w:t>табл. 19</w:t>
        </w:r>
      </w:hyperlink>
      <w:r>
        <w:rPr>
          <w:sz w:val="24"/>
          <w:szCs w:val="18"/>
        </w:rPr>
        <w:t xml:space="preserve"> в зависимости от процентного содержания указанных частиц в составе грунтов донных наносов.</w:t>
      </w:r>
    </w:p>
    <w:p w:rsidR="00397B5B" w:rsidRDefault="00397B5B">
      <w:pPr>
        <w:spacing w:before="120" w:after="120"/>
        <w:jc w:val="right"/>
        <w:rPr>
          <w:sz w:val="24"/>
        </w:rPr>
      </w:pPr>
      <w:r>
        <w:rPr>
          <w:sz w:val="24"/>
        </w:rPr>
        <w:t>Таблица 19</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4847"/>
        <w:gridCol w:w="856"/>
        <w:gridCol w:w="856"/>
        <w:gridCol w:w="856"/>
        <w:gridCol w:w="856"/>
        <w:gridCol w:w="856"/>
      </w:tblGrid>
      <w:tr w:rsidR="00397B5B">
        <w:trPr>
          <w:tblHeader/>
          <w:jc w:val="center"/>
        </w:trPr>
        <w:tc>
          <w:tcPr>
            <w:tcW w:w="265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both"/>
              <w:rPr>
                <w:sz w:val="20"/>
              </w:rPr>
            </w:pPr>
            <w:bookmarkStart w:id="150" w:name="TO0000023"/>
            <w:r>
              <w:rPr>
                <w:sz w:val="20"/>
              </w:rPr>
              <w:t xml:space="preserve">Содержание частиц </w:t>
            </w:r>
            <w:r>
              <w:rPr>
                <w:i/>
                <w:iCs/>
                <w:sz w:val="20"/>
              </w:rPr>
              <w:t>d</w:t>
            </w:r>
            <w:r>
              <w:rPr>
                <w:sz w:val="20"/>
              </w:rPr>
              <w:sym w:font="Symbol" w:char="00A3"/>
            </w:r>
            <w:r>
              <w:rPr>
                <w:sz w:val="20"/>
              </w:rPr>
              <w:t>0,01 мм в грунтах береговой отмели, %</w:t>
            </w:r>
          </w:p>
        </w:tc>
        <w:tc>
          <w:tcPr>
            <w:tcW w:w="46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1,0</w:t>
            </w:r>
          </w:p>
        </w:tc>
        <w:tc>
          <w:tcPr>
            <w:tcW w:w="46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2,2</w:t>
            </w:r>
          </w:p>
        </w:tc>
        <w:tc>
          <w:tcPr>
            <w:tcW w:w="46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5,0</w:t>
            </w:r>
          </w:p>
        </w:tc>
        <w:tc>
          <w:tcPr>
            <w:tcW w:w="46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10</w:t>
            </w:r>
          </w:p>
        </w:tc>
        <w:tc>
          <w:tcPr>
            <w:tcW w:w="46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15</w:t>
            </w:r>
          </w:p>
        </w:tc>
      </w:tr>
      <w:tr w:rsidR="00397B5B">
        <w:trPr>
          <w:tblHeader/>
          <w:jc w:val="center"/>
        </w:trPr>
        <w:tc>
          <w:tcPr>
            <w:tcW w:w="265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both"/>
              <w:rPr>
                <w:sz w:val="20"/>
              </w:rPr>
            </w:pPr>
            <w:r>
              <w:rPr>
                <w:sz w:val="20"/>
              </w:rPr>
              <w:t>Количество наносов, исключаемых из общего расхода, %</w:t>
            </w:r>
          </w:p>
        </w:tc>
        <w:tc>
          <w:tcPr>
            <w:tcW w:w="46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35</w:t>
            </w:r>
          </w:p>
        </w:tc>
        <w:tc>
          <w:tcPr>
            <w:tcW w:w="46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55</w:t>
            </w:r>
          </w:p>
        </w:tc>
        <w:tc>
          <w:tcPr>
            <w:tcW w:w="46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70</w:t>
            </w:r>
          </w:p>
        </w:tc>
        <w:tc>
          <w:tcPr>
            <w:tcW w:w="46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75</w:t>
            </w:r>
          </w:p>
        </w:tc>
        <w:tc>
          <w:tcPr>
            <w:tcW w:w="46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80</w:t>
            </w:r>
          </w:p>
        </w:tc>
      </w:tr>
    </w:tbl>
    <w:bookmarkEnd w:id="150"/>
    <w:p w:rsidR="00397B5B" w:rsidRDefault="00397B5B">
      <w:pPr>
        <w:spacing w:before="120"/>
        <w:ind w:firstLine="284"/>
        <w:jc w:val="both"/>
        <w:rPr>
          <w:sz w:val="24"/>
        </w:rPr>
      </w:pPr>
      <w:r>
        <w:rPr>
          <w:sz w:val="24"/>
          <w:szCs w:val="18"/>
        </w:rPr>
        <w:t>в. Учесть количество аккумулирующихся в траншее наносов, которое следует принимать равным 10 % общего расхода взвешенных и донных наносов за каждую декаду.</w:t>
      </w:r>
    </w:p>
    <w:p w:rsidR="00397B5B" w:rsidRDefault="00397B5B">
      <w:pPr>
        <w:ind w:firstLine="283"/>
        <w:jc w:val="both"/>
        <w:rPr>
          <w:sz w:val="24"/>
        </w:rPr>
      </w:pPr>
      <w:r>
        <w:rPr>
          <w:sz w:val="24"/>
          <w:szCs w:val="18"/>
        </w:rPr>
        <w:t>г. Определить слон аккумуляции за счет поступления в траншею донных наносов. Средний слой аккумуляции наносов за декаду равен частному от деления объема донных наносов на площадь траншеи, равную произведению ее длины на ширину в пределах береговой отмели. Возможный наибольший слой аккумуляции донных наносов в траншее принимается равным произведению значения среднего слоя аккумуляции на наибольшее значение ко</w:t>
      </w:r>
      <w:r>
        <w:rPr>
          <w:sz w:val="24"/>
          <w:szCs w:val="20"/>
        </w:rPr>
        <w:t xml:space="preserve">эффициента (1,6 или 1,9), взятое по </w:t>
      </w:r>
      <w:hyperlink w:anchor="TO0000021" w:tooltip="Таблица 17" w:history="1">
        <w:r>
          <w:rPr>
            <w:rStyle w:val="a3"/>
            <w:sz w:val="24"/>
            <w:szCs w:val="20"/>
          </w:rPr>
          <w:t>табл. 17</w:t>
        </w:r>
      </w:hyperlink>
      <w:r>
        <w:rPr>
          <w:sz w:val="24"/>
          <w:szCs w:val="20"/>
        </w:rPr>
        <w:t xml:space="preserve"> или </w:t>
      </w:r>
      <w:hyperlink w:anchor="TO0000022" w:tooltip="Таблица 18" w:history="1">
        <w:r>
          <w:rPr>
            <w:rStyle w:val="a3"/>
            <w:sz w:val="24"/>
            <w:szCs w:val="20"/>
          </w:rPr>
          <w:t>табл. 18</w:t>
        </w:r>
      </w:hyperlink>
      <w:r>
        <w:rPr>
          <w:sz w:val="24"/>
          <w:szCs w:val="20"/>
        </w:rPr>
        <w:t xml:space="preserve"> в зависимости от расположения траншеи относительно уреза (см. </w:t>
      </w:r>
      <w:hyperlink w:anchor="PO0000294" w:tooltip="Пункт 15.15" w:history="1">
        <w:r>
          <w:rPr>
            <w:rStyle w:val="a3"/>
            <w:sz w:val="24"/>
            <w:szCs w:val="20"/>
          </w:rPr>
          <w:t>п. 15.15</w:t>
        </w:r>
      </w:hyperlink>
      <w:r>
        <w:rPr>
          <w:sz w:val="24"/>
          <w:szCs w:val="20"/>
        </w:rPr>
        <w:t xml:space="preserve"> и </w:t>
      </w:r>
      <w:hyperlink w:anchor="PO0000295" w:tooltip="Пункт 15.16" w:history="1">
        <w:r>
          <w:rPr>
            <w:rStyle w:val="a3"/>
            <w:sz w:val="24"/>
            <w:szCs w:val="20"/>
          </w:rPr>
          <w:t>15.16</w:t>
        </w:r>
      </w:hyperlink>
      <w:r>
        <w:rPr>
          <w:sz w:val="24"/>
          <w:szCs w:val="20"/>
        </w:rPr>
        <w:t>).</w:t>
      </w:r>
    </w:p>
    <w:p w:rsidR="00397B5B" w:rsidRDefault="00397B5B">
      <w:pPr>
        <w:ind w:firstLine="283"/>
        <w:jc w:val="both"/>
        <w:rPr>
          <w:sz w:val="24"/>
        </w:rPr>
      </w:pPr>
      <w:r>
        <w:rPr>
          <w:sz w:val="24"/>
          <w:szCs w:val="20"/>
        </w:rPr>
        <w:lastRenderedPageBreak/>
        <w:t>д. Определить период заносимости траншеи донными наносами путем деления глубины прорези на возможный наибольший слой аккумуляции наносов. Если при этом выясняется, что только за счет аккумуляции донных наносов траншея может быть занесена в течение 1-3 декад, то последующий расчет аккумуляции наносов следует считать нецелесообразным. В противном случае необходимо учесть аккумуляцию взвешенных наносов.</w:t>
      </w:r>
    </w:p>
    <w:p w:rsidR="00397B5B" w:rsidRDefault="00397B5B">
      <w:pPr>
        <w:ind w:firstLine="283"/>
        <w:jc w:val="both"/>
        <w:rPr>
          <w:sz w:val="24"/>
        </w:rPr>
      </w:pPr>
      <w:r>
        <w:rPr>
          <w:sz w:val="24"/>
          <w:szCs w:val="20"/>
        </w:rPr>
        <w:t xml:space="preserve">е. Определить количество взвешенных наносов с частицами крупностью более 0,01 мм. Для этого из общего количества наносов, перемещаемых вдоль берега за расчетный период (декаду), вычитают количество донных и взвешенных наносов с размерами частиц менее 0,01 мм. Из оставшегося количества взвешенных наносов в траншее аккумулируется тем большее количество, чем больше преобладающий диаметр взвешенных наносов и чем больше глубина траншеи </w:t>
      </w:r>
      <w:r>
        <w:rPr>
          <w:i/>
          <w:iCs/>
          <w:sz w:val="24"/>
          <w:szCs w:val="20"/>
        </w:rPr>
        <w:t>h</w:t>
      </w:r>
      <w:r>
        <w:rPr>
          <w:sz w:val="24"/>
          <w:szCs w:val="20"/>
          <w:vertAlign w:val="subscript"/>
        </w:rPr>
        <w:t>т</w:t>
      </w:r>
      <w:r>
        <w:rPr>
          <w:sz w:val="24"/>
          <w:szCs w:val="20"/>
        </w:rPr>
        <w:t xml:space="preserve"> по сравнению с глубиной на береговой отмели </w:t>
      </w:r>
      <w:r>
        <w:rPr>
          <w:i/>
          <w:iCs/>
          <w:sz w:val="24"/>
          <w:szCs w:val="20"/>
        </w:rPr>
        <w:t>Н</w:t>
      </w:r>
      <w:r>
        <w:rPr>
          <w:sz w:val="24"/>
          <w:szCs w:val="20"/>
          <w:vertAlign w:val="subscript"/>
        </w:rPr>
        <w:t>о</w:t>
      </w:r>
      <w:r>
        <w:rPr>
          <w:i/>
          <w:iCs/>
          <w:sz w:val="24"/>
          <w:szCs w:val="20"/>
        </w:rPr>
        <w:t>.</w:t>
      </w:r>
      <w:r>
        <w:rPr>
          <w:sz w:val="24"/>
          <w:szCs w:val="20"/>
        </w:rPr>
        <w:t xml:space="preserve"> Относительное значение аккумуляции наносов возрастает с уменьшением высоты ветровых волн, проходящих над траншеей. Количество аккумулирующихся в траншее взвешенных наносов с размерами частиц более 0,01 мм определяется по значениям коэффициентов аккумуляции </w:t>
      </w:r>
      <w:r>
        <w:rPr>
          <w:sz w:val="24"/>
          <w:szCs w:val="20"/>
        </w:rPr>
        <w:sym w:font="Symbol" w:char="0063"/>
      </w:r>
      <w:r>
        <w:rPr>
          <w:sz w:val="24"/>
          <w:szCs w:val="20"/>
        </w:rPr>
        <w:t xml:space="preserve"> (</w:t>
      </w:r>
      <w:hyperlink w:anchor="TO0000024" w:tooltip="Таблица 20" w:history="1">
        <w:r>
          <w:rPr>
            <w:rStyle w:val="a3"/>
            <w:sz w:val="24"/>
            <w:szCs w:val="20"/>
          </w:rPr>
          <w:t>табл. 20</w:t>
        </w:r>
      </w:hyperlink>
      <w:r>
        <w:rPr>
          <w:sz w:val="24"/>
          <w:szCs w:val="20"/>
        </w:rPr>
        <w:t xml:space="preserve">) как произведение </w:t>
      </w:r>
      <w:r>
        <w:rPr>
          <w:i/>
          <w:iCs/>
          <w:sz w:val="24"/>
          <w:lang w:val="en-US"/>
        </w:rPr>
        <w:t>R</w:t>
      </w:r>
      <w:r>
        <w:rPr>
          <w:sz w:val="24"/>
          <w:vertAlign w:val="subscript"/>
        </w:rPr>
        <w:t>вз</w:t>
      </w:r>
      <w:r>
        <w:rPr>
          <w:sz w:val="24"/>
          <w:szCs w:val="20"/>
        </w:rPr>
        <w:sym w:font="Symbol" w:char="0063"/>
      </w:r>
    </w:p>
    <w:p w:rsidR="00397B5B" w:rsidRDefault="00397B5B">
      <w:pPr>
        <w:spacing w:before="120" w:after="120"/>
        <w:jc w:val="right"/>
        <w:rPr>
          <w:sz w:val="24"/>
        </w:rPr>
      </w:pPr>
      <w:r>
        <w:rPr>
          <w:sz w:val="24"/>
        </w:rPr>
        <w:t>Таблица 20</w:t>
      </w:r>
    </w:p>
    <w:p w:rsidR="00397B5B" w:rsidRDefault="00397B5B">
      <w:pPr>
        <w:spacing w:after="120"/>
        <w:jc w:val="center"/>
        <w:rPr>
          <w:sz w:val="24"/>
        </w:rPr>
      </w:pPr>
      <w:r>
        <w:rPr>
          <w:sz w:val="24"/>
          <w:szCs w:val="18"/>
        </w:rPr>
        <w:t xml:space="preserve">Коэффициент аккумуляции взвешенных наносов </w:t>
      </w:r>
      <w:r>
        <w:rPr>
          <w:sz w:val="24"/>
          <w:szCs w:val="20"/>
        </w:rPr>
        <w:sym w:font="Symbol" w:char="0063"/>
      </w:r>
      <w:r>
        <w:rPr>
          <w:sz w:val="24"/>
          <w:szCs w:val="18"/>
        </w:rPr>
        <w:t>.</w:t>
      </w:r>
    </w:p>
    <w:tbl>
      <w:tblPr>
        <w:tblW w:w="5000" w:type="pct"/>
        <w:jc w:val="center"/>
        <w:tblCellMar>
          <w:left w:w="28" w:type="dxa"/>
          <w:right w:w="28" w:type="dxa"/>
        </w:tblCellMar>
        <w:tblLook w:val="0000" w:firstRow="0" w:lastRow="0" w:firstColumn="0" w:lastColumn="0" w:noHBand="0" w:noVBand="0"/>
      </w:tblPr>
      <w:tblGrid>
        <w:gridCol w:w="2440"/>
        <w:gridCol w:w="1138"/>
        <w:gridCol w:w="925"/>
        <w:gridCol w:w="925"/>
        <w:gridCol w:w="925"/>
        <w:gridCol w:w="925"/>
        <w:gridCol w:w="925"/>
        <w:gridCol w:w="924"/>
      </w:tblGrid>
      <w:tr w:rsidR="00397B5B">
        <w:trPr>
          <w:tblHeader/>
          <w:jc w:val="center"/>
        </w:trPr>
        <w:tc>
          <w:tcPr>
            <w:tcW w:w="1336" w:type="pct"/>
            <w:vMerge w:val="restar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bookmarkStart w:id="151" w:name="TO0000024"/>
            <w:r>
              <w:rPr>
                <w:sz w:val="20"/>
                <w:szCs w:val="14"/>
              </w:rPr>
              <w:t xml:space="preserve">Преобладающий диаметр частиц взвешенных наносов </w:t>
            </w:r>
            <w:r>
              <w:rPr>
                <w:i/>
                <w:iCs/>
                <w:sz w:val="20"/>
                <w:szCs w:val="14"/>
              </w:rPr>
              <w:t>d</w:t>
            </w:r>
            <w:r>
              <w:rPr>
                <w:sz w:val="20"/>
                <w:szCs w:val="14"/>
              </w:rPr>
              <w:t xml:space="preserve"> мм</w:t>
            </w:r>
          </w:p>
        </w:tc>
        <w:tc>
          <w:tcPr>
            <w:tcW w:w="623" w:type="pct"/>
            <w:vMerge w:val="restar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 xml:space="preserve">Высота волны </w:t>
            </w:r>
            <w:r>
              <w:rPr>
                <w:i/>
                <w:iCs/>
                <w:sz w:val="20"/>
                <w:szCs w:val="14"/>
                <w:lang w:val="en-US"/>
              </w:rPr>
              <w:t>h</w:t>
            </w:r>
            <w:r>
              <w:rPr>
                <w:sz w:val="20"/>
                <w:szCs w:val="14"/>
                <w:vertAlign w:val="subscript"/>
              </w:rPr>
              <w:t>1%</w:t>
            </w:r>
            <w:r>
              <w:rPr>
                <w:sz w:val="20"/>
                <w:szCs w:val="14"/>
              </w:rPr>
              <w:t xml:space="preserve"> м</w:t>
            </w:r>
          </w:p>
        </w:tc>
        <w:tc>
          <w:tcPr>
            <w:tcW w:w="3042" w:type="pct"/>
            <w:gridSpan w:val="6"/>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 xml:space="preserve">Относительная глубина </w:t>
            </w:r>
            <w:r>
              <w:rPr>
                <w:i/>
                <w:iCs/>
                <w:sz w:val="20"/>
                <w:szCs w:val="20"/>
              </w:rPr>
              <w:t>h</w:t>
            </w:r>
            <w:r>
              <w:rPr>
                <w:sz w:val="20"/>
                <w:szCs w:val="20"/>
                <w:vertAlign w:val="subscript"/>
              </w:rPr>
              <w:t>т</w:t>
            </w:r>
            <w:r>
              <w:rPr>
                <w:sz w:val="20"/>
                <w:szCs w:val="14"/>
              </w:rPr>
              <w:t>/</w:t>
            </w:r>
            <w:r>
              <w:rPr>
                <w:i/>
                <w:iCs/>
                <w:sz w:val="20"/>
                <w:szCs w:val="14"/>
              </w:rPr>
              <w:t>H</w:t>
            </w:r>
            <w:r>
              <w:rPr>
                <w:sz w:val="20"/>
                <w:szCs w:val="14"/>
                <w:vertAlign w:val="subscript"/>
              </w:rPr>
              <w:t>о</w:t>
            </w:r>
          </w:p>
        </w:tc>
      </w:tr>
      <w:tr w:rsidR="00397B5B">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507"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1,0</w:t>
            </w:r>
          </w:p>
        </w:tc>
        <w:tc>
          <w:tcPr>
            <w:tcW w:w="507"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1,5</w:t>
            </w:r>
          </w:p>
        </w:tc>
        <w:tc>
          <w:tcPr>
            <w:tcW w:w="507"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2,0</w:t>
            </w:r>
          </w:p>
        </w:tc>
        <w:tc>
          <w:tcPr>
            <w:tcW w:w="507"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3,0</w:t>
            </w:r>
          </w:p>
        </w:tc>
        <w:tc>
          <w:tcPr>
            <w:tcW w:w="507"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4,0</w:t>
            </w:r>
          </w:p>
        </w:tc>
        <w:tc>
          <w:tcPr>
            <w:tcW w:w="508"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6,0</w:t>
            </w:r>
          </w:p>
        </w:tc>
      </w:tr>
      <w:tr w:rsidR="00397B5B">
        <w:trPr>
          <w:jc w:val="center"/>
        </w:trPr>
        <w:tc>
          <w:tcPr>
            <w:tcW w:w="1336"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0,1</w:t>
            </w:r>
          </w:p>
        </w:tc>
        <w:tc>
          <w:tcPr>
            <w:tcW w:w="623"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1,0</w:t>
            </w:r>
          </w:p>
        </w:tc>
        <w:tc>
          <w:tcPr>
            <w:tcW w:w="507"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0,0</w:t>
            </w:r>
          </w:p>
        </w:tc>
        <w:tc>
          <w:tcPr>
            <w:tcW w:w="507"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0,26</w:t>
            </w:r>
          </w:p>
        </w:tc>
        <w:tc>
          <w:tcPr>
            <w:tcW w:w="507"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0,49</w:t>
            </w:r>
          </w:p>
        </w:tc>
        <w:tc>
          <w:tcPr>
            <w:tcW w:w="507"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0,78</w:t>
            </w:r>
          </w:p>
        </w:tc>
        <w:tc>
          <w:tcPr>
            <w:tcW w:w="507"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0,92</w:t>
            </w:r>
          </w:p>
        </w:tc>
        <w:tc>
          <w:tcPr>
            <w:tcW w:w="508"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0,97</w:t>
            </w:r>
          </w:p>
        </w:tc>
      </w:tr>
      <w:tr w:rsidR="00397B5B">
        <w:trPr>
          <w:jc w:val="center"/>
        </w:trPr>
        <w:tc>
          <w:tcPr>
            <w:tcW w:w="1336" w:type="pct"/>
            <w:tcBorders>
              <w:top w:val="nil"/>
              <w:left w:val="single" w:sz="4" w:space="0" w:color="auto"/>
              <w:bottom w:val="nil"/>
              <w:right w:val="single" w:sz="4" w:space="0" w:color="auto"/>
            </w:tcBorders>
          </w:tcPr>
          <w:p w:rsidR="00397B5B" w:rsidRDefault="00397B5B">
            <w:pPr>
              <w:jc w:val="center"/>
              <w:rPr>
                <w:sz w:val="20"/>
              </w:rPr>
            </w:pPr>
          </w:p>
        </w:tc>
        <w:tc>
          <w:tcPr>
            <w:tcW w:w="623" w:type="pct"/>
            <w:tcBorders>
              <w:top w:val="nil"/>
              <w:left w:val="single" w:sz="4" w:space="0" w:color="auto"/>
              <w:bottom w:val="nil"/>
              <w:right w:val="single" w:sz="4" w:space="0" w:color="auto"/>
            </w:tcBorders>
          </w:tcPr>
          <w:p w:rsidR="00397B5B" w:rsidRDefault="00397B5B">
            <w:pPr>
              <w:jc w:val="center"/>
              <w:rPr>
                <w:sz w:val="20"/>
              </w:rPr>
            </w:pPr>
            <w:r>
              <w:rPr>
                <w:sz w:val="20"/>
                <w:szCs w:val="14"/>
              </w:rPr>
              <w:t>1,5</w:t>
            </w:r>
          </w:p>
        </w:tc>
        <w:tc>
          <w:tcPr>
            <w:tcW w:w="507" w:type="pct"/>
            <w:tcBorders>
              <w:top w:val="nil"/>
              <w:left w:val="single" w:sz="4" w:space="0" w:color="auto"/>
              <w:bottom w:val="nil"/>
              <w:right w:val="single" w:sz="4" w:space="0" w:color="auto"/>
            </w:tcBorders>
          </w:tcPr>
          <w:p w:rsidR="00397B5B" w:rsidRDefault="00397B5B">
            <w:pPr>
              <w:jc w:val="center"/>
              <w:rPr>
                <w:sz w:val="20"/>
              </w:rPr>
            </w:pPr>
            <w:r>
              <w:rPr>
                <w:sz w:val="20"/>
                <w:szCs w:val="14"/>
              </w:rPr>
              <w:t>0,0</w:t>
            </w:r>
          </w:p>
        </w:tc>
        <w:tc>
          <w:tcPr>
            <w:tcW w:w="507" w:type="pct"/>
            <w:tcBorders>
              <w:top w:val="nil"/>
              <w:left w:val="single" w:sz="4" w:space="0" w:color="auto"/>
              <w:bottom w:val="nil"/>
              <w:right w:val="single" w:sz="4" w:space="0" w:color="auto"/>
            </w:tcBorders>
          </w:tcPr>
          <w:p w:rsidR="00397B5B" w:rsidRDefault="00397B5B">
            <w:pPr>
              <w:jc w:val="center"/>
              <w:rPr>
                <w:sz w:val="20"/>
              </w:rPr>
            </w:pPr>
            <w:r>
              <w:rPr>
                <w:sz w:val="20"/>
                <w:szCs w:val="14"/>
              </w:rPr>
              <w:t>0,16</w:t>
            </w:r>
          </w:p>
        </w:tc>
        <w:tc>
          <w:tcPr>
            <w:tcW w:w="507" w:type="pct"/>
            <w:tcBorders>
              <w:top w:val="nil"/>
              <w:left w:val="single" w:sz="4" w:space="0" w:color="auto"/>
              <w:bottom w:val="nil"/>
              <w:right w:val="single" w:sz="4" w:space="0" w:color="auto"/>
            </w:tcBorders>
          </w:tcPr>
          <w:p w:rsidR="00397B5B" w:rsidRDefault="00397B5B">
            <w:pPr>
              <w:jc w:val="center"/>
              <w:rPr>
                <w:sz w:val="20"/>
              </w:rPr>
            </w:pPr>
            <w:r>
              <w:rPr>
                <w:sz w:val="20"/>
                <w:szCs w:val="14"/>
              </w:rPr>
              <w:t>0,29</w:t>
            </w:r>
          </w:p>
        </w:tc>
        <w:tc>
          <w:tcPr>
            <w:tcW w:w="507" w:type="pct"/>
            <w:tcBorders>
              <w:top w:val="nil"/>
              <w:left w:val="single" w:sz="4" w:space="0" w:color="auto"/>
              <w:bottom w:val="nil"/>
              <w:right w:val="single" w:sz="4" w:space="0" w:color="auto"/>
            </w:tcBorders>
          </w:tcPr>
          <w:p w:rsidR="00397B5B" w:rsidRDefault="00397B5B">
            <w:pPr>
              <w:jc w:val="center"/>
              <w:rPr>
                <w:sz w:val="20"/>
              </w:rPr>
            </w:pPr>
            <w:r>
              <w:rPr>
                <w:sz w:val="20"/>
                <w:szCs w:val="14"/>
              </w:rPr>
              <w:t>0,49</w:t>
            </w:r>
          </w:p>
        </w:tc>
        <w:tc>
          <w:tcPr>
            <w:tcW w:w="507" w:type="pct"/>
            <w:tcBorders>
              <w:top w:val="nil"/>
              <w:left w:val="single" w:sz="4" w:space="0" w:color="auto"/>
              <w:bottom w:val="nil"/>
              <w:right w:val="single" w:sz="4" w:space="0" w:color="auto"/>
            </w:tcBorders>
          </w:tcPr>
          <w:p w:rsidR="00397B5B" w:rsidRDefault="00397B5B">
            <w:pPr>
              <w:jc w:val="center"/>
              <w:rPr>
                <w:sz w:val="20"/>
              </w:rPr>
            </w:pPr>
            <w:r>
              <w:rPr>
                <w:sz w:val="20"/>
                <w:szCs w:val="14"/>
              </w:rPr>
              <w:t>0,64</w:t>
            </w:r>
          </w:p>
        </w:tc>
        <w:tc>
          <w:tcPr>
            <w:tcW w:w="508" w:type="pct"/>
            <w:tcBorders>
              <w:top w:val="nil"/>
              <w:left w:val="single" w:sz="4" w:space="0" w:color="auto"/>
              <w:bottom w:val="nil"/>
              <w:right w:val="single" w:sz="4" w:space="0" w:color="auto"/>
            </w:tcBorders>
          </w:tcPr>
          <w:p w:rsidR="00397B5B" w:rsidRDefault="00397B5B">
            <w:pPr>
              <w:jc w:val="center"/>
              <w:rPr>
                <w:sz w:val="20"/>
              </w:rPr>
            </w:pPr>
            <w:r>
              <w:rPr>
                <w:sz w:val="20"/>
                <w:szCs w:val="14"/>
              </w:rPr>
              <w:t>0,84</w:t>
            </w:r>
          </w:p>
        </w:tc>
      </w:tr>
      <w:tr w:rsidR="00397B5B">
        <w:trPr>
          <w:jc w:val="center"/>
        </w:trPr>
        <w:tc>
          <w:tcPr>
            <w:tcW w:w="1336" w:type="pct"/>
            <w:tcBorders>
              <w:top w:val="nil"/>
              <w:left w:val="single" w:sz="4" w:space="0" w:color="auto"/>
              <w:bottom w:val="nil"/>
              <w:right w:val="single" w:sz="4" w:space="0" w:color="auto"/>
            </w:tcBorders>
          </w:tcPr>
          <w:p w:rsidR="00397B5B" w:rsidRDefault="00397B5B">
            <w:pPr>
              <w:jc w:val="center"/>
              <w:rPr>
                <w:sz w:val="20"/>
              </w:rPr>
            </w:pPr>
            <w:r>
              <w:rPr>
                <w:sz w:val="20"/>
              </w:rPr>
              <w:t>0,05</w:t>
            </w:r>
          </w:p>
        </w:tc>
        <w:tc>
          <w:tcPr>
            <w:tcW w:w="623" w:type="pct"/>
            <w:tcBorders>
              <w:top w:val="nil"/>
              <w:left w:val="single" w:sz="4" w:space="0" w:color="auto"/>
              <w:bottom w:val="nil"/>
              <w:right w:val="single" w:sz="4" w:space="0" w:color="auto"/>
            </w:tcBorders>
          </w:tcPr>
          <w:p w:rsidR="00397B5B" w:rsidRDefault="00397B5B">
            <w:pPr>
              <w:jc w:val="center"/>
              <w:rPr>
                <w:sz w:val="20"/>
              </w:rPr>
            </w:pPr>
            <w:r>
              <w:rPr>
                <w:sz w:val="20"/>
                <w:szCs w:val="14"/>
              </w:rPr>
              <w:t>1,0</w:t>
            </w:r>
          </w:p>
        </w:tc>
        <w:tc>
          <w:tcPr>
            <w:tcW w:w="507" w:type="pct"/>
            <w:tcBorders>
              <w:top w:val="nil"/>
              <w:left w:val="single" w:sz="4" w:space="0" w:color="auto"/>
              <w:bottom w:val="nil"/>
              <w:right w:val="single" w:sz="4" w:space="0" w:color="auto"/>
            </w:tcBorders>
          </w:tcPr>
          <w:p w:rsidR="00397B5B" w:rsidRDefault="00397B5B">
            <w:pPr>
              <w:jc w:val="center"/>
              <w:rPr>
                <w:sz w:val="20"/>
              </w:rPr>
            </w:pPr>
            <w:r>
              <w:rPr>
                <w:sz w:val="20"/>
              </w:rPr>
              <w:t>0,0</w:t>
            </w:r>
          </w:p>
        </w:tc>
        <w:tc>
          <w:tcPr>
            <w:tcW w:w="507" w:type="pct"/>
            <w:tcBorders>
              <w:top w:val="nil"/>
              <w:left w:val="single" w:sz="4" w:space="0" w:color="auto"/>
              <w:bottom w:val="nil"/>
              <w:right w:val="single" w:sz="4" w:space="0" w:color="auto"/>
            </w:tcBorders>
          </w:tcPr>
          <w:p w:rsidR="00397B5B" w:rsidRDefault="00397B5B">
            <w:pPr>
              <w:jc w:val="center"/>
              <w:rPr>
                <w:sz w:val="20"/>
              </w:rPr>
            </w:pPr>
            <w:r>
              <w:rPr>
                <w:sz w:val="20"/>
                <w:szCs w:val="14"/>
              </w:rPr>
              <w:t>0,19</w:t>
            </w:r>
          </w:p>
        </w:tc>
        <w:tc>
          <w:tcPr>
            <w:tcW w:w="507" w:type="pct"/>
            <w:tcBorders>
              <w:top w:val="nil"/>
              <w:left w:val="single" w:sz="4" w:space="0" w:color="auto"/>
              <w:bottom w:val="nil"/>
              <w:right w:val="single" w:sz="4" w:space="0" w:color="auto"/>
            </w:tcBorders>
          </w:tcPr>
          <w:p w:rsidR="00397B5B" w:rsidRDefault="00397B5B">
            <w:pPr>
              <w:jc w:val="center"/>
              <w:rPr>
                <w:sz w:val="20"/>
              </w:rPr>
            </w:pPr>
            <w:r>
              <w:rPr>
                <w:sz w:val="20"/>
              </w:rPr>
              <w:t>0,38</w:t>
            </w:r>
          </w:p>
        </w:tc>
        <w:tc>
          <w:tcPr>
            <w:tcW w:w="507" w:type="pct"/>
            <w:tcBorders>
              <w:top w:val="nil"/>
              <w:left w:val="single" w:sz="4" w:space="0" w:color="auto"/>
              <w:bottom w:val="nil"/>
              <w:right w:val="single" w:sz="4" w:space="0" w:color="auto"/>
            </w:tcBorders>
          </w:tcPr>
          <w:p w:rsidR="00397B5B" w:rsidRDefault="00397B5B">
            <w:pPr>
              <w:jc w:val="center"/>
              <w:rPr>
                <w:sz w:val="20"/>
              </w:rPr>
            </w:pPr>
            <w:r>
              <w:rPr>
                <w:sz w:val="20"/>
              </w:rPr>
              <w:t>0,63</w:t>
            </w:r>
          </w:p>
        </w:tc>
        <w:tc>
          <w:tcPr>
            <w:tcW w:w="507" w:type="pct"/>
            <w:tcBorders>
              <w:top w:val="nil"/>
              <w:left w:val="single" w:sz="4" w:space="0" w:color="auto"/>
              <w:bottom w:val="nil"/>
              <w:right w:val="single" w:sz="4" w:space="0" w:color="auto"/>
            </w:tcBorders>
          </w:tcPr>
          <w:p w:rsidR="00397B5B" w:rsidRDefault="00397B5B">
            <w:pPr>
              <w:jc w:val="center"/>
              <w:rPr>
                <w:sz w:val="20"/>
              </w:rPr>
            </w:pPr>
            <w:r>
              <w:rPr>
                <w:sz w:val="20"/>
              </w:rPr>
              <w:t>0,81</w:t>
            </w:r>
          </w:p>
        </w:tc>
        <w:tc>
          <w:tcPr>
            <w:tcW w:w="508" w:type="pct"/>
            <w:tcBorders>
              <w:top w:val="nil"/>
              <w:left w:val="single" w:sz="4" w:space="0" w:color="auto"/>
              <w:bottom w:val="nil"/>
              <w:right w:val="single" w:sz="4" w:space="0" w:color="auto"/>
            </w:tcBorders>
          </w:tcPr>
          <w:p w:rsidR="00397B5B" w:rsidRDefault="00397B5B">
            <w:pPr>
              <w:jc w:val="center"/>
              <w:rPr>
                <w:sz w:val="20"/>
              </w:rPr>
            </w:pPr>
            <w:r>
              <w:rPr>
                <w:sz w:val="20"/>
                <w:szCs w:val="14"/>
              </w:rPr>
              <w:t>0,92</w:t>
            </w:r>
          </w:p>
        </w:tc>
      </w:tr>
      <w:tr w:rsidR="00397B5B">
        <w:trPr>
          <w:jc w:val="center"/>
        </w:trPr>
        <w:tc>
          <w:tcPr>
            <w:tcW w:w="1336" w:type="pct"/>
            <w:tcBorders>
              <w:top w:val="nil"/>
              <w:left w:val="single" w:sz="4" w:space="0" w:color="auto"/>
              <w:bottom w:val="single" w:sz="4" w:space="0" w:color="auto"/>
              <w:right w:val="single" w:sz="4" w:space="0" w:color="auto"/>
            </w:tcBorders>
          </w:tcPr>
          <w:p w:rsidR="00397B5B" w:rsidRDefault="00397B5B">
            <w:pPr>
              <w:jc w:val="center"/>
              <w:rPr>
                <w:sz w:val="20"/>
              </w:rPr>
            </w:pPr>
          </w:p>
        </w:tc>
        <w:tc>
          <w:tcPr>
            <w:tcW w:w="623"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1,5</w:t>
            </w:r>
          </w:p>
        </w:tc>
        <w:tc>
          <w:tcPr>
            <w:tcW w:w="50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0,0</w:t>
            </w:r>
          </w:p>
        </w:tc>
        <w:tc>
          <w:tcPr>
            <w:tcW w:w="50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0,09</w:t>
            </w:r>
          </w:p>
        </w:tc>
        <w:tc>
          <w:tcPr>
            <w:tcW w:w="50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0,19</w:t>
            </w:r>
          </w:p>
        </w:tc>
        <w:tc>
          <w:tcPr>
            <w:tcW w:w="50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0,37</w:t>
            </w:r>
          </w:p>
        </w:tc>
        <w:tc>
          <w:tcPr>
            <w:tcW w:w="50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0,51</w:t>
            </w:r>
          </w:p>
        </w:tc>
        <w:tc>
          <w:tcPr>
            <w:tcW w:w="508"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0,71</w:t>
            </w:r>
          </w:p>
        </w:tc>
      </w:tr>
    </w:tbl>
    <w:bookmarkEnd w:id="151"/>
    <w:p w:rsidR="00397B5B" w:rsidRDefault="00397B5B">
      <w:pPr>
        <w:spacing w:before="120"/>
        <w:ind w:firstLine="284"/>
        <w:jc w:val="both"/>
        <w:rPr>
          <w:sz w:val="24"/>
        </w:rPr>
      </w:pPr>
      <w:r>
        <w:rPr>
          <w:sz w:val="24"/>
          <w:szCs w:val="20"/>
        </w:rPr>
        <w:t xml:space="preserve">ж. Определить слой аккумуляции в траншее за счет поступления взвешенных наносов. Средний слой аккумуляции наносов за декаду принимается равным частному </w:t>
      </w:r>
      <w:r>
        <w:rPr>
          <w:sz w:val="24"/>
          <w:szCs w:val="20"/>
          <w:lang w:val="en-US"/>
        </w:rPr>
        <w:t>or</w:t>
      </w:r>
      <w:r>
        <w:rPr>
          <w:sz w:val="24"/>
          <w:szCs w:val="20"/>
        </w:rPr>
        <w:t xml:space="preserve"> деления объема наносов на площадь траншеи, а возможное наибольшее значение - путем умножения среднего слоя аккумуляции на коэффициент 1,6 для траншей, пересекающих береговую отмель и заканчивающихся у уреза, и на коэффициент 1,9 для траншей, врезанных глубоко в сушу.</w:t>
      </w:r>
    </w:p>
    <w:p w:rsidR="00397B5B" w:rsidRDefault="00397B5B">
      <w:pPr>
        <w:ind w:firstLine="283"/>
        <w:jc w:val="both"/>
        <w:rPr>
          <w:sz w:val="24"/>
        </w:rPr>
      </w:pPr>
      <w:r>
        <w:rPr>
          <w:sz w:val="24"/>
          <w:szCs w:val="20"/>
        </w:rPr>
        <w:t xml:space="preserve">з. Определить общий слой аккумуляции за декаду в результате поступления в траншею донных и взвешенных наносов. Если общий слой аккумуляции наносов оказывается существенно меньше, чем глубина траншеи, то к полученному слою аккумуляции за первую декаду добавляется возможный наибольший слой аккумуляции за счет поступления донных наносов во вторую декаду. По полученному слою вновь определяется относительная глубина траншеи </w:t>
      </w:r>
      <w:r>
        <w:rPr>
          <w:i/>
          <w:iCs/>
          <w:sz w:val="24"/>
          <w:szCs w:val="20"/>
          <w:lang w:val="en-US"/>
        </w:rPr>
        <w:t>h</w:t>
      </w:r>
      <w:r>
        <w:rPr>
          <w:sz w:val="24"/>
          <w:szCs w:val="20"/>
          <w:vertAlign w:val="subscript"/>
        </w:rPr>
        <w:t>т2</w:t>
      </w:r>
      <w:r>
        <w:rPr>
          <w:sz w:val="24"/>
          <w:szCs w:val="20"/>
        </w:rPr>
        <w:t>/</w:t>
      </w:r>
      <w:r>
        <w:rPr>
          <w:i/>
          <w:iCs/>
          <w:sz w:val="24"/>
          <w:szCs w:val="20"/>
          <w:lang w:val="en-US"/>
        </w:rPr>
        <w:t>H</w:t>
      </w:r>
      <w:r>
        <w:rPr>
          <w:sz w:val="24"/>
          <w:szCs w:val="20"/>
          <w:vertAlign w:val="subscript"/>
          <w:lang w:val="en-US"/>
        </w:rPr>
        <w:t>o</w:t>
      </w:r>
      <w:r>
        <w:rPr>
          <w:sz w:val="24"/>
          <w:szCs w:val="20"/>
        </w:rPr>
        <w:t xml:space="preserve">, новое значение коэффициента аккумуляции </w:t>
      </w:r>
      <w:r>
        <w:rPr>
          <w:sz w:val="24"/>
          <w:szCs w:val="20"/>
        </w:rPr>
        <w:sym w:font="Symbol" w:char="0063"/>
      </w:r>
      <w:r>
        <w:rPr>
          <w:sz w:val="24"/>
          <w:szCs w:val="20"/>
        </w:rPr>
        <w:t xml:space="preserve"> по </w:t>
      </w:r>
      <w:hyperlink w:anchor="TO0000024" w:tooltip="Таблица 20" w:history="1">
        <w:r>
          <w:rPr>
            <w:rStyle w:val="a3"/>
            <w:sz w:val="24"/>
            <w:szCs w:val="20"/>
          </w:rPr>
          <w:t>табл. 20</w:t>
        </w:r>
      </w:hyperlink>
      <w:r>
        <w:rPr>
          <w:sz w:val="24"/>
          <w:szCs w:val="20"/>
        </w:rPr>
        <w:t xml:space="preserve"> и слой аккумуляции взвешенных наносов за вторую декаду.</w:t>
      </w:r>
    </w:p>
    <w:p w:rsidR="00397B5B" w:rsidRDefault="00397B5B">
      <w:pPr>
        <w:ind w:firstLine="283"/>
        <w:jc w:val="both"/>
        <w:rPr>
          <w:sz w:val="24"/>
        </w:rPr>
      </w:pPr>
      <w:r>
        <w:rPr>
          <w:sz w:val="24"/>
          <w:szCs w:val="20"/>
        </w:rPr>
        <w:t xml:space="preserve">Операции вычисления повторяются до тех пор, пока общий слой аккумуляции донных и взвешенных наносов в зоне наиболее интенсивного выпадения окажется равным глубине траншеи. Продолжительность периода занесения траншей принимается равной числу декад, в течение которых суммарный слой аккумуляции наносов сравнивается с глубиной траншеи. Пример расчета заносимости траншеи приведен в рекомендуемом </w:t>
      </w:r>
      <w:hyperlink w:anchor="PO0000532" w:tooltip="Приложение 21" w:history="1">
        <w:r>
          <w:rPr>
            <w:rStyle w:val="a3"/>
            <w:sz w:val="24"/>
            <w:szCs w:val="20"/>
          </w:rPr>
          <w:t>приложении 21</w:t>
        </w:r>
      </w:hyperlink>
      <w:r>
        <w:rPr>
          <w:sz w:val="24"/>
          <w:szCs w:val="20"/>
        </w:rPr>
        <w:t>.</w:t>
      </w:r>
    </w:p>
    <w:p w:rsidR="00397B5B" w:rsidRDefault="00397B5B">
      <w:pPr>
        <w:pStyle w:val="1"/>
        <w:keepNext w:val="0"/>
        <w:widowControl/>
        <w:spacing w:after="0"/>
        <w:jc w:val="right"/>
        <w:rPr>
          <w:i/>
          <w:iCs/>
        </w:rPr>
      </w:pPr>
      <w:bookmarkStart w:id="152" w:name="_Toc2876978"/>
      <w:bookmarkStart w:id="153" w:name="PO0000297"/>
      <w:r>
        <w:rPr>
          <w:i/>
          <w:iCs/>
        </w:rPr>
        <w:t>ПРИЛОЖЕНИЕ 1</w:t>
      </w:r>
      <w:bookmarkEnd w:id="152"/>
    </w:p>
    <w:bookmarkEnd w:id="153"/>
    <w:p w:rsidR="00397B5B" w:rsidRDefault="00397B5B">
      <w:pPr>
        <w:ind w:firstLine="283"/>
        <w:jc w:val="right"/>
        <w:rPr>
          <w:sz w:val="24"/>
        </w:rPr>
      </w:pPr>
      <w:r>
        <w:rPr>
          <w:sz w:val="24"/>
        </w:rPr>
        <w:t>Рекомендуемое</w:t>
      </w:r>
    </w:p>
    <w:p w:rsidR="00397B5B" w:rsidRDefault="00397B5B">
      <w:pPr>
        <w:pStyle w:val="1"/>
      </w:pPr>
      <w:bookmarkStart w:id="154" w:name="_Toc2876979"/>
      <w:r>
        <w:t>ОСНОВНЫЕ ХАРАКТЕРИСТИКИ ТИПОВ РУСЛОВОГО ПРОЦЕССА</w:t>
      </w:r>
      <w:bookmarkEnd w:id="154"/>
    </w:p>
    <w:p w:rsidR="00397B5B" w:rsidRDefault="00397B5B">
      <w:pPr>
        <w:ind w:firstLine="283"/>
        <w:jc w:val="both"/>
        <w:rPr>
          <w:sz w:val="24"/>
        </w:rPr>
      </w:pPr>
      <w:r>
        <w:rPr>
          <w:sz w:val="24"/>
        </w:rPr>
        <w:t xml:space="preserve">1. Переходы трубопроводов через реки относятся к категории пассивных гидротехнических сооружений, не предназначенных и не способных влиять на </w:t>
      </w:r>
      <w:r>
        <w:rPr>
          <w:sz w:val="24"/>
        </w:rPr>
        <w:lastRenderedPageBreak/>
        <w:t>естественный ход развития руслового процесса. Подводные трубопроводы сами подвержены влиянию русловых деформаций и требуют учета характера, темпов, интенсивности и возможного диапазона плановых и глубинных деформаций за период их эксплуатации.</w:t>
      </w:r>
    </w:p>
    <w:p w:rsidR="00397B5B" w:rsidRDefault="00397B5B">
      <w:pPr>
        <w:ind w:firstLine="283"/>
        <w:jc w:val="both"/>
        <w:rPr>
          <w:sz w:val="24"/>
        </w:rPr>
      </w:pPr>
      <w:r>
        <w:rPr>
          <w:sz w:val="24"/>
        </w:rPr>
        <w:t xml:space="preserve">Все возможные схемы деформации русла равнинных рек, включающие начальную, промежуточную и конечную стадии развития, в соответствии с гидроморфологической теорией руслового процесса ГГИ следует подразделять на семь типов, представленных на </w:t>
      </w:r>
      <w:hyperlink w:anchor="SO0000021" w:tooltip="Рисунок 20" w:history="1">
        <w:r>
          <w:rPr>
            <w:rStyle w:val="a3"/>
            <w:sz w:val="24"/>
          </w:rPr>
          <w:t>рис. 20</w:t>
        </w:r>
      </w:hyperlink>
      <w:r>
        <w:rPr>
          <w:sz w:val="24"/>
        </w:rPr>
        <w:t>.</w:t>
      </w:r>
    </w:p>
    <w:p w:rsidR="00397B5B" w:rsidRDefault="00397B5B">
      <w:pPr>
        <w:ind w:firstLine="283"/>
        <w:jc w:val="both"/>
        <w:rPr>
          <w:sz w:val="24"/>
        </w:rPr>
      </w:pPr>
      <w:r>
        <w:rPr>
          <w:sz w:val="24"/>
        </w:rPr>
        <w:t xml:space="preserve">Направление стрелки на </w:t>
      </w:r>
      <w:hyperlink w:anchor="SO0000021" w:tooltip="Рисунок 20" w:history="1">
        <w:r>
          <w:rPr>
            <w:rStyle w:val="a3"/>
            <w:sz w:val="24"/>
          </w:rPr>
          <w:t>рис. 20</w:t>
        </w:r>
      </w:hyperlink>
      <w:r>
        <w:rPr>
          <w:sz w:val="24"/>
        </w:rPr>
        <w:t xml:space="preserve"> показывает предполагаемое увеличение транспортирующей способности потока. На рисунке указаны также основные морфометрические измерители различных типов руслового процесса.</w:t>
      </w:r>
    </w:p>
    <w:p w:rsidR="00397B5B" w:rsidRDefault="00397B5B">
      <w:pPr>
        <w:ind w:firstLine="283"/>
        <w:jc w:val="both"/>
        <w:rPr>
          <w:sz w:val="24"/>
        </w:rPr>
      </w:pPr>
      <w:r>
        <w:rPr>
          <w:sz w:val="24"/>
        </w:rPr>
        <w:t>2. Ленточногрядовый тип руслового процесса распространен на средних и малых равнинных реках, сложенных из средних и крупных песков, а также на горно-предгорных участках русел и в отдельных протоках крупных равнинных рек. Как самостоятельный тип руслового процесса на равнинных реках встречается редко.</w:t>
      </w:r>
    </w:p>
    <w:p w:rsidR="00397B5B" w:rsidRDefault="00397B5B">
      <w:pPr>
        <w:ind w:firstLine="283"/>
        <w:jc w:val="both"/>
        <w:rPr>
          <w:sz w:val="24"/>
        </w:rPr>
      </w:pPr>
      <w:r>
        <w:rPr>
          <w:sz w:val="24"/>
        </w:rPr>
        <w:t>Ленточногрядовый тип характеризуется наличием в реке одиночных, занимающих всю ширину русла песчаных гряд, длина которых составляет 6-8 ширин русла, а высота 0,15-0,30 глубины в плёсе при высоких уровнях воды менее 10%-ной обеспеченности.</w:t>
      </w:r>
    </w:p>
    <w:p w:rsidR="00397B5B" w:rsidRDefault="00397B5B">
      <w:pPr>
        <w:ind w:firstLine="283"/>
        <w:jc w:val="both"/>
        <w:rPr>
          <w:sz w:val="24"/>
        </w:rPr>
      </w:pPr>
      <w:r>
        <w:rPr>
          <w:sz w:val="24"/>
        </w:rPr>
        <w:t>Основные деформации русла при ленточногрядовом типе руслового процесса выражаются в сползании ленточных гряд по реке, вызывающем местные периодические повышения дна в фиксированном створе при прохождении гребней и понижение отметок при прохождении подвалий ленточных гряд.</w:t>
      </w:r>
    </w:p>
    <w:p w:rsidR="00397B5B" w:rsidRDefault="00397B5B">
      <w:pPr>
        <w:ind w:firstLine="283"/>
        <w:jc w:val="both"/>
        <w:rPr>
          <w:sz w:val="24"/>
        </w:rPr>
      </w:pPr>
      <w:r>
        <w:rPr>
          <w:sz w:val="24"/>
        </w:rPr>
        <w:t xml:space="preserve">Скорость активного сползания в период высоких паводков при отсутствии вторичных гряд на поверхности ленточных гряд определяется по </w:t>
      </w:r>
      <w:hyperlink w:anchor="PO0000070" w:tooltip="Формула 5" w:history="1">
        <w:r>
          <w:rPr>
            <w:rStyle w:val="a3"/>
            <w:sz w:val="24"/>
          </w:rPr>
          <w:t>зависимости (5</w:t>
        </w:r>
      </w:hyperlink>
      <w:r>
        <w:rPr>
          <w:sz w:val="24"/>
        </w:rPr>
        <w:t xml:space="preserve">) или номограммам рекомендуемого </w:t>
      </w:r>
      <w:hyperlink w:anchor="PO0000323" w:tooltip="Приложение 5" w:history="1">
        <w:r>
          <w:rPr>
            <w:rStyle w:val="a3"/>
            <w:sz w:val="24"/>
          </w:rPr>
          <w:t>приложения 5</w:t>
        </w:r>
      </w:hyperlink>
      <w:r>
        <w:rPr>
          <w:sz w:val="24"/>
        </w:rPr>
        <w:t>.</w:t>
      </w:r>
    </w:p>
    <w:p w:rsidR="00397B5B" w:rsidRDefault="00397B5B">
      <w:pPr>
        <w:ind w:firstLine="283"/>
        <w:jc w:val="both"/>
        <w:rPr>
          <w:sz w:val="24"/>
        </w:rPr>
      </w:pPr>
      <w:r>
        <w:rPr>
          <w:sz w:val="24"/>
        </w:rPr>
        <w:t xml:space="preserve">При движении ленточных гряд за счет более мелких вторичных гряд на их поверхности скорость сползания гряд определяется по </w:t>
      </w:r>
      <w:hyperlink w:anchor="PO0000076" w:tooltip="Формула 7" w:history="1">
        <w:r>
          <w:rPr>
            <w:rStyle w:val="a3"/>
            <w:sz w:val="24"/>
          </w:rPr>
          <w:t>зависимости (7</w:t>
        </w:r>
      </w:hyperlink>
      <w:r>
        <w:rPr>
          <w:sz w:val="24"/>
        </w:rPr>
        <w:t xml:space="preserve">) или номограммам рекомендуемого </w:t>
      </w:r>
      <w:hyperlink w:anchor="PO0000324" w:tooltip="Приложение 6" w:history="1">
        <w:r>
          <w:rPr>
            <w:rStyle w:val="a3"/>
            <w:sz w:val="24"/>
          </w:rPr>
          <w:t>приложения 6</w:t>
        </w:r>
      </w:hyperlink>
      <w:r>
        <w:rPr>
          <w:sz w:val="24"/>
        </w:rPr>
        <w:t>.</w:t>
      </w:r>
    </w:p>
    <w:p w:rsidR="00397B5B" w:rsidRDefault="00397B5B">
      <w:pPr>
        <w:ind w:firstLine="283"/>
        <w:jc w:val="both"/>
        <w:rPr>
          <w:sz w:val="24"/>
        </w:rPr>
      </w:pPr>
      <w:r>
        <w:rPr>
          <w:sz w:val="24"/>
        </w:rPr>
        <w:t>Ленточные гряды легко выявляются при продольном эхолотировании русла, а также при аэровизуальной разведке и на аэрофотоснимках меженного русла.</w:t>
      </w:r>
    </w:p>
    <w:p w:rsidR="00397B5B" w:rsidRDefault="00397B5B">
      <w:pPr>
        <w:ind w:firstLine="283"/>
        <w:jc w:val="both"/>
        <w:rPr>
          <w:sz w:val="24"/>
        </w:rPr>
      </w:pPr>
      <w:r>
        <w:rPr>
          <w:sz w:val="24"/>
        </w:rPr>
        <w:t>Ленточногрядовый тип руслового процесса характеризуется отсутствием поймы. Плановые деформации невелики и носят нерегулярный локальный характер.</w:t>
      </w:r>
    </w:p>
    <w:p w:rsidR="00397B5B" w:rsidRDefault="00397B5B">
      <w:pPr>
        <w:ind w:firstLine="283"/>
        <w:jc w:val="both"/>
        <w:rPr>
          <w:sz w:val="24"/>
        </w:rPr>
      </w:pPr>
      <w:r>
        <w:rPr>
          <w:sz w:val="24"/>
        </w:rPr>
        <w:t>3. Побочневый тип руслового процесса широко распространен на равнинных и горно-предгорных реках, сложенных из наносов любой крупности. Встречается в основном как самостоятельный тип руслового процесса на прямолинейных и слабоизвилистых участках рек, а также в отдельных рукавах пойменной многорукавности и в меандрирующих руслах.</w:t>
      </w:r>
    </w:p>
    <w:p w:rsidR="00397B5B" w:rsidRDefault="00397B5B">
      <w:pPr>
        <w:ind w:firstLine="283"/>
        <w:jc w:val="both"/>
        <w:rPr>
          <w:sz w:val="24"/>
        </w:rPr>
      </w:pPr>
      <w:r>
        <w:rPr>
          <w:sz w:val="24"/>
        </w:rPr>
        <w:t>Побочневый тип руслового процесса характеризуется наличием в русле крупных, занимающих в меженный период большую часть ширины русла частично обсыхающих в межень отмелей, расположенных в русле в шахматном порядке. В период паводков побочни покрываются водой и русло приобретает прямолинейный вид. Обсохшие побочни и межень придают руслу извилистость в плане. Пониженные затопленные части в местах перегиба русла между побочнями образуют перекаты. Плесы в русле располагаются против выпуклых краев побочней.</w:t>
      </w:r>
    </w:p>
    <w:p w:rsidR="00397B5B" w:rsidRDefault="00397B5B">
      <w:pPr>
        <w:ind w:firstLine="283"/>
        <w:jc w:val="both"/>
        <w:rPr>
          <w:sz w:val="24"/>
        </w:rPr>
      </w:pPr>
      <w:r>
        <w:rPr>
          <w:sz w:val="24"/>
        </w:rPr>
        <w:t>Русловые деформации при этом типе сводятся к сползанию побочней вниз по течению и в основном приурочены к периодам половодий и паводков. Высота побочней составляет 0,3</w:t>
      </w:r>
      <w:r>
        <w:rPr>
          <w:i/>
          <w:iCs/>
          <w:sz w:val="24"/>
          <w:lang w:val="en-US"/>
        </w:rPr>
        <w:t>H</w:t>
      </w:r>
      <w:r>
        <w:rPr>
          <w:sz w:val="24"/>
          <w:vertAlign w:val="subscript"/>
        </w:rPr>
        <w:t>пл</w:t>
      </w:r>
      <w:r>
        <w:rPr>
          <w:sz w:val="24"/>
        </w:rPr>
        <w:t xml:space="preserve">, где </w:t>
      </w:r>
      <w:r>
        <w:rPr>
          <w:i/>
          <w:iCs/>
          <w:sz w:val="24"/>
          <w:lang w:val="en-US"/>
        </w:rPr>
        <w:t>H</w:t>
      </w:r>
      <w:r>
        <w:rPr>
          <w:sz w:val="24"/>
          <w:vertAlign w:val="subscript"/>
        </w:rPr>
        <w:t>пл</w:t>
      </w:r>
      <w:r>
        <w:rPr>
          <w:sz w:val="24"/>
        </w:rPr>
        <w:t xml:space="preserve"> - глубина в плесе, соответствующая уровню бровок русла, а длина побочней составляет 4+8</w:t>
      </w:r>
      <w:r>
        <w:rPr>
          <w:i/>
          <w:iCs/>
          <w:sz w:val="24"/>
        </w:rPr>
        <w:t>В</w:t>
      </w:r>
      <w:r>
        <w:rPr>
          <w:sz w:val="24"/>
        </w:rPr>
        <w:t xml:space="preserve">. где </w:t>
      </w:r>
      <w:r>
        <w:rPr>
          <w:i/>
          <w:iCs/>
          <w:sz w:val="24"/>
        </w:rPr>
        <w:t>В</w:t>
      </w:r>
      <w:r>
        <w:rPr>
          <w:sz w:val="24"/>
        </w:rPr>
        <w:t xml:space="preserve"> - средняя ширина русла между бровками.</w:t>
      </w:r>
    </w:p>
    <w:p w:rsidR="00397B5B" w:rsidRDefault="001E2B8B">
      <w:pPr>
        <w:spacing w:before="120" w:after="120"/>
        <w:jc w:val="center"/>
        <w:rPr>
          <w:sz w:val="24"/>
        </w:rPr>
      </w:pPr>
      <w:bookmarkStart w:id="155" w:name="SO0000021"/>
      <w:r>
        <w:rPr>
          <w:noProof/>
          <w:sz w:val="24"/>
        </w:rPr>
        <w:lastRenderedPageBreak/>
        <w:drawing>
          <wp:inline distT="0" distB="0" distL="0" distR="0">
            <wp:extent cx="5762625" cy="7410450"/>
            <wp:effectExtent l="0" t="0" r="9525" b="0"/>
            <wp:docPr id="75" name="Рисунок 75" descr="Untitle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Untitled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2625" cy="7410450"/>
                    </a:xfrm>
                    <a:prstGeom prst="rect">
                      <a:avLst/>
                    </a:prstGeom>
                    <a:noFill/>
                    <a:ln>
                      <a:noFill/>
                    </a:ln>
                  </pic:spPr>
                </pic:pic>
              </a:graphicData>
            </a:graphic>
          </wp:inline>
        </w:drawing>
      </w:r>
      <w:bookmarkEnd w:id="155"/>
    </w:p>
    <w:p w:rsidR="00397B5B" w:rsidRDefault="00397B5B">
      <w:pPr>
        <w:spacing w:after="120"/>
        <w:jc w:val="center"/>
        <w:rPr>
          <w:sz w:val="24"/>
        </w:rPr>
      </w:pPr>
      <w:r>
        <w:rPr>
          <w:sz w:val="24"/>
        </w:rPr>
        <w:t>Рис. 20. Типы руслового процесса и их основные измерители.</w:t>
      </w:r>
    </w:p>
    <w:p w:rsidR="00397B5B" w:rsidRDefault="00397B5B">
      <w:pPr>
        <w:spacing w:after="120"/>
        <w:jc w:val="center"/>
        <w:rPr>
          <w:sz w:val="20"/>
        </w:rPr>
      </w:pPr>
      <w:r>
        <w:rPr>
          <w:i/>
          <w:iCs/>
          <w:sz w:val="20"/>
          <w:szCs w:val="12"/>
        </w:rPr>
        <w:t>1</w:t>
      </w:r>
      <w:r>
        <w:rPr>
          <w:sz w:val="20"/>
          <w:szCs w:val="12"/>
        </w:rPr>
        <w:t xml:space="preserve"> - ленточногрядовый тип (</w:t>
      </w:r>
      <w:r>
        <w:rPr>
          <w:sz w:val="20"/>
          <w:szCs w:val="12"/>
        </w:rPr>
        <w:sym w:font="Symbol" w:char="006C"/>
      </w:r>
      <w:r>
        <w:rPr>
          <w:sz w:val="20"/>
          <w:szCs w:val="12"/>
          <w:vertAlign w:val="subscript"/>
        </w:rPr>
        <w:t>г</w:t>
      </w:r>
      <w:r>
        <w:rPr>
          <w:sz w:val="20"/>
          <w:szCs w:val="12"/>
        </w:rPr>
        <w:t xml:space="preserve"> - шаг ленточных гряд); </w:t>
      </w:r>
      <w:r>
        <w:rPr>
          <w:i/>
          <w:iCs/>
          <w:sz w:val="20"/>
          <w:szCs w:val="12"/>
        </w:rPr>
        <w:t>2</w:t>
      </w:r>
      <w:r>
        <w:rPr>
          <w:sz w:val="20"/>
          <w:szCs w:val="12"/>
        </w:rPr>
        <w:t xml:space="preserve"> - побочневый тип (</w:t>
      </w:r>
      <w:r>
        <w:rPr>
          <w:sz w:val="20"/>
          <w:szCs w:val="12"/>
        </w:rPr>
        <w:sym w:font="Symbol" w:char="006C"/>
      </w:r>
      <w:r>
        <w:rPr>
          <w:sz w:val="20"/>
          <w:szCs w:val="12"/>
          <w:vertAlign w:val="subscript"/>
        </w:rPr>
        <w:t>пб</w:t>
      </w:r>
      <w:r>
        <w:rPr>
          <w:sz w:val="20"/>
          <w:szCs w:val="12"/>
        </w:rPr>
        <w:t xml:space="preserve"> - шаг побочней); </w:t>
      </w:r>
      <w:r>
        <w:rPr>
          <w:i/>
          <w:iCs/>
          <w:sz w:val="20"/>
          <w:szCs w:val="12"/>
        </w:rPr>
        <w:t>3</w:t>
      </w:r>
      <w:r>
        <w:rPr>
          <w:sz w:val="20"/>
          <w:szCs w:val="12"/>
        </w:rPr>
        <w:t xml:space="preserve"> - ограниченное меандрирование (</w:t>
      </w:r>
      <w:r>
        <w:rPr>
          <w:sz w:val="20"/>
          <w:szCs w:val="12"/>
        </w:rPr>
        <w:sym w:font="Symbol" w:char="006C"/>
      </w:r>
      <w:r>
        <w:rPr>
          <w:sz w:val="20"/>
          <w:szCs w:val="12"/>
          <w:vertAlign w:val="subscript"/>
        </w:rPr>
        <w:t>и</w:t>
      </w:r>
      <w:r>
        <w:rPr>
          <w:sz w:val="20"/>
          <w:szCs w:val="12"/>
        </w:rPr>
        <w:t xml:space="preserve"> - шаг излучины, </w:t>
      </w:r>
      <w:r>
        <w:rPr>
          <w:sz w:val="20"/>
          <w:szCs w:val="12"/>
        </w:rPr>
        <w:sym w:font="Symbol" w:char="0061"/>
      </w:r>
      <w:r>
        <w:rPr>
          <w:sz w:val="20"/>
          <w:szCs w:val="12"/>
          <w:vertAlign w:val="subscript"/>
        </w:rPr>
        <w:t>0</w:t>
      </w:r>
      <w:r>
        <w:rPr>
          <w:sz w:val="20"/>
          <w:szCs w:val="12"/>
        </w:rPr>
        <w:t xml:space="preserve"> - угол разворота излучины); </w:t>
      </w:r>
      <w:r>
        <w:rPr>
          <w:i/>
          <w:iCs/>
          <w:sz w:val="20"/>
          <w:szCs w:val="12"/>
        </w:rPr>
        <w:t>4 -</w:t>
      </w:r>
      <w:r>
        <w:rPr>
          <w:sz w:val="20"/>
          <w:szCs w:val="12"/>
        </w:rPr>
        <w:t xml:space="preserve"> свободное меандрирование (</w:t>
      </w:r>
      <w:r>
        <w:rPr>
          <w:i/>
          <w:iCs/>
          <w:sz w:val="20"/>
          <w:szCs w:val="12"/>
          <w:lang w:val="en-US"/>
        </w:rPr>
        <w:t>S</w:t>
      </w:r>
      <w:r>
        <w:rPr>
          <w:sz w:val="20"/>
          <w:szCs w:val="12"/>
          <w:vertAlign w:val="subscript"/>
        </w:rPr>
        <w:t>и</w:t>
      </w:r>
      <w:r>
        <w:rPr>
          <w:sz w:val="20"/>
          <w:szCs w:val="12"/>
        </w:rPr>
        <w:t xml:space="preserve"> - длина излучины, </w:t>
      </w:r>
      <w:r>
        <w:rPr>
          <w:sz w:val="20"/>
          <w:szCs w:val="12"/>
        </w:rPr>
        <w:sym w:font="Symbol" w:char="006C"/>
      </w:r>
      <w:r>
        <w:rPr>
          <w:sz w:val="20"/>
          <w:szCs w:val="12"/>
          <w:vertAlign w:val="subscript"/>
        </w:rPr>
        <w:t>и</w:t>
      </w:r>
      <w:r>
        <w:rPr>
          <w:sz w:val="20"/>
          <w:szCs w:val="12"/>
        </w:rPr>
        <w:t xml:space="preserve"> - шаг излучины, </w:t>
      </w:r>
      <w:r>
        <w:rPr>
          <w:sz w:val="20"/>
          <w:szCs w:val="12"/>
        </w:rPr>
        <w:sym w:font="Symbol" w:char="0061"/>
      </w:r>
      <w:r>
        <w:rPr>
          <w:sz w:val="20"/>
          <w:szCs w:val="12"/>
          <w:vertAlign w:val="subscript"/>
        </w:rPr>
        <w:t>1</w:t>
      </w:r>
      <w:r>
        <w:rPr>
          <w:sz w:val="20"/>
          <w:szCs w:val="12"/>
        </w:rPr>
        <w:t xml:space="preserve"> - угол входа, </w:t>
      </w:r>
      <w:r>
        <w:rPr>
          <w:sz w:val="20"/>
          <w:szCs w:val="12"/>
        </w:rPr>
        <w:sym w:font="Symbol" w:char="0061"/>
      </w:r>
      <w:r>
        <w:rPr>
          <w:sz w:val="20"/>
          <w:szCs w:val="12"/>
          <w:vertAlign w:val="subscript"/>
        </w:rPr>
        <w:t>2</w:t>
      </w:r>
      <w:r>
        <w:rPr>
          <w:sz w:val="20"/>
          <w:szCs w:val="12"/>
        </w:rPr>
        <w:t xml:space="preserve"> - угол выхода, </w:t>
      </w:r>
      <w:r>
        <w:rPr>
          <w:sz w:val="20"/>
          <w:szCs w:val="12"/>
        </w:rPr>
        <w:sym w:font="Symbol" w:char="0061"/>
      </w:r>
      <w:r>
        <w:rPr>
          <w:sz w:val="20"/>
          <w:szCs w:val="12"/>
          <w:vertAlign w:val="subscript"/>
        </w:rPr>
        <w:t>0</w:t>
      </w:r>
      <w:r>
        <w:rPr>
          <w:sz w:val="20"/>
          <w:szCs w:val="12"/>
        </w:rPr>
        <w:t>=</w:t>
      </w:r>
      <w:r>
        <w:rPr>
          <w:sz w:val="20"/>
          <w:szCs w:val="12"/>
        </w:rPr>
        <w:sym w:font="Symbol" w:char="0061"/>
      </w:r>
      <w:r>
        <w:rPr>
          <w:sz w:val="20"/>
          <w:szCs w:val="12"/>
          <w:vertAlign w:val="subscript"/>
        </w:rPr>
        <w:t>1</w:t>
      </w:r>
      <w:r>
        <w:rPr>
          <w:sz w:val="20"/>
          <w:szCs w:val="12"/>
        </w:rPr>
        <w:t>+</w:t>
      </w:r>
      <w:r>
        <w:rPr>
          <w:sz w:val="20"/>
          <w:szCs w:val="12"/>
        </w:rPr>
        <w:sym w:font="Symbol" w:char="0061"/>
      </w:r>
      <w:r>
        <w:rPr>
          <w:sz w:val="20"/>
          <w:szCs w:val="12"/>
          <w:vertAlign w:val="subscript"/>
        </w:rPr>
        <w:t>2</w:t>
      </w:r>
      <w:r>
        <w:rPr>
          <w:sz w:val="20"/>
          <w:szCs w:val="12"/>
        </w:rPr>
        <w:t xml:space="preserve">); 5 - незавершенное меандрирование; </w:t>
      </w:r>
      <w:r>
        <w:rPr>
          <w:i/>
          <w:iCs/>
          <w:sz w:val="20"/>
          <w:szCs w:val="12"/>
        </w:rPr>
        <w:t xml:space="preserve">1а </w:t>
      </w:r>
      <w:r>
        <w:rPr>
          <w:sz w:val="20"/>
          <w:szCs w:val="12"/>
        </w:rPr>
        <w:t xml:space="preserve">- русловая многорукавность; </w:t>
      </w:r>
      <w:r>
        <w:rPr>
          <w:i/>
          <w:iCs/>
          <w:sz w:val="20"/>
          <w:szCs w:val="12"/>
        </w:rPr>
        <w:t>5а</w:t>
      </w:r>
      <w:r>
        <w:rPr>
          <w:sz w:val="20"/>
          <w:szCs w:val="12"/>
        </w:rPr>
        <w:t xml:space="preserve"> - пойменная многорукавность.</w:t>
      </w:r>
    </w:p>
    <w:p w:rsidR="00397B5B" w:rsidRDefault="00397B5B">
      <w:pPr>
        <w:ind w:firstLine="283"/>
        <w:jc w:val="both"/>
        <w:rPr>
          <w:sz w:val="24"/>
        </w:rPr>
      </w:pPr>
      <w:r>
        <w:rPr>
          <w:sz w:val="24"/>
        </w:rPr>
        <w:t xml:space="preserve">Расчет скорости перемещения побочней следует производить по </w:t>
      </w:r>
      <w:hyperlink w:anchor="PO0000076" w:tooltip="Формула 7" w:history="1">
        <w:r>
          <w:rPr>
            <w:rStyle w:val="a3"/>
            <w:sz w:val="24"/>
          </w:rPr>
          <w:t>формуле (7</w:t>
        </w:r>
      </w:hyperlink>
      <w:r>
        <w:rPr>
          <w:sz w:val="24"/>
        </w:rPr>
        <w:t xml:space="preserve">) или номограммам рекомендуемого </w:t>
      </w:r>
      <w:hyperlink w:anchor="PO0000324" w:tooltip="Приложение 6" w:history="1">
        <w:r>
          <w:rPr>
            <w:rStyle w:val="a3"/>
            <w:sz w:val="24"/>
          </w:rPr>
          <w:t>приложения 6</w:t>
        </w:r>
      </w:hyperlink>
      <w:r>
        <w:rPr>
          <w:sz w:val="24"/>
        </w:rPr>
        <w:t xml:space="preserve"> и соответствии с </w:t>
      </w:r>
      <w:hyperlink w:anchor="PO0000062" w:tooltip="Раздел 5" w:history="1">
        <w:r>
          <w:rPr>
            <w:rStyle w:val="a3"/>
            <w:sz w:val="24"/>
          </w:rPr>
          <w:t>разделом 5</w:t>
        </w:r>
      </w:hyperlink>
      <w:r>
        <w:rPr>
          <w:sz w:val="24"/>
        </w:rPr>
        <w:t xml:space="preserve"> настоящих Норм.</w:t>
      </w:r>
    </w:p>
    <w:p w:rsidR="00397B5B" w:rsidRDefault="00397B5B">
      <w:pPr>
        <w:ind w:firstLine="283"/>
        <w:jc w:val="both"/>
        <w:rPr>
          <w:sz w:val="24"/>
        </w:rPr>
      </w:pPr>
      <w:r>
        <w:rPr>
          <w:sz w:val="24"/>
        </w:rPr>
        <w:t xml:space="preserve">Побочный тип руслового процесса характеризуется отсутствием поймы. Плановые </w:t>
      </w:r>
      <w:r>
        <w:rPr>
          <w:sz w:val="24"/>
        </w:rPr>
        <w:lastRenderedPageBreak/>
        <w:t>деформации берегов несущественны и не имеют закономерного характера.</w:t>
      </w:r>
    </w:p>
    <w:p w:rsidR="00397B5B" w:rsidRDefault="00397B5B">
      <w:pPr>
        <w:ind w:firstLine="283"/>
        <w:jc w:val="both"/>
        <w:rPr>
          <w:sz w:val="24"/>
        </w:rPr>
      </w:pPr>
      <w:r>
        <w:rPr>
          <w:sz w:val="24"/>
        </w:rPr>
        <w:t>4. Ограниченное меандрирование - тип руслового процесса, распространенный чаще на равнинных реках, характеризуется извилистым руслом с углом разворота до 120°, сохраняющем извилистость и во время паводка. Свободное развитие плановых деформаций русла при этом типе руслового процесса ограничено наличием неразмываемых склонов долины. Осевая линия русла имеет форму, близкую к синусоиде. Морфологическое строение русла такое же, как при побочневом типе. По обоим берегам реки за границами русла между неразмываемыми склонами долины располагаются чередующиеся обособленные пойменные массивы. Подмыв этих массивов с верховой стороны и наращивание с низовой приводят к сползанию излучин без существенного изменения их плановых очертаний.</w:t>
      </w:r>
    </w:p>
    <w:p w:rsidR="00397B5B" w:rsidRDefault="00397B5B">
      <w:pPr>
        <w:ind w:firstLine="283"/>
        <w:jc w:val="both"/>
        <w:rPr>
          <w:sz w:val="24"/>
        </w:rPr>
      </w:pPr>
      <w:r>
        <w:rPr>
          <w:sz w:val="24"/>
        </w:rPr>
        <w:t>Внутрирусловые деформации такие же, как при побочневом типе руслового процесса. В межень перекаты размываются, а в половодье намываются. В плесах размыв приурочен к половодью, а намыв - к межени. На пойме следы меандрирования отсутствуют. Деформации поймы выражаются в постоянном нарастании пойменного массива в высоту в результате отложения наилка, образуемого преимущественно взвешенными наносами. Наиболее мощный наилок образуется в верховой части пойменного массива, в результате чего она повышена. В низовой части массива образуются береговые валы.</w:t>
      </w:r>
    </w:p>
    <w:p w:rsidR="00397B5B" w:rsidRDefault="00397B5B">
      <w:pPr>
        <w:ind w:firstLine="283"/>
        <w:jc w:val="both"/>
        <w:rPr>
          <w:sz w:val="24"/>
        </w:rPr>
      </w:pPr>
      <w:r>
        <w:rPr>
          <w:sz w:val="24"/>
        </w:rPr>
        <w:t xml:space="preserve">Скорость сползания излучин при ограниченном меандрировании следует определять по совмещению материалов разновременных съемок русла подобно изложенному в </w:t>
      </w:r>
      <w:hyperlink w:anchor="PO0000082" w:tooltip="Раздел 6" w:history="1">
        <w:r>
          <w:rPr>
            <w:rStyle w:val="a3"/>
            <w:sz w:val="24"/>
          </w:rPr>
          <w:t>разделе 6</w:t>
        </w:r>
      </w:hyperlink>
      <w:r>
        <w:rPr>
          <w:sz w:val="24"/>
        </w:rPr>
        <w:t xml:space="preserve"> настоящих Норм.</w:t>
      </w:r>
    </w:p>
    <w:p w:rsidR="00397B5B" w:rsidRDefault="00397B5B">
      <w:pPr>
        <w:ind w:firstLine="283"/>
        <w:jc w:val="both"/>
        <w:rPr>
          <w:sz w:val="24"/>
        </w:rPr>
      </w:pPr>
      <w:r>
        <w:rPr>
          <w:sz w:val="24"/>
        </w:rPr>
        <w:t>5. Свободное меандрирование - самый распространенный тип русловою процесса на равнинных реках. Этот тип руслового процесса обычно развивается в широких речных долинах, склоны которых не ограничивают свободное развитие плановых деформаций излучин. Характеризуется наличием одного действующего русла, механизм переформирования которого значительно сложнее и разнообразнее, чем при ограниченном меандрировании, сохраняющем при сползании свои размеры и плановые очертания.</w:t>
      </w:r>
    </w:p>
    <w:p w:rsidR="00397B5B" w:rsidRDefault="00397B5B">
      <w:pPr>
        <w:ind w:firstLine="283"/>
        <w:jc w:val="both"/>
        <w:rPr>
          <w:sz w:val="24"/>
        </w:rPr>
      </w:pPr>
      <w:r>
        <w:rPr>
          <w:sz w:val="24"/>
        </w:rPr>
        <w:t>В начальной стадии развития при углах разворота менее 90</w:t>
      </w:r>
      <w:r>
        <w:rPr>
          <w:sz w:val="24"/>
        </w:rPr>
        <w:sym w:font="Symbol" w:char="00B0"/>
      </w:r>
      <w:r>
        <w:rPr>
          <w:sz w:val="24"/>
        </w:rPr>
        <w:t xml:space="preserve"> излучины свободного меандрирования сползают вниз по течению по схеме ограниченного меандрирования, но при этом меняя (увеличивая) угол разворота. По мере увеличения угла разворота сползание излучины замедляется, но меняется ее форма (излучины вытягиваются). При углах разворота, близких к 140</w:t>
      </w:r>
      <w:r>
        <w:rPr>
          <w:sz w:val="24"/>
        </w:rPr>
        <w:sym w:font="Symbol" w:char="00B0"/>
      </w:r>
      <w:r>
        <w:rPr>
          <w:sz w:val="24"/>
        </w:rPr>
        <w:t>. происходит разделение плесовой ложбины и нарушение плановой симметрии в результате преимущественного развития одного из плесов. Развитие излучин завершается сближением подмываемых берегов выше и ниже расположенных смежных излучин, прорывом образовавшегося между ними перешейка. После прорыва возникает новая излучина, что нарушает нормальный ход развития смежных излучин. Скорости деформации в зоне прорыва возрастают.</w:t>
      </w:r>
    </w:p>
    <w:p w:rsidR="00397B5B" w:rsidRDefault="00397B5B">
      <w:pPr>
        <w:ind w:firstLine="283"/>
        <w:jc w:val="both"/>
        <w:rPr>
          <w:sz w:val="24"/>
        </w:rPr>
      </w:pPr>
      <w:r>
        <w:rPr>
          <w:sz w:val="24"/>
        </w:rPr>
        <w:t>Общий ход глубинных деформаций в многолетнем разрезе подчинен характеру развития плановых деформаций. Глубинные деформации в пределах фиксированных плановых очертаний русла носят сезонный характер и сводятся к нарастанию перекатов и размыву плесов в период половодья и к противоположным деформациям в период межени. При наличии базального слоя им определяется предельная возможная глубина размыва плесов, а выступы коренных пород в русле, останцы на пойме и другие виды проявления ограничивающего фактора в плане, вносят существенные изменения в циклическую закономерность развития плановых деформаций при свободном меандрировании.</w:t>
      </w:r>
    </w:p>
    <w:p w:rsidR="00397B5B" w:rsidRDefault="00397B5B">
      <w:pPr>
        <w:ind w:firstLine="283"/>
        <w:jc w:val="both"/>
        <w:rPr>
          <w:sz w:val="24"/>
        </w:rPr>
      </w:pPr>
      <w:r>
        <w:rPr>
          <w:sz w:val="24"/>
        </w:rPr>
        <w:t xml:space="preserve">При свободном меандрировании пойменный массив образуется несколькими излучинами. Рельеф поймы имеет гривистый характер. Гривы представляют собой образованные в ходе плановых деформаций береговые валы. В пойме свободно меандрирующей реки сохраняются староречья - изолированные от действующего русла </w:t>
      </w:r>
      <w:r>
        <w:rPr>
          <w:sz w:val="24"/>
        </w:rPr>
        <w:lastRenderedPageBreak/>
        <w:t>отпавшие излучины, находящиеся в различной стадии отмирания, соединяющиеся с рекой при высоком уровне воды.</w:t>
      </w:r>
    </w:p>
    <w:p w:rsidR="00397B5B" w:rsidRDefault="00397B5B">
      <w:pPr>
        <w:ind w:firstLine="283"/>
        <w:jc w:val="both"/>
        <w:rPr>
          <w:sz w:val="24"/>
        </w:rPr>
      </w:pPr>
      <w:r>
        <w:rPr>
          <w:sz w:val="24"/>
        </w:rPr>
        <w:t>Оценку интенсивности плановых деформаций русла при свободном меандрировании следует производить в соответствии с разделом 6 настоящих Норм.</w:t>
      </w:r>
    </w:p>
    <w:p w:rsidR="00397B5B" w:rsidRDefault="00397B5B">
      <w:pPr>
        <w:ind w:firstLine="283"/>
        <w:jc w:val="both"/>
        <w:rPr>
          <w:sz w:val="24"/>
        </w:rPr>
      </w:pPr>
      <w:r>
        <w:rPr>
          <w:sz w:val="24"/>
        </w:rPr>
        <w:t>6. Незавершенное меандрирование является разновидностью свободного меандрирования. Характеризуется наличием спрямляющего протока излучин. Возникает в сильно затапливаемых во время половодья поймах, сложенных из легкоразмываемых пород грунта.</w:t>
      </w:r>
    </w:p>
    <w:p w:rsidR="00397B5B" w:rsidRDefault="00397B5B">
      <w:pPr>
        <w:ind w:firstLine="283"/>
        <w:jc w:val="both"/>
        <w:rPr>
          <w:sz w:val="24"/>
        </w:rPr>
      </w:pPr>
      <w:r>
        <w:rPr>
          <w:sz w:val="24"/>
        </w:rPr>
        <w:t>В начальной стадии своего развития излучины развиваются по схеме свободного меандрирования, но задолго до завершения полного цикла развития излучины на пойме возникает и развивается спрямляющая протока, со временем превращающаяся в главное русло. По мере развития спрямляющей протоки деформации главного русла ослабевают.</w:t>
      </w:r>
    </w:p>
    <w:p w:rsidR="00397B5B" w:rsidRDefault="00397B5B">
      <w:pPr>
        <w:ind w:firstLine="283"/>
        <w:jc w:val="both"/>
        <w:rPr>
          <w:sz w:val="24"/>
        </w:rPr>
      </w:pPr>
      <w:r>
        <w:rPr>
          <w:sz w:val="24"/>
        </w:rPr>
        <w:t>Спрямляющая протока разрабатывается постепенно (на малых реках быстрее, на больших медленнее). По ней происходит интенсивное движение наносных скоплений в виде ленточных гряд, осередков, побочней. После того как спрямляющая, протока примет основную часть расхода воды в реке, прежнее главное русло начинает превращаться в старицу и цикл возобновляется.</w:t>
      </w:r>
    </w:p>
    <w:p w:rsidR="00397B5B" w:rsidRDefault="00397B5B">
      <w:pPr>
        <w:ind w:firstLine="283"/>
        <w:jc w:val="both"/>
        <w:rPr>
          <w:sz w:val="24"/>
        </w:rPr>
      </w:pPr>
      <w:r>
        <w:rPr>
          <w:sz w:val="24"/>
        </w:rPr>
        <w:t>Этот тип руслового процесса легко опознается на картах и аэрофотоснимках участков рек достаточно большого протяжения по наличию спрямляющих проток, находящихся в разных стадиях развития.</w:t>
      </w:r>
    </w:p>
    <w:p w:rsidR="00397B5B" w:rsidRDefault="00397B5B">
      <w:pPr>
        <w:ind w:firstLine="283"/>
        <w:jc w:val="both"/>
        <w:rPr>
          <w:sz w:val="24"/>
        </w:rPr>
      </w:pPr>
      <w:r>
        <w:rPr>
          <w:sz w:val="24"/>
        </w:rPr>
        <w:t>Прогноз деформаций следует производить путем совмещения плановых материалов разных лет съемок.</w:t>
      </w:r>
    </w:p>
    <w:p w:rsidR="00397B5B" w:rsidRDefault="00397B5B">
      <w:pPr>
        <w:ind w:firstLine="283"/>
        <w:jc w:val="both"/>
        <w:rPr>
          <w:sz w:val="24"/>
        </w:rPr>
      </w:pPr>
      <w:r>
        <w:rPr>
          <w:sz w:val="24"/>
        </w:rPr>
        <w:t>7. Пойменная многорукавность является дальнейшим развитием и усложнением незавершенного меандрирования, при котором спрямляются не отдельные излучины, а группы смежных излучин. Характеризуется широкой поймой. Русловой процесс на каждом спрямляющем протоке может развиваться по законам любого типа руслового процесса. Выделить основное русло среди многочисленных протоков часто невозможно. Острова, образованные протоками представляют участки поймы, обладающие значительной плановой устойчивостью.</w:t>
      </w:r>
    </w:p>
    <w:p w:rsidR="00397B5B" w:rsidRDefault="00397B5B">
      <w:pPr>
        <w:ind w:firstLine="283"/>
        <w:jc w:val="both"/>
        <w:rPr>
          <w:sz w:val="24"/>
        </w:rPr>
      </w:pPr>
      <w:r>
        <w:rPr>
          <w:sz w:val="24"/>
        </w:rPr>
        <w:t>Деформации русла реки в целом сводятся к медленному развитию спрямляющих протоков, их отмиранию и возобновлению, сопровождающемуся перераспределением расхода воды между рукавами. Спрямлениями, как правило оказываются охвачены не отдельные излучины, как при незавершенном меандрировании, а группы смежных излучин</w:t>
      </w:r>
      <w:r>
        <w:rPr>
          <w:caps/>
          <w:sz w:val="24"/>
        </w:rPr>
        <w:t>.</w:t>
      </w:r>
    </w:p>
    <w:p w:rsidR="00397B5B" w:rsidRDefault="00397B5B">
      <w:pPr>
        <w:ind w:firstLine="283"/>
        <w:jc w:val="both"/>
        <w:rPr>
          <w:sz w:val="24"/>
        </w:rPr>
      </w:pPr>
      <w:r>
        <w:rPr>
          <w:sz w:val="24"/>
        </w:rPr>
        <w:t>При пойменной многорукавности в период половодий и паводков на пойме возникают вторичные протоки, не связанные с развитием незавершенного меандрирования.</w:t>
      </w:r>
    </w:p>
    <w:p w:rsidR="00397B5B" w:rsidRDefault="00397B5B">
      <w:pPr>
        <w:ind w:firstLine="283"/>
        <w:jc w:val="both"/>
        <w:rPr>
          <w:sz w:val="24"/>
        </w:rPr>
      </w:pPr>
      <w:r>
        <w:rPr>
          <w:sz w:val="24"/>
        </w:rPr>
        <w:t>При анализе материалов участков русел с пойменной многорукавностью требуется фрагментирование всех основных протоков по типам руслового процесса.</w:t>
      </w:r>
    </w:p>
    <w:p w:rsidR="00397B5B" w:rsidRDefault="00397B5B">
      <w:pPr>
        <w:ind w:firstLine="283"/>
        <w:jc w:val="both"/>
        <w:rPr>
          <w:sz w:val="24"/>
        </w:rPr>
      </w:pPr>
      <w:r>
        <w:rPr>
          <w:sz w:val="24"/>
        </w:rPr>
        <w:t>8. Осередковый тип руслового процесса (русловая многорукавность) распространен на участках равнинных и горно-предгорных рек с интенсивным движением донных наносов в условиях перегрузки потока наносами. Характеризуется распластанным руслом, по которому в наволочный период перемещаются мезоформы: осередки, побочни и ленточные гряды, в разной степени обсыхающие в период межени и создающие многорукавный облик русла.</w:t>
      </w:r>
    </w:p>
    <w:p w:rsidR="00397B5B" w:rsidRDefault="00397B5B">
      <w:pPr>
        <w:ind w:firstLine="283"/>
        <w:jc w:val="both"/>
        <w:rPr>
          <w:sz w:val="24"/>
        </w:rPr>
      </w:pPr>
      <w:r>
        <w:rPr>
          <w:sz w:val="24"/>
        </w:rPr>
        <w:t xml:space="preserve">В периоды межени и низких половодий на участках русел, сложенных из мелких наносов, происходят внутрирусловые плановые деформации контуров мезоформ. На горно-предгорных реках и равнинных реках с крупным и средним составом аллювия мезоформы сохраняют свою форму, управляя меженным потоком. При такой разновидности осередкового типа и редко повторяющихся больших паводках поверхность мезоформ может закрепляться растительностью и осередки превращаются </w:t>
      </w:r>
      <w:r>
        <w:rPr>
          <w:sz w:val="24"/>
        </w:rPr>
        <w:lastRenderedPageBreak/>
        <w:t>в осередки-острова. Если поток характеризуется большим содержанием взвешенных наносов, в результате их осаждения на спаде половодий и паводков и интенсивного отложения наилка осередки становятся менее подвижными. Однако при высоких паводках редкой повторяемости, особенно на горных реках, эти образования приходят в движение.</w:t>
      </w:r>
    </w:p>
    <w:p w:rsidR="00397B5B" w:rsidRDefault="00397B5B">
      <w:pPr>
        <w:ind w:firstLine="283"/>
        <w:jc w:val="both"/>
        <w:rPr>
          <w:sz w:val="24"/>
        </w:rPr>
      </w:pPr>
      <w:r>
        <w:rPr>
          <w:sz w:val="24"/>
        </w:rPr>
        <w:t xml:space="preserve">Динамические характеристики осередков, в большинстве случаев могут быть оценены в соответствии с </w:t>
      </w:r>
      <w:hyperlink w:anchor="PO0000075" w:tooltip="Пункт 5.8" w:history="1">
        <w:r>
          <w:rPr>
            <w:rStyle w:val="a3"/>
            <w:sz w:val="24"/>
          </w:rPr>
          <w:t>п. 5.8</w:t>
        </w:r>
      </w:hyperlink>
      <w:r>
        <w:rPr>
          <w:sz w:val="24"/>
        </w:rPr>
        <w:t xml:space="preserve"> и </w:t>
      </w:r>
      <w:hyperlink w:anchor="PO0000077" w:tooltip="Пункт 5.9" w:history="1">
        <w:r>
          <w:rPr>
            <w:rStyle w:val="a3"/>
            <w:sz w:val="24"/>
          </w:rPr>
          <w:t>5.9</w:t>
        </w:r>
      </w:hyperlink>
      <w:r>
        <w:rPr>
          <w:sz w:val="24"/>
        </w:rPr>
        <w:t xml:space="preserve"> настоящих Норм.</w:t>
      </w:r>
    </w:p>
    <w:p w:rsidR="00397B5B" w:rsidRDefault="00397B5B">
      <w:pPr>
        <w:ind w:firstLine="283"/>
        <w:jc w:val="both"/>
        <w:rPr>
          <w:sz w:val="24"/>
        </w:rPr>
      </w:pPr>
      <w:r>
        <w:rPr>
          <w:sz w:val="24"/>
        </w:rPr>
        <w:t>9. На участках русел горно-предгорных рек кроме ленточногрядового побочневого и осередкового типов руслового процесса распространены типы свойственные только горным рекам: горная пойменная многорукавность (пойменное блуждание) и долинное блуждание (</w:t>
      </w:r>
      <w:hyperlink w:anchor="SO0000022" w:tooltip="Рисунок 21" w:history="1">
        <w:r>
          <w:rPr>
            <w:rStyle w:val="a3"/>
            <w:sz w:val="24"/>
          </w:rPr>
          <w:t>рис. 21</w:t>
        </w:r>
      </w:hyperlink>
      <w:r>
        <w:rPr>
          <w:sz w:val="24"/>
        </w:rPr>
        <w:t>). Эти типы руслового процесса распространены в расширениях горных долин или при выходе рек из горной в предгорную зону.</w:t>
      </w:r>
    </w:p>
    <w:p w:rsidR="00397B5B" w:rsidRDefault="00397B5B">
      <w:pPr>
        <w:ind w:firstLine="283"/>
        <w:jc w:val="both"/>
        <w:rPr>
          <w:sz w:val="24"/>
        </w:rPr>
      </w:pPr>
      <w:r>
        <w:rPr>
          <w:sz w:val="24"/>
        </w:rPr>
        <w:t>10. На дне горной речной долины выделяются два характерных элемента рельефа: пойма и паводочное русло. Характерным признаком поймы является наличие растительности, стабильность которой определяется стабильностью субстрата (грунта) на поверхности поймы и определяется режимом стока воды и гидравликой паводочного русла. В отличие от рельефа равнинных пойм, формирующихся в результате постоянного перемещения русла в плане, пойменный рельеф горных рек является результатом прерывисто происходящих во времени процессов стабилизации, зарастания и временной консервации подвижных русловых образований.</w:t>
      </w:r>
    </w:p>
    <w:p w:rsidR="00397B5B" w:rsidRDefault="001E2B8B">
      <w:pPr>
        <w:spacing w:before="120" w:after="120"/>
        <w:jc w:val="center"/>
        <w:rPr>
          <w:sz w:val="24"/>
        </w:rPr>
      </w:pPr>
      <w:bookmarkStart w:id="156" w:name="SO0000022"/>
      <w:r>
        <w:rPr>
          <w:noProof/>
          <w:sz w:val="24"/>
        </w:rPr>
        <w:drawing>
          <wp:inline distT="0" distB="0" distL="0" distR="0">
            <wp:extent cx="4895850" cy="4781550"/>
            <wp:effectExtent l="0" t="0" r="0" b="0"/>
            <wp:docPr id="76" name="Рисунок 76" descr="Untitle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Untitled-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95850" cy="4781550"/>
                    </a:xfrm>
                    <a:prstGeom prst="rect">
                      <a:avLst/>
                    </a:prstGeom>
                    <a:noFill/>
                    <a:ln>
                      <a:noFill/>
                    </a:ln>
                  </pic:spPr>
                </pic:pic>
              </a:graphicData>
            </a:graphic>
          </wp:inline>
        </w:drawing>
      </w:r>
      <w:bookmarkEnd w:id="156"/>
    </w:p>
    <w:p w:rsidR="00397B5B" w:rsidRDefault="00397B5B">
      <w:pPr>
        <w:spacing w:after="120"/>
        <w:jc w:val="center"/>
        <w:rPr>
          <w:sz w:val="24"/>
        </w:rPr>
      </w:pPr>
      <w:r>
        <w:rPr>
          <w:sz w:val="24"/>
        </w:rPr>
        <w:t>Рис. 21. Типы руслового процесса на участках рек горно-предгорной зоны.</w:t>
      </w:r>
    </w:p>
    <w:p w:rsidR="00397B5B" w:rsidRDefault="00397B5B">
      <w:pPr>
        <w:spacing w:after="120"/>
        <w:jc w:val="center"/>
        <w:rPr>
          <w:sz w:val="20"/>
        </w:rPr>
      </w:pPr>
      <w:r>
        <w:rPr>
          <w:i/>
          <w:iCs/>
          <w:sz w:val="20"/>
          <w:szCs w:val="12"/>
        </w:rPr>
        <w:t>а</w:t>
      </w:r>
      <w:r>
        <w:rPr>
          <w:sz w:val="20"/>
          <w:szCs w:val="12"/>
        </w:rPr>
        <w:t xml:space="preserve"> - горная пойменная многорукавность (пойменное блуждание); </w:t>
      </w:r>
      <w:r>
        <w:rPr>
          <w:i/>
          <w:iCs/>
          <w:sz w:val="20"/>
          <w:szCs w:val="12"/>
        </w:rPr>
        <w:t>б</w:t>
      </w:r>
      <w:r>
        <w:rPr>
          <w:sz w:val="20"/>
          <w:szCs w:val="12"/>
        </w:rPr>
        <w:t xml:space="preserve"> - долинное блуждание.</w:t>
      </w:r>
    </w:p>
    <w:p w:rsidR="00397B5B" w:rsidRDefault="00397B5B">
      <w:pPr>
        <w:ind w:firstLine="283"/>
        <w:jc w:val="both"/>
        <w:rPr>
          <w:sz w:val="24"/>
        </w:rPr>
      </w:pPr>
      <w:r>
        <w:rPr>
          <w:sz w:val="24"/>
        </w:rPr>
        <w:t xml:space="preserve">Наводочное русло горной реки представляет собой часть долины, систематически </w:t>
      </w:r>
      <w:r>
        <w:rPr>
          <w:sz w:val="24"/>
        </w:rPr>
        <w:lastRenderedPageBreak/>
        <w:t>затапливаемую паводками средней повторяемости в пределах которой регулярно, каждый год во время паводков поддерживается процесс переотложения наносов. Растительность в пределах паводочного русла горно-предгорных рек практически отсутствует. Паводочное русло представляет собой широкое галечно-валунное пространство, в значительной степени обсыхающее в меженный период.</w:t>
      </w:r>
    </w:p>
    <w:p w:rsidR="00397B5B" w:rsidRDefault="00397B5B">
      <w:pPr>
        <w:ind w:firstLine="283"/>
        <w:jc w:val="both"/>
        <w:rPr>
          <w:sz w:val="24"/>
        </w:rPr>
      </w:pPr>
      <w:r>
        <w:rPr>
          <w:sz w:val="24"/>
        </w:rPr>
        <w:t>Рельеф обсохшего паводочного русла горной реки состоит из пологих гравийно-галечных россыпей - мезоформ. Мезоформы наволочного русла выступают как формы регулярного перемещения наносов. Частично или целиком обсыхая в межень, они обусловливают извилистость и разветвленность</w:t>
      </w:r>
      <w:r>
        <w:rPr>
          <w:b/>
          <w:bCs/>
          <w:sz w:val="24"/>
        </w:rPr>
        <w:t xml:space="preserve"> </w:t>
      </w:r>
      <w:r>
        <w:rPr>
          <w:sz w:val="24"/>
        </w:rPr>
        <w:t>русла</w:t>
      </w:r>
      <w:r>
        <w:rPr>
          <w:b/>
          <w:bCs/>
          <w:sz w:val="24"/>
        </w:rPr>
        <w:t xml:space="preserve"> в</w:t>
      </w:r>
      <w:r>
        <w:rPr>
          <w:sz w:val="24"/>
        </w:rPr>
        <w:t xml:space="preserve"> плане.</w:t>
      </w:r>
    </w:p>
    <w:p w:rsidR="00397B5B" w:rsidRDefault="00397B5B">
      <w:pPr>
        <w:ind w:firstLine="283"/>
        <w:jc w:val="both"/>
        <w:rPr>
          <w:sz w:val="24"/>
        </w:rPr>
      </w:pPr>
      <w:r>
        <w:rPr>
          <w:sz w:val="24"/>
        </w:rPr>
        <w:t xml:space="preserve">11. При установившемся режиме течения русловой процесс на горных реках при значениях относительной гладкости потока </w:t>
      </w:r>
      <w:r>
        <w:rPr>
          <w:i/>
          <w:iCs/>
          <w:sz w:val="24"/>
          <w:lang w:val="en-US"/>
        </w:rPr>
        <w:t>H</w:t>
      </w:r>
      <w:r>
        <w:rPr>
          <w:sz w:val="24"/>
        </w:rPr>
        <w:t>/</w:t>
      </w:r>
      <w:r>
        <w:rPr>
          <w:i/>
          <w:iCs/>
          <w:sz w:val="24"/>
          <w:lang w:val="en-US"/>
        </w:rPr>
        <w:t>d</w:t>
      </w:r>
      <w:r>
        <w:rPr>
          <w:sz w:val="24"/>
        </w:rPr>
        <w:t>&gt;15 выражается перемещением русловых мезо- и микроформ. В условиях колебаний водности установившиеся формы транспорта наносов периодически перестраиваются. На реках горно-предгорных зон с присущей им неравномерностью режима стока воды в многолетнем разрезе и внутри года инерционность русловых образований сравнительно невелика. Подвижные структуры, оставленные высокими (редкими и выдающимися) паводками, резко перестраиваются только такими же паводками, повторяющимися 1 раз в 20-30 лет. В относительно маловодные периоды продолжительностью 3-10 лет подвижные крупные формы частично зарастают и превращаются в пойменные пространства. В промежутке времени между редкими паводками транспорт наносов осуществляется на уровне структур меньших порядков. При описанной многопорядковой структуре руслового рельефа функционирование каждого порядка форм связано с соответствующим диапазоном расходов воды, а процесс в целом в многолетием и внутригодовом разрезе воспринимается как блуждание русла реки по пойме или долине, соответствующее типу горной пойменной многорукавности (на средних горных реках) или долинному блужданию (на малых горных реках).</w:t>
      </w:r>
    </w:p>
    <w:p w:rsidR="00397B5B" w:rsidRDefault="00397B5B">
      <w:pPr>
        <w:ind w:firstLine="284"/>
        <w:jc w:val="both"/>
        <w:rPr>
          <w:sz w:val="24"/>
        </w:rPr>
      </w:pPr>
      <w:r>
        <w:rPr>
          <w:sz w:val="24"/>
        </w:rPr>
        <w:t>В обоих случаях вероятность появления максимальных глубин, наблюдаемых на участке при данной морфологии русла за 20-30 лет, одинакова для любого поперечного створа горной поймы или долины.</w:t>
      </w:r>
    </w:p>
    <w:p w:rsidR="00397B5B" w:rsidRDefault="00397B5B">
      <w:pPr>
        <w:widowControl/>
        <w:autoSpaceDE/>
        <w:autoSpaceDN/>
        <w:adjustRightInd/>
        <w:rPr>
          <w:sz w:val="24"/>
        </w:rPr>
        <w:sectPr w:rsidR="00397B5B">
          <w:pgSz w:w="11906" w:h="16838"/>
          <w:pgMar w:top="1134" w:right="1134" w:bottom="1134" w:left="1701" w:header="709" w:footer="709" w:gutter="0"/>
          <w:cols w:space="708"/>
          <w:docGrid w:linePitch="360"/>
        </w:sectPr>
      </w:pPr>
    </w:p>
    <w:p w:rsidR="00397B5B" w:rsidRDefault="00397B5B">
      <w:pPr>
        <w:pStyle w:val="1"/>
        <w:keepNext w:val="0"/>
        <w:widowControl/>
        <w:spacing w:after="0"/>
        <w:jc w:val="right"/>
        <w:rPr>
          <w:i/>
          <w:iCs/>
        </w:rPr>
      </w:pPr>
      <w:bookmarkStart w:id="157" w:name="_Toc2876980"/>
      <w:bookmarkStart w:id="158" w:name="PO0000310"/>
      <w:bookmarkStart w:id="159" w:name="SO0000023"/>
      <w:r>
        <w:rPr>
          <w:i/>
          <w:iCs/>
        </w:rPr>
        <w:lastRenderedPageBreak/>
        <w:t>ПРИЛОЖЕНИЕ 2</w:t>
      </w:r>
      <w:bookmarkEnd w:id="157"/>
    </w:p>
    <w:bookmarkEnd w:id="158"/>
    <w:p w:rsidR="00397B5B" w:rsidRDefault="00397B5B">
      <w:pPr>
        <w:ind w:firstLine="283"/>
        <w:jc w:val="right"/>
        <w:rPr>
          <w:sz w:val="24"/>
        </w:rPr>
      </w:pPr>
      <w:r>
        <w:rPr>
          <w:sz w:val="24"/>
        </w:rPr>
        <w:t>Рекомендуемое</w:t>
      </w:r>
    </w:p>
    <w:p w:rsidR="00397B5B" w:rsidRDefault="00397B5B">
      <w:pPr>
        <w:pStyle w:val="1"/>
      </w:pPr>
      <w:bookmarkStart w:id="160" w:name="_Toc2876981"/>
      <w:r>
        <w:t>СХЕМЫ РАСПРЕДЕЛЕНИЯ ОСНОВНЫХ ТИПОВ РЕЧНЫХ РУСЕЛ НА ТЕРРИТОРИИ СССР</w:t>
      </w:r>
      <w:bookmarkEnd w:id="160"/>
    </w:p>
    <w:p w:rsidR="00397B5B" w:rsidRDefault="001E2B8B">
      <w:pPr>
        <w:spacing w:before="120" w:after="120"/>
        <w:jc w:val="center"/>
        <w:rPr>
          <w:sz w:val="24"/>
        </w:rPr>
      </w:pPr>
      <w:r>
        <w:rPr>
          <w:noProof/>
          <w:sz w:val="24"/>
        </w:rPr>
        <w:drawing>
          <wp:inline distT="0" distB="0" distL="0" distR="0">
            <wp:extent cx="8020050" cy="5781675"/>
            <wp:effectExtent l="0" t="0" r="0" b="9525"/>
            <wp:docPr id="77" name="Рисунок 77" descr="Untitle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Untitled-2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020050" cy="5781675"/>
                    </a:xfrm>
                    <a:prstGeom prst="rect">
                      <a:avLst/>
                    </a:prstGeom>
                    <a:noFill/>
                    <a:ln>
                      <a:noFill/>
                    </a:ln>
                  </pic:spPr>
                </pic:pic>
              </a:graphicData>
            </a:graphic>
          </wp:inline>
        </w:drawing>
      </w:r>
      <w:bookmarkEnd w:id="159"/>
    </w:p>
    <w:p w:rsidR="00397B5B" w:rsidRDefault="00397B5B">
      <w:pPr>
        <w:jc w:val="center"/>
        <w:rPr>
          <w:sz w:val="24"/>
        </w:rPr>
      </w:pPr>
      <w:r>
        <w:rPr>
          <w:sz w:val="24"/>
        </w:rPr>
        <w:t>Рис. 22 Схема распределения основных типов речных русел в Европейской территории СССР и Западной Сибири.</w:t>
      </w:r>
    </w:p>
    <w:p w:rsidR="00397B5B" w:rsidRDefault="00397B5B">
      <w:pPr>
        <w:jc w:val="center"/>
        <w:rPr>
          <w:sz w:val="20"/>
        </w:rPr>
      </w:pPr>
      <w:r>
        <w:rPr>
          <w:sz w:val="20"/>
        </w:rPr>
        <w:t>1 - свободное меандрирование; 2 - ограниченное меандрирование; 3 - немеандрирующее русло; 4 - разветвленное русло.</w:t>
      </w:r>
    </w:p>
    <w:p w:rsidR="00397B5B" w:rsidRDefault="00397B5B">
      <w:pPr>
        <w:widowControl/>
        <w:autoSpaceDE/>
        <w:autoSpaceDN/>
        <w:adjustRightInd/>
        <w:rPr>
          <w:sz w:val="24"/>
        </w:rPr>
        <w:sectPr w:rsidR="00397B5B">
          <w:pgSz w:w="16838" w:h="11906" w:orient="landscape"/>
          <w:pgMar w:top="397" w:right="1134" w:bottom="397" w:left="1134" w:header="709" w:footer="709" w:gutter="0"/>
          <w:cols w:space="720"/>
        </w:sectPr>
      </w:pPr>
    </w:p>
    <w:p w:rsidR="00397B5B" w:rsidRDefault="001E2B8B">
      <w:pPr>
        <w:spacing w:before="120" w:after="120"/>
        <w:jc w:val="center"/>
        <w:rPr>
          <w:sz w:val="24"/>
        </w:rPr>
      </w:pPr>
      <w:r>
        <w:rPr>
          <w:noProof/>
          <w:sz w:val="24"/>
        </w:rPr>
        <w:lastRenderedPageBreak/>
        <w:drawing>
          <wp:inline distT="0" distB="0" distL="0" distR="0">
            <wp:extent cx="5753100" cy="4371975"/>
            <wp:effectExtent l="0" t="0" r="0" b="9525"/>
            <wp:docPr id="78" name="Рисунок 7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53100" cy="4371975"/>
                    </a:xfrm>
                    <a:prstGeom prst="rect">
                      <a:avLst/>
                    </a:prstGeom>
                    <a:noFill/>
                    <a:ln>
                      <a:noFill/>
                    </a:ln>
                  </pic:spPr>
                </pic:pic>
              </a:graphicData>
            </a:graphic>
          </wp:inline>
        </w:drawing>
      </w:r>
    </w:p>
    <w:p w:rsidR="00397B5B" w:rsidRDefault="00397B5B">
      <w:pPr>
        <w:spacing w:after="120"/>
        <w:jc w:val="center"/>
        <w:rPr>
          <w:sz w:val="24"/>
        </w:rPr>
      </w:pPr>
      <w:r>
        <w:rPr>
          <w:sz w:val="24"/>
        </w:rPr>
        <w:t>Рис. 23. Схема распределения основных типов речных русел на территории Средней Азии.</w:t>
      </w:r>
    </w:p>
    <w:p w:rsidR="00397B5B" w:rsidRDefault="00397B5B">
      <w:pPr>
        <w:jc w:val="center"/>
        <w:rPr>
          <w:sz w:val="20"/>
        </w:rPr>
      </w:pPr>
      <w:r>
        <w:rPr>
          <w:sz w:val="20"/>
          <w:szCs w:val="12"/>
        </w:rPr>
        <w:t xml:space="preserve">Усл. обозначения см. на </w:t>
      </w:r>
      <w:hyperlink w:anchor="SO0000023" w:tooltip="Рисунок 22" w:history="1">
        <w:r>
          <w:rPr>
            <w:rStyle w:val="a3"/>
            <w:sz w:val="20"/>
            <w:szCs w:val="12"/>
          </w:rPr>
          <w:t>рис. 22</w:t>
        </w:r>
      </w:hyperlink>
      <w:r>
        <w:rPr>
          <w:sz w:val="20"/>
          <w:szCs w:val="12"/>
        </w:rPr>
        <w:t>.</w:t>
      </w:r>
    </w:p>
    <w:p w:rsidR="00397B5B" w:rsidRDefault="001E2B8B">
      <w:pPr>
        <w:spacing w:before="120" w:after="120"/>
        <w:jc w:val="center"/>
        <w:rPr>
          <w:sz w:val="24"/>
        </w:rPr>
      </w:pPr>
      <w:r>
        <w:rPr>
          <w:noProof/>
          <w:sz w:val="24"/>
        </w:rPr>
        <w:drawing>
          <wp:inline distT="0" distB="0" distL="0" distR="0">
            <wp:extent cx="5753100" cy="2952750"/>
            <wp:effectExtent l="0" t="0" r="0" b="0"/>
            <wp:docPr id="79" name="Рисунок 79"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53100" cy="2952750"/>
                    </a:xfrm>
                    <a:prstGeom prst="rect">
                      <a:avLst/>
                    </a:prstGeom>
                    <a:noFill/>
                    <a:ln>
                      <a:noFill/>
                    </a:ln>
                  </pic:spPr>
                </pic:pic>
              </a:graphicData>
            </a:graphic>
          </wp:inline>
        </w:drawing>
      </w:r>
    </w:p>
    <w:p w:rsidR="00397B5B" w:rsidRDefault="00397B5B">
      <w:pPr>
        <w:spacing w:after="120"/>
        <w:jc w:val="center"/>
        <w:rPr>
          <w:sz w:val="24"/>
        </w:rPr>
      </w:pPr>
      <w:r>
        <w:rPr>
          <w:sz w:val="24"/>
        </w:rPr>
        <w:t>Рис. 24.</w:t>
      </w:r>
      <w:r>
        <w:rPr>
          <w:b/>
          <w:bCs/>
          <w:sz w:val="24"/>
        </w:rPr>
        <w:t xml:space="preserve"> </w:t>
      </w:r>
      <w:r>
        <w:rPr>
          <w:sz w:val="24"/>
        </w:rPr>
        <w:t>Схема распределения основных типов речных русел на территории Кавказа.</w:t>
      </w:r>
    </w:p>
    <w:p w:rsidR="00397B5B" w:rsidRDefault="00397B5B">
      <w:pPr>
        <w:jc w:val="center"/>
        <w:rPr>
          <w:sz w:val="20"/>
        </w:rPr>
      </w:pPr>
      <w:r>
        <w:rPr>
          <w:sz w:val="20"/>
        </w:rPr>
        <w:t>Усл.</w:t>
      </w:r>
      <w:r>
        <w:rPr>
          <w:b/>
          <w:bCs/>
          <w:sz w:val="20"/>
        </w:rPr>
        <w:t xml:space="preserve"> </w:t>
      </w:r>
      <w:r>
        <w:rPr>
          <w:sz w:val="20"/>
        </w:rPr>
        <w:t xml:space="preserve">обозначения см. на </w:t>
      </w:r>
      <w:hyperlink w:anchor="SO0000023" w:tooltip="Рисунок 22" w:history="1">
        <w:r>
          <w:rPr>
            <w:rStyle w:val="a3"/>
            <w:sz w:val="20"/>
          </w:rPr>
          <w:t>рис 22</w:t>
        </w:r>
      </w:hyperlink>
      <w:r>
        <w:rPr>
          <w:sz w:val="20"/>
        </w:rPr>
        <w:t>.</w:t>
      </w:r>
    </w:p>
    <w:p w:rsidR="00397B5B" w:rsidRDefault="001E2B8B">
      <w:pPr>
        <w:spacing w:before="120" w:after="120"/>
        <w:jc w:val="center"/>
        <w:rPr>
          <w:sz w:val="24"/>
        </w:rPr>
      </w:pPr>
      <w:r>
        <w:rPr>
          <w:noProof/>
          <w:sz w:val="24"/>
        </w:rPr>
        <w:lastRenderedPageBreak/>
        <w:drawing>
          <wp:inline distT="0" distB="0" distL="0" distR="0">
            <wp:extent cx="5753100" cy="4695825"/>
            <wp:effectExtent l="0" t="0" r="0" b="9525"/>
            <wp:docPr id="80" name="Рисунок 80"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53100" cy="4695825"/>
                    </a:xfrm>
                    <a:prstGeom prst="rect">
                      <a:avLst/>
                    </a:prstGeom>
                    <a:noFill/>
                    <a:ln>
                      <a:noFill/>
                    </a:ln>
                  </pic:spPr>
                </pic:pic>
              </a:graphicData>
            </a:graphic>
          </wp:inline>
        </w:drawing>
      </w:r>
    </w:p>
    <w:p w:rsidR="00397B5B" w:rsidRDefault="00397B5B">
      <w:pPr>
        <w:spacing w:after="120"/>
        <w:jc w:val="center"/>
        <w:rPr>
          <w:sz w:val="24"/>
        </w:rPr>
      </w:pPr>
      <w:r>
        <w:rPr>
          <w:sz w:val="24"/>
        </w:rPr>
        <w:t>Рис. 25. Схема распределения основных типов речных русел на территории Среднего Урала и Приуралья.</w:t>
      </w:r>
    </w:p>
    <w:p w:rsidR="00397B5B" w:rsidRDefault="00397B5B">
      <w:pPr>
        <w:jc w:val="center"/>
        <w:rPr>
          <w:sz w:val="20"/>
        </w:rPr>
      </w:pPr>
      <w:r>
        <w:rPr>
          <w:sz w:val="20"/>
          <w:szCs w:val="12"/>
        </w:rPr>
        <w:t>1 - свободное меандрирование; 2 - ограниченное меандрирование; 3 - немеандрирующее русло; 4 - русловая многорукавность.</w:t>
      </w:r>
    </w:p>
    <w:p w:rsidR="00397B5B" w:rsidRDefault="001E2B8B">
      <w:pPr>
        <w:spacing w:before="120" w:after="120"/>
        <w:jc w:val="center"/>
        <w:rPr>
          <w:sz w:val="24"/>
        </w:rPr>
      </w:pPr>
      <w:r>
        <w:rPr>
          <w:noProof/>
          <w:sz w:val="24"/>
        </w:rPr>
        <w:lastRenderedPageBreak/>
        <w:drawing>
          <wp:inline distT="0" distB="0" distL="0" distR="0">
            <wp:extent cx="5753100" cy="6381750"/>
            <wp:effectExtent l="0" t="0" r="0" b="0"/>
            <wp:docPr id="81" name="Рисунок 81"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53100" cy="6381750"/>
                    </a:xfrm>
                    <a:prstGeom prst="rect">
                      <a:avLst/>
                    </a:prstGeom>
                    <a:noFill/>
                    <a:ln>
                      <a:noFill/>
                    </a:ln>
                  </pic:spPr>
                </pic:pic>
              </a:graphicData>
            </a:graphic>
          </wp:inline>
        </w:drawing>
      </w:r>
    </w:p>
    <w:p w:rsidR="00397B5B" w:rsidRDefault="00397B5B">
      <w:pPr>
        <w:jc w:val="center"/>
        <w:rPr>
          <w:sz w:val="24"/>
        </w:rPr>
      </w:pPr>
      <w:r>
        <w:rPr>
          <w:sz w:val="24"/>
        </w:rPr>
        <w:t xml:space="preserve">Рис. 26. Схема распределения основных типов речных русел на территории Верхне-Волжского района </w:t>
      </w:r>
      <w:r>
        <w:rPr>
          <w:sz w:val="24"/>
          <w:lang w:val="en-US"/>
        </w:rPr>
        <w:t>ETC</w:t>
      </w:r>
      <w:r>
        <w:rPr>
          <w:sz w:val="24"/>
        </w:rPr>
        <w:t>.</w:t>
      </w:r>
    </w:p>
    <w:p w:rsidR="00397B5B" w:rsidRDefault="00397B5B">
      <w:pPr>
        <w:jc w:val="center"/>
        <w:rPr>
          <w:sz w:val="20"/>
        </w:rPr>
      </w:pPr>
      <w:r>
        <w:rPr>
          <w:sz w:val="20"/>
          <w:szCs w:val="12"/>
        </w:rPr>
        <w:t>1 - свободное меандрирование; 2</w:t>
      </w:r>
      <w:r>
        <w:rPr>
          <w:i/>
          <w:iCs/>
          <w:sz w:val="20"/>
          <w:szCs w:val="12"/>
        </w:rPr>
        <w:t xml:space="preserve"> -</w:t>
      </w:r>
      <w:r>
        <w:rPr>
          <w:b/>
          <w:bCs/>
          <w:sz w:val="20"/>
          <w:szCs w:val="12"/>
        </w:rPr>
        <w:t xml:space="preserve"> </w:t>
      </w:r>
      <w:r>
        <w:rPr>
          <w:sz w:val="20"/>
          <w:szCs w:val="12"/>
        </w:rPr>
        <w:t>незавершенное</w:t>
      </w:r>
      <w:r>
        <w:rPr>
          <w:b/>
          <w:bCs/>
          <w:sz w:val="20"/>
          <w:szCs w:val="12"/>
        </w:rPr>
        <w:t xml:space="preserve"> </w:t>
      </w:r>
      <w:r>
        <w:rPr>
          <w:sz w:val="20"/>
          <w:szCs w:val="12"/>
        </w:rPr>
        <w:t>меандрирование; 3 - пойменная многорукавность; 4 - побочневое русло; 5 - осередковый тип (русловая многорукавность); 6 - каналы и канализированные русла.</w:t>
      </w:r>
    </w:p>
    <w:p w:rsidR="00397B5B" w:rsidRDefault="00397B5B">
      <w:pPr>
        <w:pStyle w:val="1"/>
        <w:keepNext w:val="0"/>
        <w:widowControl/>
        <w:spacing w:after="0"/>
        <w:jc w:val="right"/>
        <w:rPr>
          <w:i/>
          <w:iCs/>
        </w:rPr>
      </w:pPr>
      <w:bookmarkStart w:id="161" w:name="_Toc2876982"/>
      <w:bookmarkStart w:id="162" w:name="PO0000314"/>
      <w:r>
        <w:rPr>
          <w:i/>
          <w:iCs/>
        </w:rPr>
        <w:t>ПРИЛОЖЕНИЕ 3</w:t>
      </w:r>
      <w:bookmarkEnd w:id="161"/>
    </w:p>
    <w:bookmarkEnd w:id="162"/>
    <w:p w:rsidR="00397B5B" w:rsidRDefault="00397B5B">
      <w:pPr>
        <w:ind w:firstLine="283"/>
        <w:jc w:val="right"/>
        <w:rPr>
          <w:sz w:val="24"/>
        </w:rPr>
      </w:pPr>
      <w:r>
        <w:rPr>
          <w:sz w:val="24"/>
        </w:rPr>
        <w:t>Рекомендуемое</w:t>
      </w:r>
    </w:p>
    <w:p w:rsidR="00397B5B" w:rsidRDefault="00397B5B">
      <w:pPr>
        <w:pStyle w:val="1"/>
      </w:pPr>
      <w:bookmarkStart w:id="163" w:name="_Toc2876983"/>
      <w:r>
        <w:t>ПРИМЕР ВЫБОРА СТВОРА С МИНИМАЛЬНЫМ ОБЪЕМОМ ПОДВОДНЫХ ЗЕМЛЯНЫХ РАБОТ</w:t>
      </w:r>
      <w:bookmarkEnd w:id="163"/>
    </w:p>
    <w:p w:rsidR="00397B5B" w:rsidRDefault="00397B5B">
      <w:pPr>
        <w:ind w:firstLine="283"/>
        <w:jc w:val="both"/>
        <w:rPr>
          <w:sz w:val="24"/>
        </w:rPr>
      </w:pPr>
      <w:r>
        <w:rPr>
          <w:sz w:val="24"/>
        </w:rPr>
        <w:t xml:space="preserve">На основании совмещения поперечных профилей по плану русловой съемки участка реки выбрать створ перехода с минимальным объемом подводных земляных работ при следующих исходных данных: уровень воды 5 %-ной обеспеченности - 18,7 м; средний рабочий уровень 10,1 м; наружный диаметр трубопровода с изоляционными и балластным покрытиями </w:t>
      </w:r>
      <w:r>
        <w:rPr>
          <w:i/>
          <w:iCs/>
          <w:sz w:val="24"/>
          <w:lang w:val="en-US"/>
        </w:rPr>
        <w:t>D</w:t>
      </w:r>
      <w:r>
        <w:rPr>
          <w:sz w:val="24"/>
          <w:vertAlign w:val="subscript"/>
        </w:rPr>
        <w:t>т</w:t>
      </w:r>
      <w:r>
        <w:rPr>
          <w:sz w:val="24"/>
        </w:rPr>
        <w:t xml:space="preserve">=1,2 м; ориентировочные значения параметров подводной траншеи: ширина по дну </w:t>
      </w:r>
      <w:r>
        <w:rPr>
          <w:i/>
          <w:iCs/>
          <w:sz w:val="24"/>
          <w:lang w:val="en-US"/>
        </w:rPr>
        <w:t>b</w:t>
      </w:r>
      <w:r>
        <w:rPr>
          <w:sz w:val="24"/>
          <w:vertAlign w:val="subscript"/>
        </w:rPr>
        <w:t>0</w:t>
      </w:r>
      <w:r>
        <w:rPr>
          <w:sz w:val="24"/>
        </w:rPr>
        <w:t xml:space="preserve">=5 м, коэффициент заложения откосов </w:t>
      </w:r>
      <w:r>
        <w:rPr>
          <w:i/>
          <w:iCs/>
          <w:sz w:val="24"/>
          <w:lang w:val="en-US"/>
        </w:rPr>
        <w:t>m</w:t>
      </w:r>
      <w:r>
        <w:rPr>
          <w:sz w:val="24"/>
          <w:vertAlign w:val="subscript"/>
        </w:rPr>
        <w:t>от</w:t>
      </w:r>
      <w:r>
        <w:rPr>
          <w:sz w:val="24"/>
        </w:rPr>
        <w:t>=3.</w:t>
      </w:r>
    </w:p>
    <w:p w:rsidR="00397B5B" w:rsidRDefault="001E2B8B">
      <w:pPr>
        <w:spacing w:before="120" w:after="120"/>
        <w:jc w:val="center"/>
        <w:rPr>
          <w:sz w:val="24"/>
        </w:rPr>
      </w:pPr>
      <w:bookmarkStart w:id="164" w:name="SO0000028"/>
      <w:r>
        <w:rPr>
          <w:noProof/>
          <w:sz w:val="24"/>
        </w:rPr>
        <w:lastRenderedPageBreak/>
        <w:drawing>
          <wp:inline distT="0" distB="0" distL="0" distR="0">
            <wp:extent cx="5695950" cy="3124200"/>
            <wp:effectExtent l="0" t="0" r="0" b="0"/>
            <wp:docPr id="82" name="Рисунок 82"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95950" cy="3124200"/>
                    </a:xfrm>
                    <a:prstGeom prst="rect">
                      <a:avLst/>
                    </a:prstGeom>
                    <a:noFill/>
                    <a:ln>
                      <a:noFill/>
                    </a:ln>
                  </pic:spPr>
                </pic:pic>
              </a:graphicData>
            </a:graphic>
          </wp:inline>
        </w:drawing>
      </w:r>
      <w:bookmarkEnd w:id="164"/>
    </w:p>
    <w:p w:rsidR="00397B5B" w:rsidRDefault="00397B5B">
      <w:pPr>
        <w:spacing w:after="120"/>
        <w:jc w:val="center"/>
        <w:rPr>
          <w:sz w:val="24"/>
        </w:rPr>
      </w:pPr>
      <w:r>
        <w:rPr>
          <w:sz w:val="24"/>
        </w:rPr>
        <w:t>Рис. 27. Прогнозируемый профиль размыва русла по совмещенным поперечникам.</w:t>
      </w:r>
    </w:p>
    <w:p w:rsidR="00397B5B" w:rsidRDefault="00397B5B">
      <w:pPr>
        <w:spacing w:after="120"/>
        <w:jc w:val="center"/>
        <w:rPr>
          <w:sz w:val="20"/>
        </w:rPr>
      </w:pPr>
      <w:r>
        <w:rPr>
          <w:i/>
          <w:iCs/>
          <w:sz w:val="20"/>
          <w:szCs w:val="12"/>
        </w:rPr>
        <w:t>4, 6-8</w:t>
      </w:r>
      <w:r>
        <w:rPr>
          <w:sz w:val="20"/>
          <w:szCs w:val="12"/>
        </w:rPr>
        <w:t xml:space="preserve"> - совмещенные поперечные профили русла реки на участке русловой съемки.</w:t>
      </w:r>
    </w:p>
    <w:p w:rsidR="00397B5B" w:rsidRDefault="00397B5B">
      <w:pPr>
        <w:ind w:firstLine="283"/>
        <w:jc w:val="both"/>
        <w:rPr>
          <w:sz w:val="24"/>
        </w:rPr>
      </w:pPr>
      <w:r>
        <w:rPr>
          <w:sz w:val="24"/>
        </w:rPr>
        <w:t xml:space="preserve">1. Строим совмещенные поперечные профили указанного участка реки в соответствии с указаниями </w:t>
      </w:r>
      <w:hyperlink w:anchor="PO0000145" w:tooltip="Пункт 9.3" w:history="1">
        <w:r>
          <w:rPr>
            <w:rStyle w:val="a3"/>
            <w:sz w:val="24"/>
          </w:rPr>
          <w:t>п. 9.3</w:t>
        </w:r>
      </w:hyperlink>
      <w:r>
        <w:rPr>
          <w:sz w:val="24"/>
        </w:rPr>
        <w:t xml:space="preserve"> настоящих Норм.</w:t>
      </w:r>
    </w:p>
    <w:p w:rsidR="00397B5B" w:rsidRDefault="00397B5B">
      <w:pPr>
        <w:ind w:firstLine="283"/>
        <w:jc w:val="both"/>
        <w:rPr>
          <w:sz w:val="24"/>
        </w:rPr>
      </w:pPr>
      <w:r>
        <w:rPr>
          <w:sz w:val="24"/>
        </w:rPr>
        <w:t xml:space="preserve">2. Определяем сезонную деформацию русла за счет переформирования донных гряд по </w:t>
      </w:r>
      <w:hyperlink w:anchor="PO0000161" w:tooltip="Формула 27" w:history="1">
        <w:r>
          <w:rPr>
            <w:rStyle w:val="a3"/>
            <w:sz w:val="24"/>
          </w:rPr>
          <w:t>формуле (27</w:t>
        </w:r>
      </w:hyperlink>
      <w:r>
        <w:rPr>
          <w:sz w:val="24"/>
        </w:rPr>
        <w:t>)</w:t>
      </w:r>
    </w:p>
    <w:p w:rsidR="00397B5B" w:rsidRDefault="00397B5B">
      <w:pPr>
        <w:spacing w:before="120" w:after="120"/>
        <w:ind w:firstLine="284"/>
        <w:jc w:val="center"/>
        <w:rPr>
          <w:sz w:val="24"/>
        </w:rPr>
      </w:pPr>
      <w:r>
        <w:rPr>
          <w:sz w:val="24"/>
        </w:rPr>
        <w:sym w:font="Symbol" w:char="0044"/>
      </w:r>
      <w:r>
        <w:rPr>
          <w:sz w:val="24"/>
          <w:vertAlign w:val="subscript"/>
        </w:rPr>
        <w:t>г</w:t>
      </w:r>
      <w:r>
        <w:rPr>
          <w:sz w:val="24"/>
        </w:rPr>
        <w:t>=0,13(18,7-10,1)=1,1 м.</w:t>
      </w:r>
    </w:p>
    <w:p w:rsidR="00397B5B" w:rsidRDefault="00397B5B">
      <w:pPr>
        <w:ind w:firstLine="283"/>
        <w:jc w:val="both"/>
        <w:rPr>
          <w:sz w:val="24"/>
        </w:rPr>
      </w:pPr>
      <w:r>
        <w:rPr>
          <w:sz w:val="24"/>
        </w:rPr>
        <w:t>3. Строим прогнозируемый профиль размыва русла (</w:t>
      </w:r>
      <w:hyperlink w:anchor="SO0000028" w:tooltip="Рисунок 27" w:history="1">
        <w:r>
          <w:rPr>
            <w:rStyle w:val="a3"/>
            <w:sz w:val="24"/>
          </w:rPr>
          <w:t>рис. 27</w:t>
        </w:r>
      </w:hyperlink>
      <w:r>
        <w:rPr>
          <w:sz w:val="24"/>
        </w:rPr>
        <w:t>).</w:t>
      </w:r>
    </w:p>
    <w:p w:rsidR="00397B5B" w:rsidRDefault="00397B5B">
      <w:pPr>
        <w:ind w:firstLine="283"/>
        <w:jc w:val="both"/>
        <w:rPr>
          <w:sz w:val="24"/>
        </w:rPr>
      </w:pPr>
      <w:r>
        <w:rPr>
          <w:sz w:val="24"/>
        </w:rPr>
        <w:t>4. Из всех совмещенных профилей выбираем створы 4, 6, 7 и 8, очертания которых наиболее близки к очертанию прогнозируемого профиля.</w:t>
      </w:r>
    </w:p>
    <w:p w:rsidR="00397B5B" w:rsidRDefault="00397B5B">
      <w:pPr>
        <w:ind w:firstLine="283"/>
        <w:jc w:val="both"/>
        <w:rPr>
          <w:sz w:val="24"/>
        </w:rPr>
      </w:pPr>
      <w:r>
        <w:rPr>
          <w:sz w:val="24"/>
        </w:rPr>
        <w:t>5. Определяем постоянную для всех профилей величину, зависящую от диаметра трубопровода и параметров траншеи:</w:t>
      </w:r>
    </w:p>
    <w:p w:rsidR="00397B5B" w:rsidRDefault="00397B5B">
      <w:pPr>
        <w:spacing w:before="120" w:after="120"/>
        <w:ind w:firstLine="284"/>
        <w:jc w:val="center"/>
        <w:rPr>
          <w:sz w:val="24"/>
        </w:rPr>
      </w:pPr>
      <w:r>
        <w:rPr>
          <w:i/>
          <w:iCs/>
          <w:sz w:val="24"/>
          <w:lang w:val="en-US"/>
        </w:rPr>
        <w:t>b</w:t>
      </w:r>
      <w:r>
        <w:rPr>
          <w:sz w:val="24"/>
          <w:vertAlign w:val="subscript"/>
        </w:rPr>
        <w:t>0</w:t>
      </w:r>
      <w:r>
        <w:rPr>
          <w:sz w:val="24"/>
        </w:rPr>
        <w:t>/(2</w:t>
      </w:r>
      <w:r>
        <w:rPr>
          <w:i/>
          <w:iCs/>
          <w:sz w:val="24"/>
          <w:lang w:val="en-US"/>
        </w:rPr>
        <w:t>m</w:t>
      </w:r>
      <w:r>
        <w:rPr>
          <w:sz w:val="24"/>
          <w:vertAlign w:val="subscript"/>
        </w:rPr>
        <w:t>от</w:t>
      </w:r>
      <w:r>
        <w:rPr>
          <w:sz w:val="24"/>
        </w:rPr>
        <w:t>)+</w:t>
      </w:r>
      <w:r>
        <w:rPr>
          <w:i/>
          <w:iCs/>
          <w:sz w:val="24"/>
          <w:lang w:val="en-US"/>
        </w:rPr>
        <w:t>D</w:t>
      </w:r>
      <w:r>
        <w:rPr>
          <w:sz w:val="24"/>
          <w:vertAlign w:val="subscript"/>
        </w:rPr>
        <w:t>т</w:t>
      </w:r>
      <w:r>
        <w:rPr>
          <w:sz w:val="24"/>
        </w:rPr>
        <w:t>+0,5=5/(2</w:t>
      </w:r>
      <w:r>
        <w:rPr>
          <w:sz w:val="24"/>
        </w:rPr>
        <w:sym w:font="Symbol" w:char="00D7"/>
      </w:r>
      <w:r>
        <w:rPr>
          <w:sz w:val="24"/>
        </w:rPr>
        <w:t>3)+1,7=2,5 м.</w:t>
      </w:r>
    </w:p>
    <w:p w:rsidR="00397B5B" w:rsidRDefault="00397B5B">
      <w:pPr>
        <w:ind w:firstLine="283"/>
        <w:jc w:val="both"/>
        <w:rPr>
          <w:sz w:val="24"/>
        </w:rPr>
      </w:pPr>
      <w:r>
        <w:rPr>
          <w:sz w:val="24"/>
        </w:rPr>
        <w:t>6. На всех указанных выше профилях ширину русла по среднему рабочему уровню разбиваем вертикалями на одинаковое число равных (исключая последний) участков. В данном примере профили разбиты на 14 участков по 100 м.</w:t>
      </w:r>
    </w:p>
    <w:p w:rsidR="00397B5B" w:rsidRDefault="00397B5B">
      <w:pPr>
        <w:ind w:firstLine="283"/>
        <w:jc w:val="both"/>
        <w:rPr>
          <w:sz w:val="24"/>
        </w:rPr>
      </w:pPr>
      <w:r>
        <w:rPr>
          <w:sz w:val="24"/>
        </w:rPr>
        <w:t xml:space="preserve">Для каждого профиля находим превышение отметок дна над линией прогнозируемого размыва на соответствующих вертикалях </w:t>
      </w:r>
      <w:r>
        <w:rPr>
          <w:sz w:val="24"/>
        </w:rPr>
        <w:sym w:font="Symbol" w:char="0044"/>
      </w:r>
      <w:r>
        <w:rPr>
          <w:sz w:val="24"/>
          <w:lang w:val="en-US"/>
        </w:rPr>
        <w:t>z</w:t>
      </w:r>
      <w:r>
        <w:rPr>
          <w:i/>
          <w:iCs/>
          <w:sz w:val="24"/>
          <w:vertAlign w:val="subscript"/>
          <w:lang w:val="en-US"/>
        </w:rPr>
        <w:t>i</w:t>
      </w:r>
      <w:r>
        <w:rPr>
          <w:sz w:val="24"/>
        </w:rPr>
        <w:t xml:space="preserve">, а также значения </w:t>
      </w:r>
      <w:r>
        <w:rPr>
          <w:sz w:val="24"/>
        </w:rPr>
        <w:sym w:font="Symbol" w:char="0044"/>
      </w:r>
      <w:r>
        <w:rPr>
          <w:sz w:val="24"/>
          <w:lang w:val="en-US"/>
        </w:rPr>
        <w:t>z</w:t>
      </w:r>
      <w:r>
        <w:rPr>
          <w:i/>
          <w:iCs/>
          <w:sz w:val="24"/>
          <w:vertAlign w:val="subscript"/>
          <w:lang w:val="en-US"/>
        </w:rPr>
        <w:t>i</w:t>
      </w:r>
      <w:r>
        <w:rPr>
          <w:sz w:val="24"/>
        </w:rPr>
        <w:t>+2,5 и (</w:t>
      </w:r>
      <w:r>
        <w:rPr>
          <w:sz w:val="24"/>
        </w:rPr>
        <w:sym w:font="Symbol" w:char="0044"/>
      </w:r>
      <w:r>
        <w:rPr>
          <w:sz w:val="24"/>
          <w:lang w:val="en-US"/>
        </w:rPr>
        <w:t>z</w:t>
      </w:r>
      <w:r>
        <w:rPr>
          <w:i/>
          <w:iCs/>
          <w:sz w:val="24"/>
          <w:vertAlign w:val="subscript"/>
          <w:lang w:val="en-US"/>
        </w:rPr>
        <w:t>i</w:t>
      </w:r>
      <w:r>
        <w:rPr>
          <w:sz w:val="24"/>
        </w:rPr>
        <w:t>+2,5)</w:t>
      </w:r>
      <w:r>
        <w:rPr>
          <w:sz w:val="24"/>
          <w:vertAlign w:val="superscript"/>
        </w:rPr>
        <w:t>2</w:t>
      </w:r>
      <w:r>
        <w:rPr>
          <w:sz w:val="24"/>
        </w:rPr>
        <w:t>. Результаты суммируем (</w:t>
      </w:r>
      <w:hyperlink w:anchor="TO0000025" w:tooltip="Таблица 21" w:history="1">
        <w:r>
          <w:rPr>
            <w:rStyle w:val="a3"/>
            <w:sz w:val="24"/>
          </w:rPr>
          <w:t>табл. 21</w:t>
        </w:r>
      </w:hyperlink>
      <w:r>
        <w:rPr>
          <w:sz w:val="24"/>
        </w:rPr>
        <w:t>).</w:t>
      </w:r>
    </w:p>
    <w:p w:rsidR="00397B5B" w:rsidRDefault="00397B5B">
      <w:pPr>
        <w:spacing w:before="120" w:after="120"/>
        <w:ind w:firstLine="284"/>
        <w:jc w:val="right"/>
        <w:rPr>
          <w:sz w:val="24"/>
        </w:rPr>
      </w:pPr>
      <w:r>
        <w:rPr>
          <w:sz w:val="24"/>
        </w:rPr>
        <w:t>Таблица 21</w:t>
      </w:r>
    </w:p>
    <w:tbl>
      <w:tblPr>
        <w:tblW w:w="5000" w:type="pct"/>
        <w:jc w:val="center"/>
        <w:tblCellMar>
          <w:left w:w="28" w:type="dxa"/>
          <w:right w:w="28" w:type="dxa"/>
        </w:tblCellMar>
        <w:tblLook w:val="0000" w:firstRow="0" w:lastRow="0" w:firstColumn="0" w:lastColumn="0" w:noHBand="0" w:noVBand="0"/>
      </w:tblPr>
      <w:tblGrid>
        <w:gridCol w:w="1021"/>
        <w:gridCol w:w="991"/>
        <w:gridCol w:w="1135"/>
        <w:gridCol w:w="849"/>
        <w:gridCol w:w="1135"/>
        <w:gridCol w:w="710"/>
        <w:gridCol w:w="1276"/>
        <w:gridCol w:w="708"/>
        <w:gridCol w:w="1302"/>
      </w:tblGrid>
      <w:tr w:rsidR="00397B5B">
        <w:trPr>
          <w:tblHeader/>
          <w:jc w:val="center"/>
        </w:trPr>
        <w:tc>
          <w:tcPr>
            <w:tcW w:w="559" w:type="pct"/>
            <w:vMerge w:val="restar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bookmarkStart w:id="165" w:name="TO0000025"/>
            <w:r>
              <w:rPr>
                <w:sz w:val="20"/>
              </w:rPr>
              <w:t>Номер точки</w:t>
            </w:r>
          </w:p>
        </w:tc>
        <w:tc>
          <w:tcPr>
            <w:tcW w:w="1165" w:type="pct"/>
            <w:gridSpan w:val="2"/>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Профиль 4</w:t>
            </w:r>
          </w:p>
        </w:tc>
        <w:tc>
          <w:tcPr>
            <w:tcW w:w="1087" w:type="pct"/>
            <w:gridSpan w:val="2"/>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Профиль 7</w:t>
            </w:r>
          </w:p>
        </w:tc>
        <w:tc>
          <w:tcPr>
            <w:tcW w:w="1088" w:type="pct"/>
            <w:gridSpan w:val="2"/>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Профиль 6</w:t>
            </w:r>
          </w:p>
        </w:tc>
        <w:tc>
          <w:tcPr>
            <w:tcW w:w="1101" w:type="pct"/>
            <w:gridSpan w:val="2"/>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Профиль 8</w:t>
            </w:r>
          </w:p>
        </w:tc>
      </w:tr>
      <w:tr w:rsidR="00397B5B">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543"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sym w:font="Symbol" w:char="0044"/>
            </w:r>
            <w:r>
              <w:rPr>
                <w:sz w:val="20"/>
                <w:lang w:val="en-US"/>
              </w:rPr>
              <w:t>z</w:t>
            </w:r>
            <w:r>
              <w:rPr>
                <w:i/>
                <w:iCs/>
                <w:sz w:val="20"/>
                <w:vertAlign w:val="subscript"/>
                <w:lang w:val="en-US"/>
              </w:rPr>
              <w:t>i</w:t>
            </w:r>
            <w:r>
              <w:rPr>
                <w:sz w:val="20"/>
              </w:rPr>
              <w:t>,</w:t>
            </w:r>
            <w:r>
              <w:rPr>
                <w:sz w:val="20"/>
                <w:szCs w:val="14"/>
              </w:rPr>
              <w:t xml:space="preserve"> м</w:t>
            </w:r>
          </w:p>
        </w:tc>
        <w:tc>
          <w:tcPr>
            <w:tcW w:w="621"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sz w:val="20"/>
                <w:szCs w:val="14"/>
                <w:lang w:val="en-US"/>
              </w:rPr>
              <w:t>(</w:t>
            </w:r>
            <w:r>
              <w:rPr>
                <w:sz w:val="20"/>
              </w:rPr>
              <w:sym w:font="Symbol" w:char="0044"/>
            </w:r>
            <w:r>
              <w:rPr>
                <w:sz w:val="20"/>
                <w:lang w:val="en-US"/>
              </w:rPr>
              <w:t>z</w:t>
            </w:r>
            <w:r>
              <w:rPr>
                <w:i/>
                <w:iCs/>
                <w:sz w:val="20"/>
                <w:vertAlign w:val="subscript"/>
                <w:lang w:val="en-US"/>
              </w:rPr>
              <w:t>i</w:t>
            </w:r>
            <w:r>
              <w:rPr>
                <w:sz w:val="20"/>
                <w:szCs w:val="14"/>
                <w:lang w:val="en-US"/>
              </w:rPr>
              <w:t>+2,5)</w:t>
            </w:r>
            <w:r>
              <w:rPr>
                <w:sz w:val="20"/>
                <w:szCs w:val="14"/>
                <w:vertAlign w:val="superscript"/>
                <w:lang w:val="en-US"/>
              </w:rPr>
              <w:t>2</w:t>
            </w:r>
            <w:r>
              <w:rPr>
                <w:sz w:val="20"/>
                <w:szCs w:val="14"/>
                <w:lang w:val="en-US"/>
              </w:rPr>
              <w:t xml:space="preserve"> </w:t>
            </w:r>
            <w:r>
              <w:rPr>
                <w:sz w:val="20"/>
                <w:szCs w:val="14"/>
              </w:rPr>
              <w:t>м</w:t>
            </w:r>
            <w:r>
              <w:rPr>
                <w:sz w:val="20"/>
                <w:szCs w:val="14"/>
                <w:vertAlign w:val="superscript"/>
                <w:lang w:val="en-US"/>
              </w:rPr>
              <w:t>2</w:t>
            </w:r>
          </w:p>
        </w:tc>
        <w:tc>
          <w:tcPr>
            <w:tcW w:w="465"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sz w:val="20"/>
              </w:rPr>
              <w:sym w:font="Symbol" w:char="0044"/>
            </w:r>
            <w:r>
              <w:rPr>
                <w:sz w:val="20"/>
                <w:lang w:val="en-US"/>
              </w:rPr>
              <w:t>z</w:t>
            </w:r>
            <w:r>
              <w:rPr>
                <w:i/>
                <w:iCs/>
                <w:sz w:val="20"/>
                <w:vertAlign w:val="subscript"/>
                <w:lang w:val="en-US"/>
              </w:rPr>
              <w:t>i</w:t>
            </w:r>
            <w:r>
              <w:rPr>
                <w:sz w:val="20"/>
                <w:lang w:val="en-US"/>
              </w:rPr>
              <w:t>,</w:t>
            </w:r>
            <w:r>
              <w:rPr>
                <w:sz w:val="20"/>
                <w:szCs w:val="14"/>
                <w:lang w:val="en-US"/>
              </w:rPr>
              <w:t xml:space="preserve"> </w:t>
            </w:r>
            <w:r>
              <w:rPr>
                <w:sz w:val="20"/>
                <w:szCs w:val="14"/>
              </w:rPr>
              <w:t>м</w:t>
            </w:r>
          </w:p>
        </w:tc>
        <w:tc>
          <w:tcPr>
            <w:tcW w:w="622"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sz w:val="20"/>
                <w:szCs w:val="14"/>
                <w:lang w:val="en-US"/>
              </w:rPr>
              <w:t>(</w:t>
            </w:r>
            <w:r>
              <w:rPr>
                <w:sz w:val="20"/>
              </w:rPr>
              <w:sym w:font="Symbol" w:char="0044"/>
            </w:r>
            <w:r>
              <w:rPr>
                <w:sz w:val="20"/>
                <w:lang w:val="en-US"/>
              </w:rPr>
              <w:t>z</w:t>
            </w:r>
            <w:r>
              <w:rPr>
                <w:i/>
                <w:iCs/>
                <w:sz w:val="20"/>
                <w:vertAlign w:val="subscript"/>
                <w:lang w:val="en-US"/>
              </w:rPr>
              <w:t>i</w:t>
            </w:r>
            <w:r>
              <w:rPr>
                <w:sz w:val="20"/>
                <w:szCs w:val="14"/>
                <w:lang w:val="en-US"/>
              </w:rPr>
              <w:t>+2,5)</w:t>
            </w:r>
            <w:r>
              <w:rPr>
                <w:sz w:val="20"/>
                <w:szCs w:val="14"/>
                <w:vertAlign w:val="superscript"/>
                <w:lang w:val="en-US"/>
              </w:rPr>
              <w:t>2</w:t>
            </w:r>
            <w:r>
              <w:rPr>
                <w:sz w:val="20"/>
                <w:szCs w:val="14"/>
                <w:lang w:val="en-US"/>
              </w:rPr>
              <w:t xml:space="preserve"> </w:t>
            </w:r>
            <w:r>
              <w:rPr>
                <w:sz w:val="20"/>
                <w:szCs w:val="14"/>
              </w:rPr>
              <w:t>м</w:t>
            </w:r>
            <w:r>
              <w:rPr>
                <w:sz w:val="20"/>
                <w:szCs w:val="14"/>
                <w:vertAlign w:val="superscript"/>
                <w:lang w:val="en-US"/>
              </w:rPr>
              <w:t>2</w:t>
            </w:r>
          </w:p>
        </w:tc>
        <w:tc>
          <w:tcPr>
            <w:tcW w:w="389"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sz w:val="20"/>
              </w:rPr>
              <w:sym w:font="Symbol" w:char="0044"/>
            </w:r>
            <w:r>
              <w:rPr>
                <w:sz w:val="20"/>
                <w:lang w:val="en-US"/>
              </w:rPr>
              <w:t>z</w:t>
            </w:r>
            <w:r>
              <w:rPr>
                <w:i/>
                <w:iCs/>
                <w:sz w:val="20"/>
                <w:vertAlign w:val="subscript"/>
                <w:lang w:val="en-US"/>
              </w:rPr>
              <w:t>i</w:t>
            </w:r>
            <w:r>
              <w:rPr>
                <w:sz w:val="20"/>
                <w:lang w:val="en-US"/>
              </w:rPr>
              <w:t>,</w:t>
            </w:r>
            <w:r>
              <w:rPr>
                <w:sz w:val="20"/>
                <w:szCs w:val="14"/>
                <w:lang w:val="en-US"/>
              </w:rPr>
              <w:t xml:space="preserve"> </w:t>
            </w:r>
            <w:r>
              <w:rPr>
                <w:sz w:val="20"/>
                <w:szCs w:val="14"/>
              </w:rPr>
              <w:t>м</w:t>
            </w:r>
          </w:p>
        </w:tc>
        <w:tc>
          <w:tcPr>
            <w:tcW w:w="699"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sz w:val="20"/>
                <w:szCs w:val="14"/>
                <w:lang w:val="en-US"/>
              </w:rPr>
              <w:t>(</w:t>
            </w:r>
            <w:r>
              <w:rPr>
                <w:sz w:val="20"/>
              </w:rPr>
              <w:sym w:font="Symbol" w:char="0044"/>
            </w:r>
            <w:r>
              <w:rPr>
                <w:sz w:val="20"/>
                <w:lang w:val="en-US"/>
              </w:rPr>
              <w:t>z</w:t>
            </w:r>
            <w:r>
              <w:rPr>
                <w:i/>
                <w:iCs/>
                <w:sz w:val="20"/>
                <w:vertAlign w:val="subscript"/>
                <w:lang w:val="en-US"/>
              </w:rPr>
              <w:t>i</w:t>
            </w:r>
            <w:r>
              <w:rPr>
                <w:sz w:val="20"/>
                <w:szCs w:val="14"/>
                <w:lang w:val="en-US"/>
              </w:rPr>
              <w:t>+2,5)</w:t>
            </w:r>
            <w:r>
              <w:rPr>
                <w:sz w:val="20"/>
                <w:szCs w:val="14"/>
                <w:vertAlign w:val="superscript"/>
                <w:lang w:val="en-US"/>
              </w:rPr>
              <w:t>2</w:t>
            </w:r>
            <w:r>
              <w:rPr>
                <w:sz w:val="20"/>
                <w:szCs w:val="14"/>
                <w:lang w:val="en-US"/>
              </w:rPr>
              <w:t xml:space="preserve"> </w:t>
            </w:r>
            <w:r>
              <w:rPr>
                <w:sz w:val="20"/>
                <w:szCs w:val="14"/>
              </w:rPr>
              <w:t>м</w:t>
            </w:r>
            <w:r>
              <w:rPr>
                <w:sz w:val="20"/>
                <w:szCs w:val="14"/>
                <w:vertAlign w:val="superscript"/>
                <w:lang w:val="en-US"/>
              </w:rPr>
              <w:t>2</w:t>
            </w:r>
          </w:p>
        </w:tc>
        <w:tc>
          <w:tcPr>
            <w:tcW w:w="388"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sz w:val="20"/>
              </w:rPr>
              <w:sym w:font="Symbol" w:char="0044"/>
            </w:r>
            <w:r>
              <w:rPr>
                <w:sz w:val="20"/>
                <w:lang w:val="en-US"/>
              </w:rPr>
              <w:t>z</w:t>
            </w:r>
            <w:r>
              <w:rPr>
                <w:i/>
                <w:iCs/>
                <w:sz w:val="20"/>
                <w:vertAlign w:val="subscript"/>
                <w:lang w:val="en-US"/>
              </w:rPr>
              <w:t>i</w:t>
            </w:r>
            <w:r>
              <w:rPr>
                <w:sz w:val="20"/>
                <w:lang w:val="en-US"/>
              </w:rPr>
              <w:t>,</w:t>
            </w:r>
            <w:r>
              <w:rPr>
                <w:sz w:val="20"/>
                <w:szCs w:val="14"/>
                <w:lang w:val="en-US"/>
              </w:rPr>
              <w:t xml:space="preserve"> </w:t>
            </w:r>
            <w:r>
              <w:rPr>
                <w:sz w:val="20"/>
                <w:szCs w:val="14"/>
              </w:rPr>
              <w:t>м</w:t>
            </w:r>
          </w:p>
        </w:tc>
        <w:tc>
          <w:tcPr>
            <w:tcW w:w="713"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w:t>
            </w:r>
            <w:r>
              <w:rPr>
                <w:sz w:val="20"/>
              </w:rPr>
              <w:sym w:font="Symbol" w:char="0044"/>
            </w:r>
            <w:r>
              <w:rPr>
                <w:sz w:val="20"/>
                <w:lang w:val="en-US"/>
              </w:rPr>
              <w:t>z</w:t>
            </w:r>
            <w:r>
              <w:rPr>
                <w:i/>
                <w:iCs/>
                <w:sz w:val="20"/>
                <w:vertAlign w:val="subscript"/>
                <w:lang w:val="en-US"/>
              </w:rPr>
              <w:t>i</w:t>
            </w:r>
            <w:r>
              <w:rPr>
                <w:sz w:val="20"/>
                <w:szCs w:val="14"/>
              </w:rPr>
              <w:t>+2,5)</w:t>
            </w:r>
            <w:r>
              <w:rPr>
                <w:sz w:val="20"/>
                <w:szCs w:val="14"/>
                <w:vertAlign w:val="superscript"/>
              </w:rPr>
              <w:t>2</w:t>
            </w:r>
            <w:r>
              <w:rPr>
                <w:sz w:val="20"/>
                <w:szCs w:val="14"/>
              </w:rPr>
              <w:t xml:space="preserve"> м</w:t>
            </w:r>
            <w:r>
              <w:rPr>
                <w:sz w:val="20"/>
                <w:szCs w:val="14"/>
                <w:vertAlign w:val="superscript"/>
              </w:rPr>
              <w:t>2</w:t>
            </w:r>
          </w:p>
        </w:tc>
      </w:tr>
      <w:tr w:rsidR="00397B5B">
        <w:trPr>
          <w:jc w:val="center"/>
        </w:trPr>
        <w:tc>
          <w:tcPr>
            <w:tcW w:w="559"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1</w:t>
            </w:r>
          </w:p>
        </w:tc>
        <w:tc>
          <w:tcPr>
            <w:tcW w:w="543"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10</w:t>
            </w:r>
          </w:p>
        </w:tc>
        <w:tc>
          <w:tcPr>
            <w:tcW w:w="621"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158,76</w:t>
            </w:r>
          </w:p>
        </w:tc>
        <w:tc>
          <w:tcPr>
            <w:tcW w:w="465"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7,3</w:t>
            </w:r>
          </w:p>
        </w:tc>
        <w:tc>
          <w:tcPr>
            <w:tcW w:w="622"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96,04</w:t>
            </w:r>
          </w:p>
        </w:tc>
        <w:tc>
          <w:tcPr>
            <w:tcW w:w="389"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7,3</w:t>
            </w:r>
          </w:p>
        </w:tc>
        <w:tc>
          <w:tcPr>
            <w:tcW w:w="699"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96,04</w:t>
            </w:r>
          </w:p>
        </w:tc>
        <w:tc>
          <w:tcPr>
            <w:tcW w:w="388"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10</w:t>
            </w:r>
          </w:p>
        </w:tc>
        <w:tc>
          <w:tcPr>
            <w:tcW w:w="713"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156,25</w:t>
            </w:r>
          </w:p>
        </w:tc>
      </w:tr>
      <w:tr w:rsidR="00397B5B">
        <w:trPr>
          <w:jc w:val="center"/>
        </w:trPr>
        <w:tc>
          <w:tcPr>
            <w:tcW w:w="559" w:type="pct"/>
            <w:tcBorders>
              <w:top w:val="nil"/>
              <w:left w:val="single" w:sz="4" w:space="0" w:color="auto"/>
              <w:bottom w:val="nil"/>
              <w:right w:val="single" w:sz="4" w:space="0" w:color="auto"/>
            </w:tcBorders>
          </w:tcPr>
          <w:p w:rsidR="00397B5B" w:rsidRDefault="00397B5B">
            <w:pPr>
              <w:jc w:val="center"/>
              <w:rPr>
                <w:sz w:val="20"/>
              </w:rPr>
            </w:pPr>
            <w:r>
              <w:rPr>
                <w:sz w:val="20"/>
              </w:rPr>
              <w:t>2</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szCs w:val="14"/>
              </w:rPr>
              <w:t>10,5</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169</w:t>
            </w:r>
          </w:p>
        </w:tc>
        <w:tc>
          <w:tcPr>
            <w:tcW w:w="465" w:type="pct"/>
            <w:tcBorders>
              <w:top w:val="nil"/>
              <w:left w:val="single" w:sz="4" w:space="0" w:color="auto"/>
              <w:bottom w:val="nil"/>
              <w:right w:val="single" w:sz="4" w:space="0" w:color="auto"/>
            </w:tcBorders>
          </w:tcPr>
          <w:p w:rsidR="00397B5B" w:rsidRDefault="00397B5B">
            <w:pPr>
              <w:jc w:val="center"/>
              <w:rPr>
                <w:sz w:val="20"/>
              </w:rPr>
            </w:pPr>
            <w:r>
              <w:rPr>
                <w:sz w:val="20"/>
                <w:szCs w:val="14"/>
              </w:rPr>
              <w:t>4,7</w:t>
            </w:r>
          </w:p>
        </w:tc>
        <w:tc>
          <w:tcPr>
            <w:tcW w:w="622" w:type="pct"/>
            <w:tcBorders>
              <w:top w:val="nil"/>
              <w:left w:val="single" w:sz="4" w:space="0" w:color="auto"/>
              <w:bottom w:val="nil"/>
              <w:right w:val="single" w:sz="4" w:space="0" w:color="auto"/>
            </w:tcBorders>
          </w:tcPr>
          <w:p w:rsidR="00397B5B" w:rsidRDefault="00397B5B">
            <w:pPr>
              <w:jc w:val="center"/>
              <w:rPr>
                <w:sz w:val="20"/>
              </w:rPr>
            </w:pPr>
            <w:r>
              <w:rPr>
                <w:sz w:val="20"/>
                <w:szCs w:val="14"/>
              </w:rPr>
              <w:t>51,84</w:t>
            </w:r>
          </w:p>
        </w:tc>
        <w:tc>
          <w:tcPr>
            <w:tcW w:w="389" w:type="pct"/>
            <w:tcBorders>
              <w:top w:val="nil"/>
              <w:left w:val="single" w:sz="4" w:space="0" w:color="auto"/>
              <w:bottom w:val="nil"/>
              <w:right w:val="single" w:sz="4" w:space="0" w:color="auto"/>
            </w:tcBorders>
          </w:tcPr>
          <w:p w:rsidR="00397B5B" w:rsidRDefault="00397B5B">
            <w:pPr>
              <w:jc w:val="center"/>
              <w:rPr>
                <w:sz w:val="20"/>
              </w:rPr>
            </w:pPr>
            <w:r>
              <w:rPr>
                <w:sz w:val="20"/>
                <w:szCs w:val="14"/>
              </w:rPr>
              <w:t>8,4</w:t>
            </w:r>
          </w:p>
        </w:tc>
        <w:tc>
          <w:tcPr>
            <w:tcW w:w="699" w:type="pct"/>
            <w:tcBorders>
              <w:top w:val="nil"/>
              <w:left w:val="single" w:sz="4" w:space="0" w:color="auto"/>
              <w:bottom w:val="nil"/>
              <w:right w:val="single" w:sz="4" w:space="0" w:color="auto"/>
            </w:tcBorders>
          </w:tcPr>
          <w:p w:rsidR="00397B5B" w:rsidRDefault="00397B5B">
            <w:pPr>
              <w:jc w:val="center"/>
              <w:rPr>
                <w:sz w:val="20"/>
              </w:rPr>
            </w:pPr>
            <w:r>
              <w:rPr>
                <w:sz w:val="20"/>
                <w:szCs w:val="14"/>
              </w:rPr>
              <w:t>118,81</w:t>
            </w:r>
          </w:p>
        </w:tc>
        <w:tc>
          <w:tcPr>
            <w:tcW w:w="388" w:type="pct"/>
            <w:tcBorders>
              <w:top w:val="nil"/>
              <w:left w:val="single" w:sz="4" w:space="0" w:color="auto"/>
              <w:bottom w:val="nil"/>
              <w:right w:val="single" w:sz="4" w:space="0" w:color="auto"/>
            </w:tcBorders>
          </w:tcPr>
          <w:p w:rsidR="00397B5B" w:rsidRDefault="00397B5B">
            <w:pPr>
              <w:jc w:val="center"/>
              <w:rPr>
                <w:sz w:val="20"/>
              </w:rPr>
            </w:pPr>
            <w:r>
              <w:rPr>
                <w:sz w:val="20"/>
                <w:szCs w:val="14"/>
              </w:rPr>
              <w:t>0,8</w:t>
            </w:r>
          </w:p>
        </w:tc>
        <w:tc>
          <w:tcPr>
            <w:tcW w:w="713" w:type="pct"/>
            <w:tcBorders>
              <w:top w:val="nil"/>
              <w:left w:val="single" w:sz="4" w:space="0" w:color="auto"/>
              <w:bottom w:val="nil"/>
              <w:right w:val="single" w:sz="4" w:space="0" w:color="auto"/>
            </w:tcBorders>
          </w:tcPr>
          <w:p w:rsidR="00397B5B" w:rsidRDefault="00397B5B">
            <w:pPr>
              <w:jc w:val="center"/>
              <w:rPr>
                <w:sz w:val="20"/>
              </w:rPr>
            </w:pPr>
            <w:r>
              <w:rPr>
                <w:sz w:val="20"/>
                <w:szCs w:val="14"/>
              </w:rPr>
              <w:t>6,25</w:t>
            </w:r>
          </w:p>
        </w:tc>
      </w:tr>
      <w:tr w:rsidR="00397B5B">
        <w:trPr>
          <w:jc w:val="center"/>
        </w:trPr>
        <w:tc>
          <w:tcPr>
            <w:tcW w:w="559" w:type="pct"/>
            <w:tcBorders>
              <w:top w:val="nil"/>
              <w:left w:val="single" w:sz="4" w:space="0" w:color="auto"/>
              <w:bottom w:val="nil"/>
              <w:right w:val="single" w:sz="4" w:space="0" w:color="auto"/>
            </w:tcBorders>
          </w:tcPr>
          <w:p w:rsidR="00397B5B" w:rsidRDefault="00397B5B">
            <w:pPr>
              <w:jc w:val="center"/>
              <w:rPr>
                <w:sz w:val="20"/>
              </w:rPr>
            </w:pPr>
            <w:r>
              <w:rPr>
                <w:sz w:val="20"/>
                <w:szCs w:val="14"/>
              </w:rPr>
              <w:t>3</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szCs w:val="14"/>
              </w:rPr>
              <w:t>10</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158,76</w:t>
            </w:r>
          </w:p>
        </w:tc>
        <w:tc>
          <w:tcPr>
            <w:tcW w:w="465" w:type="pct"/>
            <w:tcBorders>
              <w:top w:val="nil"/>
              <w:left w:val="single" w:sz="4" w:space="0" w:color="auto"/>
              <w:bottom w:val="nil"/>
              <w:right w:val="single" w:sz="4" w:space="0" w:color="auto"/>
            </w:tcBorders>
          </w:tcPr>
          <w:p w:rsidR="00397B5B" w:rsidRDefault="00397B5B">
            <w:pPr>
              <w:jc w:val="center"/>
              <w:rPr>
                <w:sz w:val="20"/>
              </w:rPr>
            </w:pPr>
            <w:r>
              <w:rPr>
                <w:sz w:val="20"/>
                <w:szCs w:val="14"/>
              </w:rPr>
              <w:t>3,7</w:t>
            </w:r>
          </w:p>
        </w:tc>
        <w:tc>
          <w:tcPr>
            <w:tcW w:w="622" w:type="pct"/>
            <w:tcBorders>
              <w:top w:val="nil"/>
              <w:left w:val="single" w:sz="4" w:space="0" w:color="auto"/>
              <w:bottom w:val="nil"/>
              <w:right w:val="single" w:sz="4" w:space="0" w:color="auto"/>
            </w:tcBorders>
          </w:tcPr>
          <w:p w:rsidR="00397B5B" w:rsidRDefault="00397B5B">
            <w:pPr>
              <w:jc w:val="center"/>
              <w:rPr>
                <w:sz w:val="20"/>
              </w:rPr>
            </w:pPr>
            <w:r>
              <w:rPr>
                <w:sz w:val="20"/>
                <w:szCs w:val="14"/>
              </w:rPr>
              <w:t>38,44</w:t>
            </w:r>
          </w:p>
        </w:tc>
        <w:tc>
          <w:tcPr>
            <w:tcW w:w="389" w:type="pct"/>
            <w:tcBorders>
              <w:top w:val="nil"/>
              <w:left w:val="single" w:sz="4" w:space="0" w:color="auto"/>
              <w:bottom w:val="nil"/>
              <w:right w:val="single" w:sz="4" w:space="0" w:color="auto"/>
            </w:tcBorders>
          </w:tcPr>
          <w:p w:rsidR="00397B5B" w:rsidRDefault="00397B5B">
            <w:pPr>
              <w:jc w:val="center"/>
              <w:rPr>
                <w:sz w:val="20"/>
              </w:rPr>
            </w:pPr>
            <w:r>
              <w:rPr>
                <w:sz w:val="20"/>
                <w:szCs w:val="14"/>
              </w:rPr>
              <w:t>7,8</w:t>
            </w:r>
          </w:p>
        </w:tc>
        <w:tc>
          <w:tcPr>
            <w:tcW w:w="699" w:type="pct"/>
            <w:tcBorders>
              <w:top w:val="nil"/>
              <w:left w:val="single" w:sz="4" w:space="0" w:color="auto"/>
              <w:bottom w:val="nil"/>
              <w:right w:val="single" w:sz="4" w:space="0" w:color="auto"/>
            </w:tcBorders>
          </w:tcPr>
          <w:p w:rsidR="00397B5B" w:rsidRDefault="00397B5B">
            <w:pPr>
              <w:jc w:val="center"/>
              <w:rPr>
                <w:sz w:val="20"/>
              </w:rPr>
            </w:pPr>
            <w:r>
              <w:rPr>
                <w:sz w:val="20"/>
                <w:szCs w:val="14"/>
              </w:rPr>
              <w:t>106</w:t>
            </w:r>
          </w:p>
        </w:tc>
        <w:tc>
          <w:tcPr>
            <w:tcW w:w="388" w:type="pct"/>
            <w:tcBorders>
              <w:top w:val="nil"/>
              <w:left w:val="single" w:sz="4" w:space="0" w:color="auto"/>
              <w:bottom w:val="nil"/>
              <w:right w:val="single" w:sz="4" w:space="0" w:color="auto"/>
            </w:tcBorders>
          </w:tcPr>
          <w:p w:rsidR="00397B5B" w:rsidRDefault="00397B5B">
            <w:pPr>
              <w:jc w:val="center"/>
              <w:rPr>
                <w:sz w:val="20"/>
              </w:rPr>
            </w:pPr>
            <w:r>
              <w:rPr>
                <w:sz w:val="20"/>
                <w:szCs w:val="14"/>
              </w:rPr>
              <w:t>2,3</w:t>
            </w:r>
          </w:p>
        </w:tc>
        <w:tc>
          <w:tcPr>
            <w:tcW w:w="713" w:type="pct"/>
            <w:tcBorders>
              <w:top w:val="nil"/>
              <w:left w:val="single" w:sz="4" w:space="0" w:color="auto"/>
              <w:bottom w:val="nil"/>
              <w:right w:val="single" w:sz="4" w:space="0" w:color="auto"/>
            </w:tcBorders>
          </w:tcPr>
          <w:p w:rsidR="00397B5B" w:rsidRDefault="00397B5B">
            <w:pPr>
              <w:jc w:val="center"/>
              <w:rPr>
                <w:sz w:val="20"/>
              </w:rPr>
            </w:pPr>
            <w:r>
              <w:rPr>
                <w:sz w:val="20"/>
                <w:szCs w:val="14"/>
              </w:rPr>
              <w:t>31,36</w:t>
            </w:r>
          </w:p>
        </w:tc>
      </w:tr>
      <w:tr w:rsidR="00397B5B">
        <w:trPr>
          <w:jc w:val="center"/>
        </w:trPr>
        <w:tc>
          <w:tcPr>
            <w:tcW w:w="559" w:type="pct"/>
            <w:tcBorders>
              <w:top w:val="nil"/>
              <w:left w:val="single" w:sz="4" w:space="0" w:color="auto"/>
              <w:bottom w:val="nil"/>
              <w:right w:val="single" w:sz="4" w:space="0" w:color="auto"/>
            </w:tcBorders>
          </w:tcPr>
          <w:p w:rsidR="00397B5B" w:rsidRDefault="00397B5B">
            <w:pPr>
              <w:jc w:val="center"/>
              <w:rPr>
                <w:sz w:val="20"/>
              </w:rPr>
            </w:pPr>
            <w:r>
              <w:rPr>
                <w:sz w:val="20"/>
                <w:szCs w:val="14"/>
              </w:rPr>
              <w:t>4</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szCs w:val="14"/>
              </w:rPr>
              <w:t>10,2</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161,3</w:t>
            </w:r>
          </w:p>
        </w:tc>
        <w:tc>
          <w:tcPr>
            <w:tcW w:w="465" w:type="pct"/>
            <w:tcBorders>
              <w:top w:val="nil"/>
              <w:left w:val="single" w:sz="4" w:space="0" w:color="auto"/>
              <w:bottom w:val="nil"/>
              <w:right w:val="single" w:sz="4" w:space="0" w:color="auto"/>
            </w:tcBorders>
          </w:tcPr>
          <w:p w:rsidR="00397B5B" w:rsidRDefault="00397B5B">
            <w:pPr>
              <w:jc w:val="center"/>
              <w:rPr>
                <w:sz w:val="20"/>
              </w:rPr>
            </w:pPr>
            <w:r>
              <w:rPr>
                <w:sz w:val="20"/>
                <w:szCs w:val="14"/>
              </w:rPr>
              <w:t>2,4</w:t>
            </w:r>
          </w:p>
        </w:tc>
        <w:tc>
          <w:tcPr>
            <w:tcW w:w="622" w:type="pct"/>
            <w:tcBorders>
              <w:top w:val="nil"/>
              <w:left w:val="single" w:sz="4" w:space="0" w:color="auto"/>
              <w:bottom w:val="nil"/>
              <w:right w:val="single" w:sz="4" w:space="0" w:color="auto"/>
            </w:tcBorders>
          </w:tcPr>
          <w:p w:rsidR="00397B5B" w:rsidRDefault="00397B5B">
            <w:pPr>
              <w:jc w:val="center"/>
              <w:rPr>
                <w:sz w:val="20"/>
              </w:rPr>
            </w:pPr>
            <w:r>
              <w:rPr>
                <w:sz w:val="20"/>
                <w:szCs w:val="14"/>
              </w:rPr>
              <w:t>24,01</w:t>
            </w:r>
          </w:p>
        </w:tc>
        <w:tc>
          <w:tcPr>
            <w:tcW w:w="389" w:type="pct"/>
            <w:tcBorders>
              <w:top w:val="nil"/>
              <w:left w:val="single" w:sz="4" w:space="0" w:color="auto"/>
              <w:bottom w:val="nil"/>
              <w:right w:val="single" w:sz="4" w:space="0" w:color="auto"/>
            </w:tcBorders>
          </w:tcPr>
          <w:p w:rsidR="00397B5B" w:rsidRDefault="00397B5B">
            <w:pPr>
              <w:jc w:val="center"/>
              <w:rPr>
                <w:sz w:val="20"/>
              </w:rPr>
            </w:pPr>
            <w:r>
              <w:rPr>
                <w:sz w:val="20"/>
                <w:szCs w:val="14"/>
              </w:rPr>
              <w:t>7,5</w:t>
            </w:r>
          </w:p>
        </w:tc>
        <w:tc>
          <w:tcPr>
            <w:tcW w:w="699" w:type="pct"/>
            <w:tcBorders>
              <w:top w:val="nil"/>
              <w:left w:val="single" w:sz="4" w:space="0" w:color="auto"/>
              <w:bottom w:val="nil"/>
              <w:right w:val="single" w:sz="4" w:space="0" w:color="auto"/>
            </w:tcBorders>
          </w:tcPr>
          <w:p w:rsidR="00397B5B" w:rsidRDefault="00397B5B">
            <w:pPr>
              <w:jc w:val="center"/>
              <w:rPr>
                <w:sz w:val="20"/>
              </w:rPr>
            </w:pPr>
            <w:r>
              <w:rPr>
                <w:sz w:val="20"/>
                <w:szCs w:val="14"/>
              </w:rPr>
              <w:t>100</w:t>
            </w:r>
          </w:p>
        </w:tc>
        <w:tc>
          <w:tcPr>
            <w:tcW w:w="388" w:type="pct"/>
            <w:tcBorders>
              <w:top w:val="nil"/>
              <w:left w:val="single" w:sz="4" w:space="0" w:color="auto"/>
              <w:bottom w:val="nil"/>
              <w:right w:val="single" w:sz="4" w:space="0" w:color="auto"/>
            </w:tcBorders>
          </w:tcPr>
          <w:p w:rsidR="00397B5B" w:rsidRDefault="00397B5B">
            <w:pPr>
              <w:jc w:val="center"/>
              <w:rPr>
                <w:sz w:val="20"/>
              </w:rPr>
            </w:pPr>
            <w:r>
              <w:rPr>
                <w:sz w:val="20"/>
                <w:szCs w:val="14"/>
              </w:rPr>
              <w:t>2,7</w:t>
            </w:r>
          </w:p>
        </w:tc>
        <w:tc>
          <w:tcPr>
            <w:tcW w:w="713" w:type="pct"/>
            <w:tcBorders>
              <w:top w:val="nil"/>
              <w:left w:val="single" w:sz="4" w:space="0" w:color="auto"/>
              <w:bottom w:val="nil"/>
              <w:right w:val="single" w:sz="4" w:space="0" w:color="auto"/>
            </w:tcBorders>
          </w:tcPr>
          <w:p w:rsidR="00397B5B" w:rsidRDefault="00397B5B">
            <w:pPr>
              <w:jc w:val="center"/>
              <w:rPr>
                <w:sz w:val="20"/>
              </w:rPr>
            </w:pPr>
            <w:r>
              <w:rPr>
                <w:sz w:val="20"/>
                <w:szCs w:val="14"/>
              </w:rPr>
              <w:t>27,04</w:t>
            </w:r>
          </w:p>
        </w:tc>
      </w:tr>
      <w:tr w:rsidR="00397B5B">
        <w:trPr>
          <w:jc w:val="center"/>
        </w:trPr>
        <w:tc>
          <w:tcPr>
            <w:tcW w:w="559" w:type="pct"/>
            <w:tcBorders>
              <w:top w:val="nil"/>
              <w:left w:val="single" w:sz="4" w:space="0" w:color="auto"/>
              <w:bottom w:val="nil"/>
              <w:right w:val="single" w:sz="4" w:space="0" w:color="auto"/>
            </w:tcBorders>
          </w:tcPr>
          <w:p w:rsidR="00397B5B" w:rsidRDefault="00397B5B">
            <w:pPr>
              <w:jc w:val="center"/>
              <w:rPr>
                <w:sz w:val="20"/>
              </w:rPr>
            </w:pPr>
            <w:r>
              <w:rPr>
                <w:sz w:val="20"/>
                <w:szCs w:val="14"/>
              </w:rPr>
              <w:t>5</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szCs w:val="14"/>
              </w:rPr>
              <w:t>9</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132,25</w:t>
            </w:r>
          </w:p>
        </w:tc>
        <w:tc>
          <w:tcPr>
            <w:tcW w:w="465" w:type="pct"/>
            <w:tcBorders>
              <w:top w:val="nil"/>
              <w:left w:val="single" w:sz="4" w:space="0" w:color="auto"/>
              <w:bottom w:val="nil"/>
              <w:right w:val="single" w:sz="4" w:space="0" w:color="auto"/>
            </w:tcBorders>
          </w:tcPr>
          <w:p w:rsidR="00397B5B" w:rsidRDefault="00397B5B">
            <w:pPr>
              <w:jc w:val="center"/>
              <w:rPr>
                <w:sz w:val="20"/>
              </w:rPr>
            </w:pPr>
            <w:r>
              <w:rPr>
                <w:sz w:val="20"/>
                <w:szCs w:val="14"/>
              </w:rPr>
              <w:t>4</w:t>
            </w:r>
          </w:p>
        </w:tc>
        <w:tc>
          <w:tcPr>
            <w:tcW w:w="622" w:type="pct"/>
            <w:tcBorders>
              <w:top w:val="nil"/>
              <w:left w:val="single" w:sz="4" w:space="0" w:color="auto"/>
              <w:bottom w:val="nil"/>
              <w:right w:val="single" w:sz="4" w:space="0" w:color="auto"/>
            </w:tcBorders>
          </w:tcPr>
          <w:p w:rsidR="00397B5B" w:rsidRDefault="00397B5B">
            <w:pPr>
              <w:jc w:val="center"/>
              <w:rPr>
                <w:sz w:val="20"/>
              </w:rPr>
            </w:pPr>
            <w:r>
              <w:rPr>
                <w:sz w:val="20"/>
                <w:szCs w:val="14"/>
              </w:rPr>
              <w:t>42,25</w:t>
            </w:r>
          </w:p>
        </w:tc>
        <w:tc>
          <w:tcPr>
            <w:tcW w:w="389" w:type="pct"/>
            <w:tcBorders>
              <w:top w:val="nil"/>
              <w:left w:val="single" w:sz="4" w:space="0" w:color="auto"/>
              <w:bottom w:val="nil"/>
              <w:right w:val="single" w:sz="4" w:space="0" w:color="auto"/>
            </w:tcBorders>
          </w:tcPr>
          <w:p w:rsidR="00397B5B" w:rsidRDefault="00397B5B">
            <w:pPr>
              <w:jc w:val="center"/>
              <w:rPr>
                <w:sz w:val="20"/>
              </w:rPr>
            </w:pPr>
            <w:r>
              <w:rPr>
                <w:sz w:val="20"/>
                <w:szCs w:val="14"/>
              </w:rPr>
              <w:t>6,4</w:t>
            </w:r>
          </w:p>
        </w:tc>
        <w:tc>
          <w:tcPr>
            <w:tcW w:w="699" w:type="pct"/>
            <w:tcBorders>
              <w:top w:val="nil"/>
              <w:left w:val="single" w:sz="4" w:space="0" w:color="auto"/>
              <w:bottom w:val="nil"/>
              <w:right w:val="single" w:sz="4" w:space="0" w:color="auto"/>
            </w:tcBorders>
          </w:tcPr>
          <w:p w:rsidR="00397B5B" w:rsidRDefault="00397B5B">
            <w:pPr>
              <w:jc w:val="center"/>
              <w:rPr>
                <w:sz w:val="20"/>
              </w:rPr>
            </w:pPr>
            <w:r>
              <w:rPr>
                <w:sz w:val="20"/>
                <w:szCs w:val="14"/>
              </w:rPr>
              <w:t>79,21</w:t>
            </w:r>
          </w:p>
        </w:tc>
        <w:tc>
          <w:tcPr>
            <w:tcW w:w="388" w:type="pct"/>
            <w:tcBorders>
              <w:top w:val="nil"/>
              <w:left w:val="single" w:sz="4" w:space="0" w:color="auto"/>
              <w:bottom w:val="nil"/>
              <w:right w:val="single" w:sz="4" w:space="0" w:color="auto"/>
            </w:tcBorders>
          </w:tcPr>
          <w:p w:rsidR="00397B5B" w:rsidRDefault="00397B5B">
            <w:pPr>
              <w:jc w:val="center"/>
              <w:rPr>
                <w:sz w:val="20"/>
              </w:rPr>
            </w:pPr>
            <w:r>
              <w:rPr>
                <w:sz w:val="20"/>
                <w:szCs w:val="14"/>
              </w:rPr>
              <w:t>3,1</w:t>
            </w:r>
          </w:p>
        </w:tc>
        <w:tc>
          <w:tcPr>
            <w:tcW w:w="713" w:type="pct"/>
            <w:tcBorders>
              <w:top w:val="nil"/>
              <w:left w:val="single" w:sz="4" w:space="0" w:color="auto"/>
              <w:bottom w:val="nil"/>
              <w:right w:val="single" w:sz="4" w:space="0" w:color="auto"/>
            </w:tcBorders>
          </w:tcPr>
          <w:p w:rsidR="00397B5B" w:rsidRDefault="00397B5B">
            <w:pPr>
              <w:jc w:val="center"/>
              <w:rPr>
                <w:sz w:val="20"/>
              </w:rPr>
            </w:pPr>
            <w:r>
              <w:rPr>
                <w:sz w:val="20"/>
                <w:szCs w:val="14"/>
              </w:rPr>
              <w:t>31,36</w:t>
            </w:r>
          </w:p>
        </w:tc>
      </w:tr>
      <w:tr w:rsidR="00397B5B">
        <w:trPr>
          <w:jc w:val="center"/>
        </w:trPr>
        <w:tc>
          <w:tcPr>
            <w:tcW w:w="559" w:type="pct"/>
            <w:tcBorders>
              <w:top w:val="nil"/>
              <w:left w:val="single" w:sz="4" w:space="0" w:color="auto"/>
              <w:bottom w:val="nil"/>
              <w:right w:val="single" w:sz="4" w:space="0" w:color="auto"/>
            </w:tcBorders>
          </w:tcPr>
          <w:p w:rsidR="00397B5B" w:rsidRDefault="00397B5B">
            <w:pPr>
              <w:jc w:val="center"/>
              <w:rPr>
                <w:sz w:val="20"/>
              </w:rPr>
            </w:pPr>
            <w:r>
              <w:rPr>
                <w:sz w:val="20"/>
                <w:szCs w:val="14"/>
              </w:rPr>
              <w:t>6</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szCs w:val="14"/>
              </w:rPr>
              <w:t>7,6</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102,01</w:t>
            </w:r>
          </w:p>
        </w:tc>
        <w:tc>
          <w:tcPr>
            <w:tcW w:w="465" w:type="pct"/>
            <w:tcBorders>
              <w:top w:val="nil"/>
              <w:left w:val="single" w:sz="4" w:space="0" w:color="auto"/>
              <w:bottom w:val="nil"/>
              <w:right w:val="single" w:sz="4" w:space="0" w:color="auto"/>
            </w:tcBorders>
          </w:tcPr>
          <w:p w:rsidR="00397B5B" w:rsidRDefault="00397B5B">
            <w:pPr>
              <w:jc w:val="center"/>
              <w:rPr>
                <w:sz w:val="20"/>
              </w:rPr>
            </w:pPr>
            <w:r>
              <w:rPr>
                <w:sz w:val="20"/>
                <w:szCs w:val="14"/>
              </w:rPr>
              <w:t>5,7</w:t>
            </w:r>
          </w:p>
        </w:tc>
        <w:tc>
          <w:tcPr>
            <w:tcW w:w="622" w:type="pct"/>
            <w:tcBorders>
              <w:top w:val="nil"/>
              <w:left w:val="single" w:sz="4" w:space="0" w:color="auto"/>
              <w:bottom w:val="nil"/>
              <w:right w:val="single" w:sz="4" w:space="0" w:color="auto"/>
            </w:tcBorders>
          </w:tcPr>
          <w:p w:rsidR="00397B5B" w:rsidRDefault="00397B5B">
            <w:pPr>
              <w:jc w:val="center"/>
              <w:rPr>
                <w:sz w:val="20"/>
              </w:rPr>
            </w:pPr>
            <w:r>
              <w:rPr>
                <w:sz w:val="20"/>
                <w:szCs w:val="14"/>
              </w:rPr>
              <w:t>67,24</w:t>
            </w:r>
          </w:p>
        </w:tc>
        <w:tc>
          <w:tcPr>
            <w:tcW w:w="389" w:type="pct"/>
            <w:tcBorders>
              <w:top w:val="nil"/>
              <w:left w:val="single" w:sz="4" w:space="0" w:color="auto"/>
              <w:bottom w:val="nil"/>
              <w:right w:val="single" w:sz="4" w:space="0" w:color="auto"/>
            </w:tcBorders>
          </w:tcPr>
          <w:p w:rsidR="00397B5B" w:rsidRDefault="00397B5B">
            <w:pPr>
              <w:jc w:val="center"/>
              <w:rPr>
                <w:sz w:val="20"/>
              </w:rPr>
            </w:pPr>
            <w:r>
              <w:rPr>
                <w:sz w:val="20"/>
                <w:szCs w:val="14"/>
              </w:rPr>
              <w:t>5,2</w:t>
            </w:r>
          </w:p>
        </w:tc>
        <w:tc>
          <w:tcPr>
            <w:tcW w:w="699" w:type="pct"/>
            <w:tcBorders>
              <w:top w:val="nil"/>
              <w:left w:val="single" w:sz="4" w:space="0" w:color="auto"/>
              <w:bottom w:val="nil"/>
              <w:right w:val="single" w:sz="4" w:space="0" w:color="auto"/>
            </w:tcBorders>
          </w:tcPr>
          <w:p w:rsidR="00397B5B" w:rsidRDefault="00397B5B">
            <w:pPr>
              <w:jc w:val="center"/>
              <w:rPr>
                <w:sz w:val="20"/>
              </w:rPr>
            </w:pPr>
            <w:r>
              <w:rPr>
                <w:sz w:val="20"/>
                <w:szCs w:val="14"/>
              </w:rPr>
              <w:t>59,29</w:t>
            </w:r>
          </w:p>
        </w:tc>
        <w:tc>
          <w:tcPr>
            <w:tcW w:w="388" w:type="pct"/>
            <w:tcBorders>
              <w:top w:val="nil"/>
              <w:left w:val="single" w:sz="4" w:space="0" w:color="auto"/>
              <w:bottom w:val="nil"/>
              <w:right w:val="single" w:sz="4" w:space="0" w:color="auto"/>
            </w:tcBorders>
          </w:tcPr>
          <w:p w:rsidR="00397B5B" w:rsidRDefault="00397B5B">
            <w:pPr>
              <w:jc w:val="center"/>
              <w:rPr>
                <w:sz w:val="20"/>
              </w:rPr>
            </w:pPr>
            <w:r>
              <w:rPr>
                <w:sz w:val="20"/>
                <w:szCs w:val="14"/>
              </w:rPr>
              <w:t>4,5</w:t>
            </w:r>
          </w:p>
        </w:tc>
        <w:tc>
          <w:tcPr>
            <w:tcW w:w="713" w:type="pct"/>
            <w:tcBorders>
              <w:top w:val="nil"/>
              <w:left w:val="single" w:sz="4" w:space="0" w:color="auto"/>
              <w:bottom w:val="nil"/>
              <w:right w:val="single" w:sz="4" w:space="0" w:color="auto"/>
            </w:tcBorders>
          </w:tcPr>
          <w:p w:rsidR="00397B5B" w:rsidRDefault="00397B5B">
            <w:pPr>
              <w:jc w:val="center"/>
              <w:rPr>
                <w:sz w:val="20"/>
              </w:rPr>
            </w:pPr>
            <w:r>
              <w:rPr>
                <w:sz w:val="20"/>
                <w:szCs w:val="14"/>
              </w:rPr>
              <w:t>49</w:t>
            </w:r>
          </w:p>
        </w:tc>
      </w:tr>
      <w:tr w:rsidR="00397B5B">
        <w:trPr>
          <w:jc w:val="center"/>
        </w:trPr>
        <w:tc>
          <w:tcPr>
            <w:tcW w:w="559" w:type="pct"/>
            <w:tcBorders>
              <w:top w:val="nil"/>
              <w:left w:val="single" w:sz="4" w:space="0" w:color="auto"/>
              <w:bottom w:val="nil"/>
              <w:right w:val="single" w:sz="4" w:space="0" w:color="auto"/>
            </w:tcBorders>
          </w:tcPr>
          <w:p w:rsidR="00397B5B" w:rsidRDefault="00397B5B">
            <w:pPr>
              <w:jc w:val="center"/>
              <w:rPr>
                <w:sz w:val="20"/>
              </w:rPr>
            </w:pPr>
            <w:r>
              <w:rPr>
                <w:sz w:val="20"/>
                <w:szCs w:val="14"/>
              </w:rPr>
              <w:t>7</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szCs w:val="14"/>
              </w:rPr>
              <w:t>5,9</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70,56</w:t>
            </w:r>
          </w:p>
        </w:tc>
        <w:tc>
          <w:tcPr>
            <w:tcW w:w="465" w:type="pct"/>
            <w:tcBorders>
              <w:top w:val="nil"/>
              <w:left w:val="single" w:sz="4" w:space="0" w:color="auto"/>
              <w:bottom w:val="nil"/>
              <w:right w:val="single" w:sz="4" w:space="0" w:color="auto"/>
            </w:tcBorders>
          </w:tcPr>
          <w:p w:rsidR="00397B5B" w:rsidRDefault="00397B5B">
            <w:pPr>
              <w:jc w:val="center"/>
              <w:rPr>
                <w:sz w:val="20"/>
              </w:rPr>
            </w:pPr>
            <w:r>
              <w:rPr>
                <w:sz w:val="20"/>
                <w:szCs w:val="14"/>
              </w:rPr>
              <w:t>6,5</w:t>
            </w:r>
          </w:p>
        </w:tc>
        <w:tc>
          <w:tcPr>
            <w:tcW w:w="622" w:type="pct"/>
            <w:tcBorders>
              <w:top w:val="nil"/>
              <w:left w:val="single" w:sz="4" w:space="0" w:color="auto"/>
              <w:bottom w:val="nil"/>
              <w:right w:val="single" w:sz="4" w:space="0" w:color="auto"/>
            </w:tcBorders>
          </w:tcPr>
          <w:p w:rsidR="00397B5B" w:rsidRDefault="00397B5B">
            <w:pPr>
              <w:jc w:val="center"/>
              <w:rPr>
                <w:sz w:val="20"/>
              </w:rPr>
            </w:pPr>
            <w:r>
              <w:rPr>
                <w:sz w:val="20"/>
                <w:szCs w:val="14"/>
              </w:rPr>
              <w:t>81</w:t>
            </w:r>
          </w:p>
        </w:tc>
        <w:tc>
          <w:tcPr>
            <w:tcW w:w="389" w:type="pct"/>
            <w:tcBorders>
              <w:top w:val="nil"/>
              <w:left w:val="single" w:sz="4" w:space="0" w:color="auto"/>
              <w:bottom w:val="nil"/>
              <w:right w:val="single" w:sz="4" w:space="0" w:color="auto"/>
            </w:tcBorders>
          </w:tcPr>
          <w:p w:rsidR="00397B5B" w:rsidRDefault="00397B5B">
            <w:pPr>
              <w:jc w:val="center"/>
              <w:rPr>
                <w:sz w:val="20"/>
              </w:rPr>
            </w:pPr>
            <w:r>
              <w:rPr>
                <w:sz w:val="20"/>
                <w:szCs w:val="14"/>
              </w:rPr>
              <w:t>5,8</w:t>
            </w:r>
          </w:p>
        </w:tc>
        <w:tc>
          <w:tcPr>
            <w:tcW w:w="699" w:type="pct"/>
            <w:tcBorders>
              <w:top w:val="nil"/>
              <w:left w:val="single" w:sz="4" w:space="0" w:color="auto"/>
              <w:bottom w:val="nil"/>
              <w:right w:val="single" w:sz="4" w:space="0" w:color="auto"/>
            </w:tcBorders>
          </w:tcPr>
          <w:p w:rsidR="00397B5B" w:rsidRDefault="00397B5B">
            <w:pPr>
              <w:jc w:val="center"/>
              <w:rPr>
                <w:sz w:val="20"/>
              </w:rPr>
            </w:pPr>
            <w:r>
              <w:rPr>
                <w:sz w:val="20"/>
                <w:szCs w:val="14"/>
              </w:rPr>
              <w:t>68,89</w:t>
            </w:r>
          </w:p>
        </w:tc>
        <w:tc>
          <w:tcPr>
            <w:tcW w:w="388" w:type="pct"/>
            <w:tcBorders>
              <w:top w:val="nil"/>
              <w:left w:val="single" w:sz="4" w:space="0" w:color="auto"/>
              <w:bottom w:val="nil"/>
              <w:right w:val="single" w:sz="4" w:space="0" w:color="auto"/>
            </w:tcBorders>
          </w:tcPr>
          <w:p w:rsidR="00397B5B" w:rsidRDefault="00397B5B">
            <w:pPr>
              <w:jc w:val="center"/>
              <w:rPr>
                <w:sz w:val="20"/>
              </w:rPr>
            </w:pPr>
            <w:r>
              <w:rPr>
                <w:sz w:val="20"/>
                <w:szCs w:val="14"/>
              </w:rPr>
              <w:t>5,3</w:t>
            </w:r>
          </w:p>
        </w:tc>
        <w:tc>
          <w:tcPr>
            <w:tcW w:w="713" w:type="pct"/>
            <w:tcBorders>
              <w:top w:val="nil"/>
              <w:left w:val="single" w:sz="4" w:space="0" w:color="auto"/>
              <w:bottom w:val="nil"/>
              <w:right w:val="single" w:sz="4" w:space="0" w:color="auto"/>
            </w:tcBorders>
          </w:tcPr>
          <w:p w:rsidR="00397B5B" w:rsidRDefault="00397B5B">
            <w:pPr>
              <w:jc w:val="center"/>
              <w:rPr>
                <w:sz w:val="20"/>
              </w:rPr>
            </w:pPr>
            <w:r>
              <w:rPr>
                <w:sz w:val="20"/>
                <w:szCs w:val="14"/>
              </w:rPr>
              <w:t>60,81</w:t>
            </w:r>
          </w:p>
        </w:tc>
      </w:tr>
      <w:tr w:rsidR="00397B5B">
        <w:trPr>
          <w:jc w:val="center"/>
        </w:trPr>
        <w:tc>
          <w:tcPr>
            <w:tcW w:w="559" w:type="pct"/>
            <w:tcBorders>
              <w:top w:val="nil"/>
              <w:left w:val="single" w:sz="4" w:space="0" w:color="auto"/>
              <w:bottom w:val="nil"/>
              <w:right w:val="single" w:sz="4" w:space="0" w:color="auto"/>
            </w:tcBorders>
          </w:tcPr>
          <w:p w:rsidR="00397B5B" w:rsidRDefault="00397B5B">
            <w:pPr>
              <w:jc w:val="center"/>
              <w:rPr>
                <w:sz w:val="20"/>
              </w:rPr>
            </w:pPr>
            <w:r>
              <w:rPr>
                <w:sz w:val="20"/>
                <w:szCs w:val="14"/>
              </w:rPr>
              <w:t>8</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szCs w:val="14"/>
              </w:rPr>
              <w:t>5,2</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59,29</w:t>
            </w:r>
          </w:p>
        </w:tc>
        <w:tc>
          <w:tcPr>
            <w:tcW w:w="465" w:type="pct"/>
            <w:tcBorders>
              <w:top w:val="nil"/>
              <w:left w:val="single" w:sz="4" w:space="0" w:color="auto"/>
              <w:bottom w:val="nil"/>
              <w:right w:val="single" w:sz="4" w:space="0" w:color="auto"/>
            </w:tcBorders>
          </w:tcPr>
          <w:p w:rsidR="00397B5B" w:rsidRDefault="00397B5B">
            <w:pPr>
              <w:jc w:val="center"/>
              <w:rPr>
                <w:sz w:val="20"/>
              </w:rPr>
            </w:pPr>
            <w:r>
              <w:rPr>
                <w:sz w:val="20"/>
                <w:szCs w:val="14"/>
              </w:rPr>
              <w:t>5,4</w:t>
            </w:r>
          </w:p>
        </w:tc>
        <w:tc>
          <w:tcPr>
            <w:tcW w:w="622" w:type="pct"/>
            <w:tcBorders>
              <w:top w:val="nil"/>
              <w:left w:val="single" w:sz="4" w:space="0" w:color="auto"/>
              <w:bottom w:val="nil"/>
              <w:right w:val="single" w:sz="4" w:space="0" w:color="auto"/>
            </w:tcBorders>
          </w:tcPr>
          <w:p w:rsidR="00397B5B" w:rsidRDefault="00397B5B">
            <w:pPr>
              <w:jc w:val="center"/>
              <w:rPr>
                <w:sz w:val="20"/>
              </w:rPr>
            </w:pPr>
            <w:r>
              <w:rPr>
                <w:sz w:val="20"/>
                <w:szCs w:val="14"/>
              </w:rPr>
              <w:t>62,41</w:t>
            </w:r>
          </w:p>
        </w:tc>
        <w:tc>
          <w:tcPr>
            <w:tcW w:w="389" w:type="pct"/>
            <w:tcBorders>
              <w:top w:val="nil"/>
              <w:left w:val="single" w:sz="4" w:space="0" w:color="auto"/>
              <w:bottom w:val="nil"/>
              <w:right w:val="single" w:sz="4" w:space="0" w:color="auto"/>
            </w:tcBorders>
          </w:tcPr>
          <w:p w:rsidR="00397B5B" w:rsidRDefault="00397B5B">
            <w:pPr>
              <w:jc w:val="center"/>
              <w:rPr>
                <w:sz w:val="20"/>
              </w:rPr>
            </w:pPr>
            <w:r>
              <w:rPr>
                <w:sz w:val="20"/>
                <w:szCs w:val="14"/>
              </w:rPr>
              <w:t>6,8</w:t>
            </w:r>
          </w:p>
        </w:tc>
        <w:tc>
          <w:tcPr>
            <w:tcW w:w="699" w:type="pct"/>
            <w:tcBorders>
              <w:top w:val="nil"/>
              <w:left w:val="single" w:sz="4" w:space="0" w:color="auto"/>
              <w:bottom w:val="nil"/>
              <w:right w:val="single" w:sz="4" w:space="0" w:color="auto"/>
            </w:tcBorders>
          </w:tcPr>
          <w:p w:rsidR="00397B5B" w:rsidRDefault="00397B5B">
            <w:pPr>
              <w:jc w:val="center"/>
              <w:rPr>
                <w:sz w:val="20"/>
              </w:rPr>
            </w:pPr>
            <w:r>
              <w:rPr>
                <w:sz w:val="20"/>
                <w:szCs w:val="14"/>
              </w:rPr>
              <w:t>86,49</w:t>
            </w:r>
          </w:p>
        </w:tc>
        <w:tc>
          <w:tcPr>
            <w:tcW w:w="388" w:type="pct"/>
            <w:tcBorders>
              <w:top w:val="nil"/>
              <w:left w:val="single" w:sz="4" w:space="0" w:color="auto"/>
              <w:bottom w:val="nil"/>
              <w:right w:val="single" w:sz="4" w:space="0" w:color="auto"/>
            </w:tcBorders>
          </w:tcPr>
          <w:p w:rsidR="00397B5B" w:rsidRDefault="00397B5B">
            <w:pPr>
              <w:jc w:val="center"/>
              <w:rPr>
                <w:sz w:val="20"/>
              </w:rPr>
            </w:pPr>
            <w:r>
              <w:rPr>
                <w:sz w:val="20"/>
                <w:szCs w:val="14"/>
              </w:rPr>
              <w:t>6,4</w:t>
            </w:r>
          </w:p>
        </w:tc>
        <w:tc>
          <w:tcPr>
            <w:tcW w:w="713" w:type="pct"/>
            <w:tcBorders>
              <w:top w:val="nil"/>
              <w:left w:val="single" w:sz="4" w:space="0" w:color="auto"/>
              <w:bottom w:val="nil"/>
              <w:right w:val="single" w:sz="4" w:space="0" w:color="auto"/>
            </w:tcBorders>
          </w:tcPr>
          <w:p w:rsidR="00397B5B" w:rsidRDefault="00397B5B">
            <w:pPr>
              <w:jc w:val="center"/>
              <w:rPr>
                <w:sz w:val="20"/>
              </w:rPr>
            </w:pPr>
            <w:r>
              <w:rPr>
                <w:sz w:val="20"/>
                <w:szCs w:val="14"/>
              </w:rPr>
              <w:t>79,21</w:t>
            </w:r>
          </w:p>
        </w:tc>
      </w:tr>
      <w:tr w:rsidR="00397B5B">
        <w:trPr>
          <w:jc w:val="center"/>
        </w:trPr>
        <w:tc>
          <w:tcPr>
            <w:tcW w:w="559" w:type="pct"/>
            <w:tcBorders>
              <w:top w:val="nil"/>
              <w:left w:val="single" w:sz="4" w:space="0" w:color="auto"/>
              <w:bottom w:val="nil"/>
              <w:right w:val="single" w:sz="4" w:space="0" w:color="auto"/>
            </w:tcBorders>
          </w:tcPr>
          <w:p w:rsidR="00397B5B" w:rsidRDefault="00397B5B">
            <w:pPr>
              <w:jc w:val="center"/>
              <w:rPr>
                <w:sz w:val="20"/>
              </w:rPr>
            </w:pPr>
            <w:r>
              <w:rPr>
                <w:sz w:val="20"/>
                <w:szCs w:val="14"/>
              </w:rPr>
              <w:t>9</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szCs w:val="14"/>
              </w:rPr>
              <w:t>4</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42,25</w:t>
            </w:r>
          </w:p>
        </w:tc>
        <w:tc>
          <w:tcPr>
            <w:tcW w:w="465" w:type="pct"/>
            <w:tcBorders>
              <w:top w:val="nil"/>
              <w:left w:val="single" w:sz="4" w:space="0" w:color="auto"/>
              <w:bottom w:val="nil"/>
              <w:right w:val="single" w:sz="4" w:space="0" w:color="auto"/>
            </w:tcBorders>
          </w:tcPr>
          <w:p w:rsidR="00397B5B" w:rsidRDefault="00397B5B">
            <w:pPr>
              <w:jc w:val="center"/>
              <w:rPr>
                <w:sz w:val="20"/>
              </w:rPr>
            </w:pPr>
            <w:r>
              <w:rPr>
                <w:sz w:val="20"/>
                <w:szCs w:val="14"/>
              </w:rPr>
              <w:t>5,8</w:t>
            </w:r>
          </w:p>
        </w:tc>
        <w:tc>
          <w:tcPr>
            <w:tcW w:w="622" w:type="pct"/>
            <w:tcBorders>
              <w:top w:val="nil"/>
              <w:left w:val="single" w:sz="4" w:space="0" w:color="auto"/>
              <w:bottom w:val="nil"/>
              <w:right w:val="single" w:sz="4" w:space="0" w:color="auto"/>
            </w:tcBorders>
          </w:tcPr>
          <w:p w:rsidR="00397B5B" w:rsidRDefault="00397B5B">
            <w:pPr>
              <w:jc w:val="center"/>
              <w:rPr>
                <w:sz w:val="20"/>
              </w:rPr>
            </w:pPr>
            <w:r>
              <w:rPr>
                <w:sz w:val="20"/>
                <w:szCs w:val="14"/>
              </w:rPr>
              <w:t>68,89</w:t>
            </w:r>
          </w:p>
        </w:tc>
        <w:tc>
          <w:tcPr>
            <w:tcW w:w="389" w:type="pct"/>
            <w:tcBorders>
              <w:top w:val="nil"/>
              <w:left w:val="single" w:sz="4" w:space="0" w:color="auto"/>
              <w:bottom w:val="nil"/>
              <w:right w:val="single" w:sz="4" w:space="0" w:color="auto"/>
            </w:tcBorders>
          </w:tcPr>
          <w:p w:rsidR="00397B5B" w:rsidRDefault="00397B5B">
            <w:pPr>
              <w:jc w:val="center"/>
              <w:rPr>
                <w:sz w:val="20"/>
              </w:rPr>
            </w:pPr>
            <w:r>
              <w:rPr>
                <w:sz w:val="20"/>
                <w:szCs w:val="14"/>
              </w:rPr>
              <w:t>6,8</w:t>
            </w:r>
          </w:p>
        </w:tc>
        <w:tc>
          <w:tcPr>
            <w:tcW w:w="699" w:type="pct"/>
            <w:tcBorders>
              <w:top w:val="nil"/>
              <w:left w:val="single" w:sz="4" w:space="0" w:color="auto"/>
              <w:bottom w:val="nil"/>
              <w:right w:val="single" w:sz="4" w:space="0" w:color="auto"/>
            </w:tcBorders>
          </w:tcPr>
          <w:p w:rsidR="00397B5B" w:rsidRDefault="00397B5B">
            <w:pPr>
              <w:jc w:val="center"/>
              <w:rPr>
                <w:sz w:val="20"/>
              </w:rPr>
            </w:pPr>
            <w:r>
              <w:rPr>
                <w:sz w:val="20"/>
                <w:szCs w:val="14"/>
              </w:rPr>
              <w:t>86,49</w:t>
            </w:r>
          </w:p>
        </w:tc>
        <w:tc>
          <w:tcPr>
            <w:tcW w:w="388" w:type="pct"/>
            <w:tcBorders>
              <w:top w:val="nil"/>
              <w:left w:val="single" w:sz="4" w:space="0" w:color="auto"/>
              <w:bottom w:val="nil"/>
              <w:right w:val="single" w:sz="4" w:space="0" w:color="auto"/>
            </w:tcBorders>
          </w:tcPr>
          <w:p w:rsidR="00397B5B" w:rsidRDefault="00397B5B">
            <w:pPr>
              <w:jc w:val="center"/>
              <w:rPr>
                <w:sz w:val="20"/>
              </w:rPr>
            </w:pPr>
            <w:r>
              <w:rPr>
                <w:sz w:val="20"/>
                <w:szCs w:val="14"/>
              </w:rPr>
              <w:t>6</w:t>
            </w:r>
          </w:p>
        </w:tc>
        <w:tc>
          <w:tcPr>
            <w:tcW w:w="713" w:type="pct"/>
            <w:tcBorders>
              <w:top w:val="nil"/>
              <w:left w:val="single" w:sz="4" w:space="0" w:color="auto"/>
              <w:bottom w:val="nil"/>
              <w:right w:val="single" w:sz="4" w:space="0" w:color="auto"/>
            </w:tcBorders>
          </w:tcPr>
          <w:p w:rsidR="00397B5B" w:rsidRDefault="00397B5B">
            <w:pPr>
              <w:jc w:val="center"/>
              <w:rPr>
                <w:sz w:val="20"/>
              </w:rPr>
            </w:pPr>
            <w:r>
              <w:rPr>
                <w:sz w:val="20"/>
                <w:szCs w:val="14"/>
              </w:rPr>
              <w:t>72,25</w:t>
            </w:r>
          </w:p>
        </w:tc>
      </w:tr>
      <w:tr w:rsidR="00397B5B">
        <w:trPr>
          <w:jc w:val="center"/>
        </w:trPr>
        <w:tc>
          <w:tcPr>
            <w:tcW w:w="559" w:type="pct"/>
            <w:tcBorders>
              <w:top w:val="nil"/>
              <w:left w:val="single" w:sz="4" w:space="0" w:color="auto"/>
              <w:bottom w:val="nil"/>
              <w:right w:val="single" w:sz="4" w:space="0" w:color="auto"/>
            </w:tcBorders>
          </w:tcPr>
          <w:p w:rsidR="00397B5B" w:rsidRDefault="00397B5B">
            <w:pPr>
              <w:jc w:val="center"/>
              <w:rPr>
                <w:sz w:val="20"/>
              </w:rPr>
            </w:pPr>
            <w:r>
              <w:rPr>
                <w:sz w:val="20"/>
                <w:szCs w:val="14"/>
              </w:rPr>
              <w:t>10</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szCs w:val="14"/>
              </w:rPr>
              <w:t>6,5</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81</w:t>
            </w:r>
          </w:p>
        </w:tc>
        <w:tc>
          <w:tcPr>
            <w:tcW w:w="465" w:type="pct"/>
            <w:tcBorders>
              <w:top w:val="nil"/>
              <w:left w:val="single" w:sz="4" w:space="0" w:color="auto"/>
              <w:bottom w:val="nil"/>
              <w:right w:val="single" w:sz="4" w:space="0" w:color="auto"/>
            </w:tcBorders>
          </w:tcPr>
          <w:p w:rsidR="00397B5B" w:rsidRDefault="00397B5B">
            <w:pPr>
              <w:jc w:val="center"/>
              <w:rPr>
                <w:sz w:val="20"/>
              </w:rPr>
            </w:pPr>
            <w:r>
              <w:rPr>
                <w:sz w:val="20"/>
                <w:szCs w:val="14"/>
              </w:rPr>
              <w:t>5,6</w:t>
            </w:r>
          </w:p>
        </w:tc>
        <w:tc>
          <w:tcPr>
            <w:tcW w:w="622" w:type="pct"/>
            <w:tcBorders>
              <w:top w:val="nil"/>
              <w:left w:val="single" w:sz="4" w:space="0" w:color="auto"/>
              <w:bottom w:val="nil"/>
              <w:right w:val="single" w:sz="4" w:space="0" w:color="auto"/>
            </w:tcBorders>
          </w:tcPr>
          <w:p w:rsidR="00397B5B" w:rsidRDefault="00397B5B">
            <w:pPr>
              <w:jc w:val="center"/>
              <w:rPr>
                <w:sz w:val="20"/>
              </w:rPr>
            </w:pPr>
            <w:r>
              <w:rPr>
                <w:sz w:val="20"/>
                <w:szCs w:val="14"/>
              </w:rPr>
              <w:t>65,61</w:t>
            </w:r>
          </w:p>
        </w:tc>
        <w:tc>
          <w:tcPr>
            <w:tcW w:w="389" w:type="pct"/>
            <w:tcBorders>
              <w:top w:val="nil"/>
              <w:left w:val="single" w:sz="4" w:space="0" w:color="auto"/>
              <w:bottom w:val="nil"/>
              <w:right w:val="single" w:sz="4" w:space="0" w:color="auto"/>
            </w:tcBorders>
          </w:tcPr>
          <w:p w:rsidR="00397B5B" w:rsidRDefault="00397B5B">
            <w:pPr>
              <w:jc w:val="center"/>
              <w:rPr>
                <w:sz w:val="20"/>
              </w:rPr>
            </w:pPr>
            <w:r>
              <w:rPr>
                <w:sz w:val="20"/>
                <w:szCs w:val="14"/>
              </w:rPr>
              <w:t>4</w:t>
            </w:r>
          </w:p>
        </w:tc>
        <w:tc>
          <w:tcPr>
            <w:tcW w:w="699" w:type="pct"/>
            <w:tcBorders>
              <w:top w:val="nil"/>
              <w:left w:val="single" w:sz="4" w:space="0" w:color="auto"/>
              <w:bottom w:val="nil"/>
              <w:right w:val="single" w:sz="4" w:space="0" w:color="auto"/>
            </w:tcBorders>
          </w:tcPr>
          <w:p w:rsidR="00397B5B" w:rsidRDefault="00397B5B">
            <w:pPr>
              <w:jc w:val="center"/>
              <w:rPr>
                <w:sz w:val="20"/>
              </w:rPr>
            </w:pPr>
            <w:r>
              <w:rPr>
                <w:sz w:val="20"/>
                <w:szCs w:val="14"/>
              </w:rPr>
              <w:t>42,25</w:t>
            </w:r>
          </w:p>
        </w:tc>
        <w:tc>
          <w:tcPr>
            <w:tcW w:w="388" w:type="pct"/>
            <w:tcBorders>
              <w:top w:val="nil"/>
              <w:left w:val="single" w:sz="4" w:space="0" w:color="auto"/>
              <w:bottom w:val="nil"/>
              <w:right w:val="single" w:sz="4" w:space="0" w:color="auto"/>
            </w:tcBorders>
          </w:tcPr>
          <w:p w:rsidR="00397B5B" w:rsidRDefault="00397B5B">
            <w:pPr>
              <w:jc w:val="center"/>
              <w:rPr>
                <w:sz w:val="20"/>
              </w:rPr>
            </w:pPr>
            <w:r>
              <w:rPr>
                <w:sz w:val="20"/>
                <w:szCs w:val="14"/>
              </w:rPr>
              <w:t>5,1</w:t>
            </w:r>
          </w:p>
        </w:tc>
        <w:tc>
          <w:tcPr>
            <w:tcW w:w="713" w:type="pct"/>
            <w:tcBorders>
              <w:top w:val="nil"/>
              <w:left w:val="single" w:sz="4" w:space="0" w:color="auto"/>
              <w:bottom w:val="nil"/>
              <w:right w:val="single" w:sz="4" w:space="0" w:color="auto"/>
            </w:tcBorders>
          </w:tcPr>
          <w:p w:rsidR="00397B5B" w:rsidRDefault="00397B5B">
            <w:pPr>
              <w:jc w:val="center"/>
              <w:rPr>
                <w:sz w:val="20"/>
              </w:rPr>
            </w:pPr>
            <w:r>
              <w:rPr>
                <w:sz w:val="20"/>
                <w:szCs w:val="14"/>
              </w:rPr>
              <w:t>57,76</w:t>
            </w:r>
          </w:p>
        </w:tc>
      </w:tr>
      <w:tr w:rsidR="00397B5B">
        <w:trPr>
          <w:jc w:val="center"/>
        </w:trPr>
        <w:tc>
          <w:tcPr>
            <w:tcW w:w="559" w:type="pct"/>
            <w:tcBorders>
              <w:top w:val="nil"/>
              <w:left w:val="single" w:sz="4" w:space="0" w:color="auto"/>
              <w:bottom w:val="nil"/>
              <w:right w:val="single" w:sz="4" w:space="0" w:color="auto"/>
            </w:tcBorders>
          </w:tcPr>
          <w:p w:rsidR="00397B5B" w:rsidRDefault="00397B5B">
            <w:pPr>
              <w:jc w:val="center"/>
              <w:rPr>
                <w:sz w:val="20"/>
              </w:rPr>
            </w:pPr>
            <w:r>
              <w:rPr>
                <w:sz w:val="20"/>
                <w:szCs w:val="14"/>
              </w:rPr>
              <w:lastRenderedPageBreak/>
              <w:t>11</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szCs w:val="14"/>
              </w:rPr>
              <w:t>5</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56,25</w:t>
            </w:r>
          </w:p>
        </w:tc>
        <w:tc>
          <w:tcPr>
            <w:tcW w:w="465" w:type="pct"/>
            <w:tcBorders>
              <w:top w:val="nil"/>
              <w:left w:val="single" w:sz="4" w:space="0" w:color="auto"/>
              <w:bottom w:val="nil"/>
              <w:right w:val="single" w:sz="4" w:space="0" w:color="auto"/>
            </w:tcBorders>
          </w:tcPr>
          <w:p w:rsidR="00397B5B" w:rsidRDefault="00397B5B">
            <w:pPr>
              <w:jc w:val="center"/>
              <w:rPr>
                <w:sz w:val="20"/>
              </w:rPr>
            </w:pPr>
            <w:r>
              <w:rPr>
                <w:sz w:val="20"/>
                <w:szCs w:val="14"/>
              </w:rPr>
              <w:t>4,6</w:t>
            </w:r>
          </w:p>
        </w:tc>
        <w:tc>
          <w:tcPr>
            <w:tcW w:w="622" w:type="pct"/>
            <w:tcBorders>
              <w:top w:val="nil"/>
              <w:left w:val="single" w:sz="4" w:space="0" w:color="auto"/>
              <w:bottom w:val="nil"/>
              <w:right w:val="single" w:sz="4" w:space="0" w:color="auto"/>
            </w:tcBorders>
          </w:tcPr>
          <w:p w:rsidR="00397B5B" w:rsidRDefault="00397B5B">
            <w:pPr>
              <w:jc w:val="center"/>
              <w:rPr>
                <w:sz w:val="20"/>
              </w:rPr>
            </w:pPr>
            <w:r>
              <w:rPr>
                <w:sz w:val="20"/>
                <w:szCs w:val="14"/>
              </w:rPr>
              <w:t>50,41</w:t>
            </w:r>
          </w:p>
        </w:tc>
        <w:tc>
          <w:tcPr>
            <w:tcW w:w="389" w:type="pct"/>
            <w:tcBorders>
              <w:top w:val="nil"/>
              <w:left w:val="single" w:sz="4" w:space="0" w:color="auto"/>
              <w:bottom w:val="nil"/>
              <w:right w:val="single" w:sz="4" w:space="0" w:color="auto"/>
            </w:tcBorders>
          </w:tcPr>
          <w:p w:rsidR="00397B5B" w:rsidRDefault="00397B5B">
            <w:pPr>
              <w:jc w:val="center"/>
              <w:rPr>
                <w:sz w:val="20"/>
              </w:rPr>
            </w:pPr>
            <w:r>
              <w:rPr>
                <w:sz w:val="20"/>
                <w:szCs w:val="14"/>
              </w:rPr>
              <w:t>3,9</w:t>
            </w:r>
          </w:p>
        </w:tc>
        <w:tc>
          <w:tcPr>
            <w:tcW w:w="699" w:type="pct"/>
            <w:tcBorders>
              <w:top w:val="nil"/>
              <w:left w:val="single" w:sz="4" w:space="0" w:color="auto"/>
              <w:bottom w:val="nil"/>
              <w:right w:val="single" w:sz="4" w:space="0" w:color="auto"/>
            </w:tcBorders>
          </w:tcPr>
          <w:p w:rsidR="00397B5B" w:rsidRDefault="00397B5B">
            <w:pPr>
              <w:jc w:val="center"/>
              <w:rPr>
                <w:sz w:val="20"/>
              </w:rPr>
            </w:pPr>
            <w:r>
              <w:rPr>
                <w:sz w:val="20"/>
                <w:szCs w:val="14"/>
              </w:rPr>
              <w:t>40,96</w:t>
            </w:r>
          </w:p>
        </w:tc>
        <w:tc>
          <w:tcPr>
            <w:tcW w:w="388" w:type="pct"/>
            <w:tcBorders>
              <w:top w:val="nil"/>
              <w:left w:val="single" w:sz="4" w:space="0" w:color="auto"/>
              <w:bottom w:val="nil"/>
              <w:right w:val="single" w:sz="4" w:space="0" w:color="auto"/>
            </w:tcBorders>
          </w:tcPr>
          <w:p w:rsidR="00397B5B" w:rsidRDefault="00397B5B">
            <w:pPr>
              <w:jc w:val="center"/>
              <w:rPr>
                <w:sz w:val="20"/>
              </w:rPr>
            </w:pPr>
            <w:r>
              <w:rPr>
                <w:sz w:val="20"/>
                <w:szCs w:val="14"/>
              </w:rPr>
              <w:t>5,6</w:t>
            </w:r>
          </w:p>
        </w:tc>
        <w:tc>
          <w:tcPr>
            <w:tcW w:w="713" w:type="pct"/>
            <w:tcBorders>
              <w:top w:val="nil"/>
              <w:left w:val="single" w:sz="4" w:space="0" w:color="auto"/>
              <w:bottom w:val="nil"/>
              <w:right w:val="single" w:sz="4" w:space="0" w:color="auto"/>
            </w:tcBorders>
          </w:tcPr>
          <w:p w:rsidR="00397B5B" w:rsidRDefault="00397B5B">
            <w:pPr>
              <w:jc w:val="center"/>
              <w:rPr>
                <w:sz w:val="20"/>
              </w:rPr>
            </w:pPr>
            <w:r>
              <w:rPr>
                <w:sz w:val="20"/>
                <w:szCs w:val="14"/>
              </w:rPr>
              <w:t>65,61</w:t>
            </w:r>
          </w:p>
        </w:tc>
      </w:tr>
      <w:tr w:rsidR="00397B5B">
        <w:trPr>
          <w:jc w:val="center"/>
        </w:trPr>
        <w:tc>
          <w:tcPr>
            <w:tcW w:w="559" w:type="pct"/>
            <w:tcBorders>
              <w:top w:val="nil"/>
              <w:left w:val="single" w:sz="4" w:space="0" w:color="auto"/>
              <w:bottom w:val="nil"/>
              <w:right w:val="single" w:sz="4" w:space="0" w:color="auto"/>
            </w:tcBorders>
          </w:tcPr>
          <w:p w:rsidR="00397B5B" w:rsidRDefault="00397B5B">
            <w:pPr>
              <w:jc w:val="center"/>
              <w:rPr>
                <w:sz w:val="20"/>
              </w:rPr>
            </w:pPr>
            <w:r>
              <w:rPr>
                <w:sz w:val="20"/>
                <w:szCs w:val="14"/>
              </w:rPr>
              <w:t>12</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szCs w:val="14"/>
              </w:rPr>
              <w:t>3</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30,25</w:t>
            </w:r>
          </w:p>
        </w:tc>
        <w:tc>
          <w:tcPr>
            <w:tcW w:w="465" w:type="pct"/>
            <w:tcBorders>
              <w:top w:val="nil"/>
              <w:left w:val="single" w:sz="4" w:space="0" w:color="auto"/>
              <w:bottom w:val="nil"/>
              <w:right w:val="single" w:sz="4" w:space="0" w:color="auto"/>
            </w:tcBorders>
          </w:tcPr>
          <w:p w:rsidR="00397B5B" w:rsidRDefault="00397B5B">
            <w:pPr>
              <w:jc w:val="center"/>
              <w:rPr>
                <w:sz w:val="20"/>
              </w:rPr>
            </w:pPr>
            <w:r>
              <w:rPr>
                <w:sz w:val="20"/>
                <w:szCs w:val="14"/>
              </w:rPr>
              <w:t>11,5</w:t>
            </w:r>
          </w:p>
        </w:tc>
        <w:tc>
          <w:tcPr>
            <w:tcW w:w="622" w:type="pct"/>
            <w:tcBorders>
              <w:top w:val="nil"/>
              <w:left w:val="single" w:sz="4" w:space="0" w:color="auto"/>
              <w:bottom w:val="nil"/>
              <w:right w:val="single" w:sz="4" w:space="0" w:color="auto"/>
            </w:tcBorders>
          </w:tcPr>
          <w:p w:rsidR="00397B5B" w:rsidRDefault="00397B5B">
            <w:pPr>
              <w:jc w:val="center"/>
              <w:rPr>
                <w:sz w:val="20"/>
              </w:rPr>
            </w:pPr>
            <w:r>
              <w:rPr>
                <w:sz w:val="20"/>
                <w:szCs w:val="14"/>
              </w:rPr>
              <w:t>196</w:t>
            </w:r>
          </w:p>
        </w:tc>
        <w:tc>
          <w:tcPr>
            <w:tcW w:w="389" w:type="pct"/>
            <w:tcBorders>
              <w:top w:val="nil"/>
              <w:left w:val="single" w:sz="4" w:space="0" w:color="auto"/>
              <w:bottom w:val="nil"/>
              <w:right w:val="single" w:sz="4" w:space="0" w:color="auto"/>
            </w:tcBorders>
          </w:tcPr>
          <w:p w:rsidR="00397B5B" w:rsidRDefault="00397B5B">
            <w:pPr>
              <w:jc w:val="center"/>
              <w:rPr>
                <w:sz w:val="20"/>
              </w:rPr>
            </w:pPr>
            <w:r>
              <w:rPr>
                <w:sz w:val="20"/>
                <w:szCs w:val="14"/>
              </w:rPr>
              <w:t>3,7</w:t>
            </w:r>
          </w:p>
        </w:tc>
        <w:tc>
          <w:tcPr>
            <w:tcW w:w="699" w:type="pct"/>
            <w:tcBorders>
              <w:top w:val="nil"/>
              <w:left w:val="single" w:sz="4" w:space="0" w:color="auto"/>
              <w:bottom w:val="nil"/>
              <w:right w:val="single" w:sz="4" w:space="0" w:color="auto"/>
            </w:tcBorders>
          </w:tcPr>
          <w:p w:rsidR="00397B5B" w:rsidRDefault="00397B5B">
            <w:pPr>
              <w:jc w:val="center"/>
              <w:rPr>
                <w:sz w:val="20"/>
              </w:rPr>
            </w:pPr>
            <w:r>
              <w:rPr>
                <w:sz w:val="20"/>
                <w:szCs w:val="14"/>
              </w:rPr>
              <w:t>38,44</w:t>
            </w:r>
          </w:p>
        </w:tc>
        <w:tc>
          <w:tcPr>
            <w:tcW w:w="388" w:type="pct"/>
            <w:tcBorders>
              <w:top w:val="nil"/>
              <w:left w:val="single" w:sz="4" w:space="0" w:color="auto"/>
              <w:bottom w:val="nil"/>
              <w:right w:val="single" w:sz="4" w:space="0" w:color="auto"/>
            </w:tcBorders>
          </w:tcPr>
          <w:p w:rsidR="00397B5B" w:rsidRDefault="00397B5B">
            <w:pPr>
              <w:jc w:val="center"/>
              <w:rPr>
                <w:sz w:val="20"/>
              </w:rPr>
            </w:pPr>
            <w:r>
              <w:rPr>
                <w:sz w:val="20"/>
                <w:szCs w:val="14"/>
              </w:rPr>
              <w:t>11,9</w:t>
            </w:r>
          </w:p>
        </w:tc>
        <w:tc>
          <w:tcPr>
            <w:tcW w:w="713" w:type="pct"/>
            <w:tcBorders>
              <w:top w:val="nil"/>
              <w:left w:val="single" w:sz="4" w:space="0" w:color="auto"/>
              <w:bottom w:val="nil"/>
              <w:right w:val="single" w:sz="4" w:space="0" w:color="auto"/>
            </w:tcBorders>
          </w:tcPr>
          <w:p w:rsidR="00397B5B" w:rsidRDefault="00397B5B">
            <w:pPr>
              <w:jc w:val="center"/>
              <w:rPr>
                <w:sz w:val="20"/>
              </w:rPr>
            </w:pPr>
            <w:r>
              <w:rPr>
                <w:sz w:val="20"/>
                <w:szCs w:val="14"/>
              </w:rPr>
              <w:t>207,36</w:t>
            </w:r>
          </w:p>
        </w:tc>
      </w:tr>
      <w:tr w:rsidR="00397B5B">
        <w:trPr>
          <w:jc w:val="center"/>
        </w:trPr>
        <w:tc>
          <w:tcPr>
            <w:tcW w:w="559" w:type="pct"/>
            <w:tcBorders>
              <w:top w:val="nil"/>
              <w:left w:val="single" w:sz="4" w:space="0" w:color="auto"/>
              <w:bottom w:val="nil"/>
              <w:right w:val="single" w:sz="4" w:space="0" w:color="auto"/>
            </w:tcBorders>
          </w:tcPr>
          <w:p w:rsidR="00397B5B" w:rsidRDefault="00397B5B">
            <w:pPr>
              <w:jc w:val="center"/>
              <w:rPr>
                <w:sz w:val="20"/>
              </w:rPr>
            </w:pPr>
            <w:r>
              <w:rPr>
                <w:sz w:val="20"/>
                <w:szCs w:val="14"/>
              </w:rPr>
              <w:t>13</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szCs w:val="14"/>
              </w:rPr>
              <w:t>2,4</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24,01</w:t>
            </w:r>
          </w:p>
        </w:tc>
        <w:tc>
          <w:tcPr>
            <w:tcW w:w="465" w:type="pct"/>
            <w:tcBorders>
              <w:top w:val="nil"/>
              <w:left w:val="single" w:sz="4" w:space="0" w:color="auto"/>
              <w:bottom w:val="nil"/>
              <w:right w:val="single" w:sz="4" w:space="0" w:color="auto"/>
            </w:tcBorders>
          </w:tcPr>
          <w:p w:rsidR="00397B5B" w:rsidRDefault="00397B5B">
            <w:pPr>
              <w:jc w:val="center"/>
              <w:rPr>
                <w:sz w:val="20"/>
              </w:rPr>
            </w:pPr>
            <w:r>
              <w:rPr>
                <w:sz w:val="20"/>
                <w:szCs w:val="14"/>
              </w:rPr>
              <w:t>12</w:t>
            </w:r>
          </w:p>
        </w:tc>
        <w:tc>
          <w:tcPr>
            <w:tcW w:w="622" w:type="pct"/>
            <w:tcBorders>
              <w:top w:val="nil"/>
              <w:left w:val="single" w:sz="4" w:space="0" w:color="auto"/>
              <w:bottom w:val="nil"/>
              <w:right w:val="single" w:sz="4" w:space="0" w:color="auto"/>
            </w:tcBorders>
          </w:tcPr>
          <w:p w:rsidR="00397B5B" w:rsidRDefault="00397B5B">
            <w:pPr>
              <w:jc w:val="center"/>
              <w:rPr>
                <w:sz w:val="20"/>
              </w:rPr>
            </w:pPr>
            <w:r>
              <w:rPr>
                <w:sz w:val="20"/>
                <w:szCs w:val="14"/>
              </w:rPr>
              <w:t>210,25</w:t>
            </w:r>
          </w:p>
        </w:tc>
        <w:tc>
          <w:tcPr>
            <w:tcW w:w="389" w:type="pct"/>
            <w:tcBorders>
              <w:top w:val="nil"/>
              <w:left w:val="single" w:sz="4" w:space="0" w:color="auto"/>
              <w:bottom w:val="nil"/>
              <w:right w:val="single" w:sz="4" w:space="0" w:color="auto"/>
            </w:tcBorders>
          </w:tcPr>
          <w:p w:rsidR="00397B5B" w:rsidRDefault="00397B5B">
            <w:pPr>
              <w:jc w:val="center"/>
              <w:rPr>
                <w:sz w:val="20"/>
              </w:rPr>
            </w:pPr>
            <w:r>
              <w:rPr>
                <w:sz w:val="20"/>
                <w:szCs w:val="14"/>
              </w:rPr>
              <w:t>11</w:t>
            </w:r>
          </w:p>
        </w:tc>
        <w:tc>
          <w:tcPr>
            <w:tcW w:w="699" w:type="pct"/>
            <w:tcBorders>
              <w:top w:val="nil"/>
              <w:left w:val="single" w:sz="4" w:space="0" w:color="auto"/>
              <w:bottom w:val="nil"/>
              <w:right w:val="single" w:sz="4" w:space="0" w:color="auto"/>
            </w:tcBorders>
          </w:tcPr>
          <w:p w:rsidR="00397B5B" w:rsidRDefault="00397B5B">
            <w:pPr>
              <w:jc w:val="center"/>
              <w:rPr>
                <w:sz w:val="20"/>
              </w:rPr>
            </w:pPr>
            <w:r>
              <w:rPr>
                <w:sz w:val="20"/>
                <w:szCs w:val="14"/>
              </w:rPr>
              <w:t>182,25</w:t>
            </w:r>
          </w:p>
        </w:tc>
        <w:tc>
          <w:tcPr>
            <w:tcW w:w="388" w:type="pct"/>
            <w:tcBorders>
              <w:top w:val="nil"/>
              <w:left w:val="single" w:sz="4" w:space="0" w:color="auto"/>
              <w:bottom w:val="nil"/>
              <w:right w:val="single" w:sz="4" w:space="0" w:color="auto"/>
            </w:tcBorders>
          </w:tcPr>
          <w:p w:rsidR="00397B5B" w:rsidRDefault="00397B5B">
            <w:pPr>
              <w:jc w:val="center"/>
              <w:rPr>
                <w:sz w:val="20"/>
              </w:rPr>
            </w:pPr>
            <w:r>
              <w:rPr>
                <w:sz w:val="20"/>
                <w:szCs w:val="14"/>
              </w:rPr>
              <w:t>12,1</w:t>
            </w:r>
          </w:p>
        </w:tc>
        <w:tc>
          <w:tcPr>
            <w:tcW w:w="713" w:type="pct"/>
            <w:tcBorders>
              <w:top w:val="nil"/>
              <w:left w:val="single" w:sz="4" w:space="0" w:color="auto"/>
              <w:bottom w:val="nil"/>
              <w:right w:val="single" w:sz="4" w:space="0" w:color="auto"/>
            </w:tcBorders>
          </w:tcPr>
          <w:p w:rsidR="00397B5B" w:rsidRDefault="00397B5B">
            <w:pPr>
              <w:jc w:val="center"/>
              <w:rPr>
                <w:sz w:val="20"/>
              </w:rPr>
            </w:pPr>
            <w:r>
              <w:rPr>
                <w:sz w:val="20"/>
                <w:szCs w:val="14"/>
              </w:rPr>
              <w:t>213,16</w:t>
            </w:r>
          </w:p>
        </w:tc>
      </w:tr>
      <w:tr w:rsidR="00397B5B">
        <w:trPr>
          <w:jc w:val="center"/>
        </w:trPr>
        <w:tc>
          <w:tcPr>
            <w:tcW w:w="559" w:type="pct"/>
            <w:tcBorders>
              <w:top w:val="nil"/>
              <w:left w:val="single" w:sz="4" w:space="0" w:color="auto"/>
              <w:bottom w:val="nil"/>
              <w:right w:val="single" w:sz="4" w:space="0" w:color="auto"/>
            </w:tcBorders>
          </w:tcPr>
          <w:p w:rsidR="00397B5B" w:rsidRDefault="00397B5B">
            <w:pPr>
              <w:jc w:val="center"/>
              <w:rPr>
                <w:sz w:val="20"/>
              </w:rPr>
            </w:pPr>
            <w:r>
              <w:rPr>
                <w:sz w:val="20"/>
                <w:szCs w:val="14"/>
              </w:rPr>
              <w:t>14</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szCs w:val="14"/>
              </w:rPr>
              <w:t>7,8</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106,09</w:t>
            </w:r>
          </w:p>
        </w:tc>
        <w:tc>
          <w:tcPr>
            <w:tcW w:w="465" w:type="pct"/>
            <w:tcBorders>
              <w:top w:val="nil"/>
              <w:left w:val="single" w:sz="4" w:space="0" w:color="auto"/>
              <w:bottom w:val="nil"/>
              <w:right w:val="single" w:sz="4" w:space="0" w:color="auto"/>
            </w:tcBorders>
          </w:tcPr>
          <w:p w:rsidR="00397B5B" w:rsidRDefault="00397B5B">
            <w:pPr>
              <w:jc w:val="center"/>
              <w:rPr>
                <w:sz w:val="20"/>
              </w:rPr>
            </w:pPr>
            <w:r>
              <w:rPr>
                <w:sz w:val="20"/>
                <w:szCs w:val="14"/>
              </w:rPr>
              <w:t>9,5</w:t>
            </w:r>
          </w:p>
        </w:tc>
        <w:tc>
          <w:tcPr>
            <w:tcW w:w="622" w:type="pct"/>
            <w:tcBorders>
              <w:top w:val="nil"/>
              <w:left w:val="single" w:sz="4" w:space="0" w:color="auto"/>
              <w:bottom w:val="nil"/>
              <w:right w:val="single" w:sz="4" w:space="0" w:color="auto"/>
            </w:tcBorders>
          </w:tcPr>
          <w:p w:rsidR="00397B5B" w:rsidRDefault="00397B5B">
            <w:pPr>
              <w:jc w:val="center"/>
              <w:rPr>
                <w:sz w:val="20"/>
              </w:rPr>
            </w:pPr>
            <w:r>
              <w:rPr>
                <w:sz w:val="20"/>
                <w:szCs w:val="14"/>
              </w:rPr>
              <w:t>144</w:t>
            </w:r>
          </w:p>
        </w:tc>
        <w:tc>
          <w:tcPr>
            <w:tcW w:w="389" w:type="pct"/>
            <w:tcBorders>
              <w:top w:val="nil"/>
              <w:left w:val="single" w:sz="4" w:space="0" w:color="auto"/>
              <w:bottom w:val="nil"/>
              <w:right w:val="single" w:sz="4" w:space="0" w:color="auto"/>
            </w:tcBorders>
          </w:tcPr>
          <w:p w:rsidR="00397B5B" w:rsidRDefault="00397B5B">
            <w:pPr>
              <w:jc w:val="center"/>
              <w:rPr>
                <w:sz w:val="20"/>
              </w:rPr>
            </w:pPr>
            <w:r>
              <w:rPr>
                <w:sz w:val="20"/>
                <w:szCs w:val="14"/>
              </w:rPr>
              <w:t>8</w:t>
            </w:r>
          </w:p>
        </w:tc>
        <w:tc>
          <w:tcPr>
            <w:tcW w:w="699" w:type="pct"/>
            <w:tcBorders>
              <w:top w:val="nil"/>
              <w:left w:val="single" w:sz="4" w:space="0" w:color="auto"/>
              <w:bottom w:val="nil"/>
              <w:right w:val="single" w:sz="4" w:space="0" w:color="auto"/>
            </w:tcBorders>
          </w:tcPr>
          <w:p w:rsidR="00397B5B" w:rsidRDefault="00397B5B">
            <w:pPr>
              <w:jc w:val="center"/>
              <w:rPr>
                <w:sz w:val="20"/>
              </w:rPr>
            </w:pPr>
            <w:r>
              <w:rPr>
                <w:sz w:val="20"/>
                <w:szCs w:val="14"/>
              </w:rPr>
              <w:t>110,25</w:t>
            </w:r>
          </w:p>
        </w:tc>
        <w:tc>
          <w:tcPr>
            <w:tcW w:w="388" w:type="pct"/>
            <w:tcBorders>
              <w:top w:val="nil"/>
              <w:left w:val="single" w:sz="4" w:space="0" w:color="auto"/>
              <w:bottom w:val="nil"/>
              <w:right w:val="single" w:sz="4" w:space="0" w:color="auto"/>
            </w:tcBorders>
          </w:tcPr>
          <w:p w:rsidR="00397B5B" w:rsidRDefault="00397B5B">
            <w:pPr>
              <w:jc w:val="center"/>
              <w:rPr>
                <w:sz w:val="20"/>
              </w:rPr>
            </w:pPr>
            <w:r>
              <w:rPr>
                <w:sz w:val="20"/>
                <w:szCs w:val="14"/>
              </w:rPr>
              <w:t>9,7</w:t>
            </w:r>
          </w:p>
        </w:tc>
        <w:tc>
          <w:tcPr>
            <w:tcW w:w="713" w:type="pct"/>
            <w:tcBorders>
              <w:top w:val="nil"/>
              <w:left w:val="single" w:sz="4" w:space="0" w:color="auto"/>
              <w:bottom w:val="nil"/>
              <w:right w:val="single" w:sz="4" w:space="0" w:color="auto"/>
            </w:tcBorders>
          </w:tcPr>
          <w:p w:rsidR="00397B5B" w:rsidRDefault="00397B5B">
            <w:pPr>
              <w:jc w:val="center"/>
              <w:rPr>
                <w:sz w:val="20"/>
              </w:rPr>
            </w:pPr>
            <w:r>
              <w:rPr>
                <w:sz w:val="20"/>
                <w:szCs w:val="14"/>
              </w:rPr>
              <w:t>148,81</w:t>
            </w:r>
          </w:p>
        </w:tc>
      </w:tr>
      <w:tr w:rsidR="00397B5B">
        <w:trPr>
          <w:jc w:val="center"/>
        </w:trPr>
        <w:tc>
          <w:tcPr>
            <w:tcW w:w="559" w:type="pct"/>
            <w:tcBorders>
              <w:top w:val="nil"/>
              <w:left w:val="single" w:sz="4" w:space="0" w:color="auto"/>
              <w:bottom w:val="single" w:sz="4" w:space="0" w:color="auto"/>
              <w:right w:val="single" w:sz="4" w:space="0" w:color="auto"/>
            </w:tcBorders>
          </w:tcPr>
          <w:p w:rsidR="00397B5B" w:rsidRDefault="00397B5B">
            <w:pPr>
              <w:jc w:val="center"/>
              <w:rPr>
                <w:sz w:val="20"/>
              </w:rPr>
            </w:pPr>
          </w:p>
        </w:tc>
        <w:tc>
          <w:tcPr>
            <w:tcW w:w="543" w:type="pct"/>
            <w:tcBorders>
              <w:top w:val="nil"/>
              <w:left w:val="single" w:sz="4" w:space="0" w:color="auto"/>
              <w:bottom w:val="single" w:sz="4" w:space="0" w:color="auto"/>
              <w:right w:val="single" w:sz="4" w:space="0" w:color="auto"/>
            </w:tcBorders>
          </w:tcPr>
          <w:p w:rsidR="00397B5B" w:rsidRDefault="00397B5B">
            <w:pPr>
              <w:jc w:val="center"/>
              <w:rPr>
                <w:sz w:val="20"/>
              </w:rPr>
            </w:pPr>
          </w:p>
        </w:tc>
        <w:tc>
          <w:tcPr>
            <w:tcW w:w="621"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lang w:val="en-US"/>
              </w:rPr>
              <w:sym w:font="Symbol" w:char="0053"/>
            </w:r>
            <w:r>
              <w:rPr>
                <w:sz w:val="20"/>
                <w:szCs w:val="14"/>
              </w:rPr>
              <w:t>=1351,78</w:t>
            </w:r>
          </w:p>
        </w:tc>
        <w:tc>
          <w:tcPr>
            <w:tcW w:w="465" w:type="pct"/>
            <w:tcBorders>
              <w:top w:val="nil"/>
              <w:left w:val="single" w:sz="4" w:space="0" w:color="auto"/>
              <w:bottom w:val="single" w:sz="4" w:space="0" w:color="auto"/>
              <w:right w:val="single" w:sz="4" w:space="0" w:color="auto"/>
            </w:tcBorders>
          </w:tcPr>
          <w:p w:rsidR="00397B5B" w:rsidRDefault="00397B5B">
            <w:pPr>
              <w:jc w:val="center"/>
              <w:rPr>
                <w:sz w:val="20"/>
              </w:rPr>
            </w:pPr>
          </w:p>
        </w:tc>
        <w:tc>
          <w:tcPr>
            <w:tcW w:w="622"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lang w:val="en-US"/>
              </w:rPr>
              <w:sym w:font="Symbol" w:char="0053"/>
            </w:r>
            <w:r>
              <w:rPr>
                <w:sz w:val="20"/>
                <w:szCs w:val="14"/>
              </w:rPr>
              <w:t>=1198,39</w:t>
            </w:r>
          </w:p>
        </w:tc>
        <w:tc>
          <w:tcPr>
            <w:tcW w:w="389" w:type="pct"/>
            <w:tcBorders>
              <w:top w:val="nil"/>
              <w:left w:val="single" w:sz="4" w:space="0" w:color="auto"/>
              <w:bottom w:val="single" w:sz="4" w:space="0" w:color="auto"/>
              <w:right w:val="single" w:sz="4" w:space="0" w:color="auto"/>
            </w:tcBorders>
          </w:tcPr>
          <w:p w:rsidR="00397B5B" w:rsidRDefault="00397B5B">
            <w:pPr>
              <w:jc w:val="center"/>
              <w:rPr>
                <w:sz w:val="20"/>
              </w:rPr>
            </w:pPr>
          </w:p>
        </w:tc>
        <w:tc>
          <w:tcPr>
            <w:tcW w:w="699"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lang w:val="en-US"/>
              </w:rPr>
              <w:sym w:font="Symbol" w:char="0053"/>
            </w:r>
            <w:r>
              <w:rPr>
                <w:sz w:val="20"/>
                <w:szCs w:val="14"/>
              </w:rPr>
              <w:t>=1215,37</w:t>
            </w:r>
          </w:p>
        </w:tc>
        <w:tc>
          <w:tcPr>
            <w:tcW w:w="388" w:type="pct"/>
            <w:tcBorders>
              <w:top w:val="nil"/>
              <w:left w:val="single" w:sz="4" w:space="0" w:color="auto"/>
              <w:bottom w:val="single" w:sz="4" w:space="0" w:color="auto"/>
              <w:right w:val="single" w:sz="4" w:space="0" w:color="auto"/>
            </w:tcBorders>
          </w:tcPr>
          <w:p w:rsidR="00397B5B" w:rsidRDefault="00397B5B">
            <w:pPr>
              <w:jc w:val="center"/>
              <w:rPr>
                <w:sz w:val="20"/>
              </w:rPr>
            </w:pPr>
          </w:p>
        </w:tc>
        <w:tc>
          <w:tcPr>
            <w:tcW w:w="713"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lang w:val="en-US"/>
              </w:rPr>
              <w:sym w:font="Symbol" w:char="0053"/>
            </w:r>
            <w:r>
              <w:rPr>
                <w:sz w:val="20"/>
                <w:szCs w:val="14"/>
              </w:rPr>
              <w:t>=1206,29</w:t>
            </w:r>
          </w:p>
        </w:tc>
      </w:tr>
    </w:tbl>
    <w:bookmarkEnd w:id="165"/>
    <w:p w:rsidR="00397B5B" w:rsidRDefault="00397B5B">
      <w:pPr>
        <w:spacing w:before="120"/>
        <w:ind w:firstLine="284"/>
        <w:jc w:val="both"/>
        <w:rPr>
          <w:sz w:val="24"/>
        </w:rPr>
      </w:pPr>
      <w:r>
        <w:rPr>
          <w:sz w:val="24"/>
        </w:rPr>
        <w:t>Профиль 7, для которого указанная сумма имеет минимальное значение, является оптимальным.</w:t>
      </w:r>
    </w:p>
    <w:p w:rsidR="00397B5B" w:rsidRDefault="00397B5B">
      <w:pPr>
        <w:widowControl/>
        <w:autoSpaceDE/>
        <w:autoSpaceDN/>
        <w:adjustRightInd/>
        <w:rPr>
          <w:sz w:val="24"/>
        </w:rPr>
        <w:sectPr w:rsidR="00397B5B">
          <w:pgSz w:w="11906" w:h="16838"/>
          <w:pgMar w:top="1134" w:right="1134" w:bottom="1134" w:left="1701" w:header="709" w:footer="709" w:gutter="0"/>
          <w:cols w:space="720"/>
        </w:sectPr>
      </w:pPr>
    </w:p>
    <w:p w:rsidR="00397B5B" w:rsidRDefault="00397B5B">
      <w:pPr>
        <w:pStyle w:val="1"/>
        <w:keepNext w:val="0"/>
        <w:widowControl/>
        <w:spacing w:after="0"/>
        <w:jc w:val="right"/>
        <w:rPr>
          <w:i/>
          <w:iCs/>
        </w:rPr>
      </w:pPr>
      <w:bookmarkStart w:id="166" w:name="_Toc2876984"/>
      <w:bookmarkStart w:id="167" w:name="PO0000322"/>
      <w:r>
        <w:rPr>
          <w:i/>
          <w:iCs/>
        </w:rPr>
        <w:lastRenderedPageBreak/>
        <w:t>ПРИЛОЖЕНИЕ 4</w:t>
      </w:r>
      <w:bookmarkEnd w:id="166"/>
    </w:p>
    <w:bookmarkEnd w:id="167"/>
    <w:p w:rsidR="00397B5B" w:rsidRDefault="00397B5B">
      <w:pPr>
        <w:ind w:firstLine="283"/>
        <w:jc w:val="right"/>
        <w:rPr>
          <w:sz w:val="24"/>
        </w:rPr>
      </w:pPr>
      <w:r>
        <w:rPr>
          <w:sz w:val="24"/>
        </w:rPr>
        <w:t>Рекомендуемое</w:t>
      </w:r>
    </w:p>
    <w:p w:rsidR="00397B5B" w:rsidRDefault="00397B5B">
      <w:pPr>
        <w:pStyle w:val="1"/>
      </w:pPr>
      <w:bookmarkStart w:id="168" w:name="_Toc2876985"/>
      <w:r>
        <w:t>ТАБЛИЦЫ ЗНАЧЕНИЙ НЕРАЗМЫВАЮЩИХ СКОРОСТЕЙ ПОТОКА</w:t>
      </w:r>
      <w:bookmarkEnd w:id="168"/>
    </w:p>
    <w:p w:rsidR="00397B5B" w:rsidRDefault="00397B5B">
      <w:pPr>
        <w:ind w:firstLine="283"/>
        <w:jc w:val="right"/>
        <w:rPr>
          <w:sz w:val="24"/>
        </w:rPr>
      </w:pPr>
      <w:r>
        <w:rPr>
          <w:sz w:val="24"/>
        </w:rPr>
        <w:t>Таблица 22</w:t>
      </w:r>
    </w:p>
    <w:p w:rsidR="00397B5B" w:rsidRDefault="00397B5B">
      <w:pPr>
        <w:spacing w:before="120" w:after="120"/>
        <w:jc w:val="center"/>
        <w:rPr>
          <w:sz w:val="24"/>
        </w:rPr>
      </w:pPr>
      <w:r>
        <w:rPr>
          <w:sz w:val="24"/>
        </w:rPr>
        <w:t>Значения неразмывающей скорости потока для песка, м/с</w:t>
      </w:r>
    </w:p>
    <w:tbl>
      <w:tblPr>
        <w:tblW w:w="5000" w:type="pct"/>
        <w:jc w:val="center"/>
        <w:tblCellMar>
          <w:left w:w="28" w:type="dxa"/>
          <w:right w:w="28" w:type="dxa"/>
        </w:tblCellMar>
        <w:tblLook w:val="0000" w:firstRow="0" w:lastRow="0" w:firstColumn="0" w:lastColumn="0" w:noHBand="0" w:noVBand="0"/>
      </w:tblPr>
      <w:tblGrid>
        <w:gridCol w:w="1459"/>
        <w:gridCol w:w="877"/>
        <w:gridCol w:w="877"/>
        <w:gridCol w:w="877"/>
        <w:gridCol w:w="877"/>
        <w:gridCol w:w="877"/>
        <w:gridCol w:w="878"/>
        <w:gridCol w:w="878"/>
        <w:gridCol w:w="878"/>
        <w:gridCol w:w="878"/>
        <w:gridCol w:w="878"/>
        <w:gridCol w:w="878"/>
        <w:gridCol w:w="878"/>
        <w:gridCol w:w="878"/>
        <w:gridCol w:w="878"/>
        <w:gridCol w:w="880"/>
      </w:tblGrid>
      <w:tr w:rsidR="00397B5B">
        <w:trPr>
          <w:tblHeader/>
          <w:jc w:val="center"/>
        </w:trPr>
        <w:tc>
          <w:tcPr>
            <w:tcW w:w="499" w:type="pct"/>
            <w:vMerge w:val="restar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 xml:space="preserve">Глубина потока </w:t>
            </w:r>
            <w:r>
              <w:rPr>
                <w:rFonts w:cs="Arial"/>
                <w:i/>
                <w:iCs/>
                <w:sz w:val="20"/>
                <w:szCs w:val="14"/>
                <w:lang w:val="en-US"/>
              </w:rPr>
              <w:t>H</w:t>
            </w:r>
            <w:r>
              <w:rPr>
                <w:rFonts w:cs="Arial"/>
                <w:sz w:val="20"/>
                <w:szCs w:val="14"/>
              </w:rPr>
              <w:t xml:space="preserve"> м</w:t>
            </w:r>
          </w:p>
        </w:tc>
        <w:tc>
          <w:tcPr>
            <w:tcW w:w="4501" w:type="pct"/>
            <w:gridSpan w:val="15"/>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rFonts w:cs="Arial"/>
                <w:sz w:val="20"/>
                <w:szCs w:val="14"/>
              </w:rPr>
              <w:t xml:space="preserve">Диаметр частиц </w:t>
            </w:r>
            <w:r>
              <w:rPr>
                <w:rFonts w:cs="Arial"/>
                <w:i/>
                <w:iCs/>
                <w:sz w:val="20"/>
                <w:szCs w:val="14"/>
              </w:rPr>
              <w:t>d</w:t>
            </w:r>
            <w:r>
              <w:rPr>
                <w:rFonts w:cs="Arial"/>
                <w:sz w:val="20"/>
                <w:szCs w:val="14"/>
              </w:rPr>
              <w:t xml:space="preserve"> мм</w:t>
            </w:r>
          </w:p>
        </w:tc>
      </w:tr>
      <w:tr w:rsidR="00397B5B">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300"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0,1</w:t>
            </w:r>
          </w:p>
        </w:tc>
        <w:tc>
          <w:tcPr>
            <w:tcW w:w="300"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0,2</w:t>
            </w:r>
          </w:p>
        </w:tc>
        <w:tc>
          <w:tcPr>
            <w:tcW w:w="300"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0,3</w:t>
            </w:r>
          </w:p>
        </w:tc>
        <w:tc>
          <w:tcPr>
            <w:tcW w:w="300"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0,4</w:t>
            </w:r>
          </w:p>
        </w:tc>
        <w:tc>
          <w:tcPr>
            <w:tcW w:w="300"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0,5</w:t>
            </w:r>
          </w:p>
        </w:tc>
        <w:tc>
          <w:tcPr>
            <w:tcW w:w="300"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0,6</w:t>
            </w:r>
          </w:p>
        </w:tc>
        <w:tc>
          <w:tcPr>
            <w:tcW w:w="300"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0,7</w:t>
            </w:r>
          </w:p>
        </w:tc>
        <w:tc>
          <w:tcPr>
            <w:tcW w:w="300"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0,8</w:t>
            </w:r>
          </w:p>
        </w:tc>
        <w:tc>
          <w:tcPr>
            <w:tcW w:w="300"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0,9</w:t>
            </w:r>
          </w:p>
        </w:tc>
        <w:tc>
          <w:tcPr>
            <w:tcW w:w="300"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1,0</w:t>
            </w:r>
          </w:p>
        </w:tc>
        <w:tc>
          <w:tcPr>
            <w:tcW w:w="300"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2</w:t>
            </w:r>
          </w:p>
        </w:tc>
        <w:tc>
          <w:tcPr>
            <w:tcW w:w="300"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4</w:t>
            </w:r>
          </w:p>
        </w:tc>
        <w:tc>
          <w:tcPr>
            <w:tcW w:w="300"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6</w:t>
            </w:r>
          </w:p>
        </w:tc>
        <w:tc>
          <w:tcPr>
            <w:tcW w:w="300"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8</w:t>
            </w:r>
          </w:p>
        </w:tc>
        <w:tc>
          <w:tcPr>
            <w:tcW w:w="300"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10</w:t>
            </w:r>
          </w:p>
        </w:tc>
      </w:tr>
      <w:tr w:rsidR="00397B5B">
        <w:trPr>
          <w:jc w:val="center"/>
        </w:trPr>
        <w:tc>
          <w:tcPr>
            <w:tcW w:w="499"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0,5</w:t>
            </w:r>
          </w:p>
        </w:tc>
        <w:tc>
          <w:tcPr>
            <w:tcW w:w="300"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0,37</w:t>
            </w:r>
          </w:p>
        </w:tc>
        <w:tc>
          <w:tcPr>
            <w:tcW w:w="300"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0,38</w:t>
            </w:r>
          </w:p>
        </w:tc>
        <w:tc>
          <w:tcPr>
            <w:tcW w:w="300"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0,39</w:t>
            </w:r>
          </w:p>
        </w:tc>
        <w:tc>
          <w:tcPr>
            <w:tcW w:w="300"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0,40</w:t>
            </w:r>
          </w:p>
        </w:tc>
        <w:tc>
          <w:tcPr>
            <w:tcW w:w="300"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0,40</w:t>
            </w:r>
          </w:p>
        </w:tc>
        <w:tc>
          <w:tcPr>
            <w:tcW w:w="300"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0,41</w:t>
            </w:r>
          </w:p>
        </w:tc>
        <w:tc>
          <w:tcPr>
            <w:tcW w:w="300"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0,41</w:t>
            </w:r>
          </w:p>
        </w:tc>
        <w:tc>
          <w:tcPr>
            <w:tcW w:w="300"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0,42</w:t>
            </w:r>
          </w:p>
        </w:tc>
        <w:tc>
          <w:tcPr>
            <w:tcW w:w="300"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0,42</w:t>
            </w:r>
          </w:p>
        </w:tc>
        <w:tc>
          <w:tcPr>
            <w:tcW w:w="300"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0,43</w:t>
            </w:r>
          </w:p>
        </w:tc>
        <w:tc>
          <w:tcPr>
            <w:tcW w:w="300"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0,48</w:t>
            </w:r>
          </w:p>
        </w:tc>
        <w:tc>
          <w:tcPr>
            <w:tcW w:w="300"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0,54</w:t>
            </w:r>
          </w:p>
        </w:tc>
        <w:tc>
          <w:tcPr>
            <w:tcW w:w="300"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0,60</w:t>
            </w:r>
          </w:p>
        </w:tc>
        <w:tc>
          <w:tcPr>
            <w:tcW w:w="300"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0,64</w:t>
            </w:r>
          </w:p>
        </w:tc>
        <w:tc>
          <w:tcPr>
            <w:tcW w:w="300"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0,68</w:t>
            </w:r>
          </w:p>
        </w:tc>
      </w:tr>
      <w:tr w:rsidR="00397B5B">
        <w:trPr>
          <w:jc w:val="center"/>
        </w:trPr>
        <w:tc>
          <w:tcPr>
            <w:tcW w:w="49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0,43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0,44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0,44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0,45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0,46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0,47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0,47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0,48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0,49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0,49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0,78</w:t>
            </w:r>
          </w:p>
        </w:tc>
      </w:tr>
      <w:tr w:rsidR="00397B5B">
        <w:trPr>
          <w:jc w:val="center"/>
        </w:trPr>
        <w:tc>
          <w:tcPr>
            <w:tcW w:w="49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0,46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0,47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0,48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0,49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0,75</w:t>
            </w:r>
          </w:p>
        </w:tc>
        <w:tc>
          <w:tcPr>
            <w:tcW w:w="300" w:type="pct"/>
            <w:tcBorders>
              <w:top w:val="nil"/>
              <w:left w:val="single" w:sz="4" w:space="0" w:color="auto"/>
              <w:bottom w:val="nil"/>
              <w:right w:val="single" w:sz="4" w:space="0" w:color="auto"/>
            </w:tcBorders>
          </w:tcPr>
          <w:p w:rsidR="00397B5B" w:rsidRDefault="00397B5B">
            <w:pPr>
              <w:jc w:val="center"/>
              <w:rPr>
                <w:sz w:val="20"/>
              </w:rPr>
            </w:pPr>
            <w:r>
              <w:rPr>
                <w:sz w:val="20"/>
              </w:rPr>
              <w:t>0,80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0,85</w:t>
            </w:r>
          </w:p>
        </w:tc>
      </w:tr>
      <w:tr w:rsidR="00397B5B">
        <w:trPr>
          <w:jc w:val="center"/>
        </w:trPr>
        <w:tc>
          <w:tcPr>
            <w:tcW w:w="49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0,49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0,80</w:t>
            </w:r>
          </w:p>
        </w:tc>
        <w:tc>
          <w:tcPr>
            <w:tcW w:w="300" w:type="pct"/>
            <w:tcBorders>
              <w:top w:val="nil"/>
              <w:left w:val="single" w:sz="4" w:space="0" w:color="auto"/>
              <w:bottom w:val="nil"/>
              <w:right w:val="single" w:sz="4" w:space="0" w:color="auto"/>
            </w:tcBorders>
          </w:tcPr>
          <w:p w:rsidR="00397B5B" w:rsidRDefault="00397B5B">
            <w:pPr>
              <w:jc w:val="center"/>
              <w:rPr>
                <w:sz w:val="20"/>
              </w:rPr>
            </w:pPr>
            <w:r>
              <w:rPr>
                <w:sz w:val="20"/>
              </w:rPr>
              <w:t>0,85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0,90</w:t>
            </w:r>
          </w:p>
        </w:tc>
      </w:tr>
      <w:tr w:rsidR="00397B5B">
        <w:trPr>
          <w:jc w:val="center"/>
        </w:trPr>
        <w:tc>
          <w:tcPr>
            <w:tcW w:w="49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0,94</w:t>
            </w:r>
          </w:p>
        </w:tc>
      </w:tr>
      <w:tr w:rsidR="00397B5B">
        <w:trPr>
          <w:jc w:val="center"/>
        </w:trPr>
        <w:tc>
          <w:tcPr>
            <w:tcW w:w="49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3,0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0,92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0,98</w:t>
            </w:r>
          </w:p>
        </w:tc>
      </w:tr>
      <w:tr w:rsidR="00397B5B">
        <w:trPr>
          <w:jc w:val="center"/>
        </w:trPr>
        <w:tc>
          <w:tcPr>
            <w:tcW w:w="49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3,5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0,95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1,01</w:t>
            </w:r>
          </w:p>
        </w:tc>
      </w:tr>
      <w:tr w:rsidR="00397B5B">
        <w:trPr>
          <w:jc w:val="center"/>
        </w:trPr>
        <w:tc>
          <w:tcPr>
            <w:tcW w:w="49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4,0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0,91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0,98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1,04</w:t>
            </w:r>
          </w:p>
        </w:tc>
      </w:tr>
      <w:tr w:rsidR="00397B5B">
        <w:trPr>
          <w:jc w:val="center"/>
        </w:trPr>
        <w:tc>
          <w:tcPr>
            <w:tcW w:w="49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4,5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0,93</w:t>
            </w:r>
          </w:p>
        </w:tc>
        <w:tc>
          <w:tcPr>
            <w:tcW w:w="300" w:type="pct"/>
            <w:tcBorders>
              <w:top w:val="nil"/>
              <w:left w:val="single" w:sz="4" w:space="0" w:color="auto"/>
              <w:bottom w:val="nil"/>
              <w:right w:val="single" w:sz="4" w:space="0" w:color="auto"/>
            </w:tcBorders>
          </w:tcPr>
          <w:p w:rsidR="00397B5B" w:rsidRDefault="00397B5B">
            <w:pPr>
              <w:jc w:val="center"/>
              <w:rPr>
                <w:sz w:val="20"/>
              </w:rPr>
            </w:pPr>
            <w:r>
              <w:rPr>
                <w:sz w:val="20"/>
              </w:rPr>
              <w:t>1,00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1,06</w:t>
            </w:r>
          </w:p>
        </w:tc>
      </w:tr>
      <w:tr w:rsidR="00397B5B">
        <w:trPr>
          <w:jc w:val="center"/>
        </w:trPr>
        <w:tc>
          <w:tcPr>
            <w:tcW w:w="49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5,0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0,96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1,02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1,08</w:t>
            </w:r>
          </w:p>
        </w:tc>
      </w:tr>
      <w:tr w:rsidR="00397B5B">
        <w:trPr>
          <w:jc w:val="center"/>
        </w:trPr>
        <w:tc>
          <w:tcPr>
            <w:tcW w:w="49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6,0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0,99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1,06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1,12</w:t>
            </w:r>
          </w:p>
        </w:tc>
      </w:tr>
      <w:tr w:rsidR="00397B5B">
        <w:trPr>
          <w:jc w:val="center"/>
        </w:trPr>
        <w:tc>
          <w:tcPr>
            <w:tcW w:w="49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7,0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0,92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1,02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1,10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1,16</w:t>
            </w:r>
          </w:p>
        </w:tc>
      </w:tr>
      <w:tr w:rsidR="00397B5B">
        <w:trPr>
          <w:jc w:val="center"/>
        </w:trPr>
        <w:tc>
          <w:tcPr>
            <w:tcW w:w="49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8,0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0,95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1,05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1,12</w:t>
            </w:r>
          </w:p>
        </w:tc>
        <w:tc>
          <w:tcPr>
            <w:tcW w:w="300" w:type="pct"/>
            <w:tcBorders>
              <w:top w:val="nil"/>
              <w:left w:val="single" w:sz="4" w:space="0" w:color="auto"/>
              <w:bottom w:val="nil"/>
              <w:right w:val="single" w:sz="4" w:space="0" w:color="auto"/>
            </w:tcBorders>
          </w:tcPr>
          <w:p w:rsidR="00397B5B" w:rsidRDefault="00397B5B">
            <w:pPr>
              <w:jc w:val="center"/>
              <w:rPr>
                <w:sz w:val="20"/>
              </w:rPr>
            </w:pPr>
            <w:r>
              <w:rPr>
                <w:sz w:val="20"/>
              </w:rPr>
              <w:t>1,19</w:t>
            </w:r>
          </w:p>
        </w:tc>
      </w:tr>
      <w:tr w:rsidR="00397B5B">
        <w:trPr>
          <w:jc w:val="center"/>
        </w:trPr>
        <w:tc>
          <w:tcPr>
            <w:tcW w:w="499" w:type="pct"/>
            <w:tcBorders>
              <w:top w:val="nil"/>
              <w:left w:val="single" w:sz="4" w:space="0" w:color="auto"/>
              <w:bottom w:val="nil"/>
              <w:right w:val="single" w:sz="4" w:space="0" w:color="auto"/>
            </w:tcBorders>
          </w:tcPr>
          <w:p w:rsidR="00397B5B" w:rsidRDefault="00397B5B">
            <w:pPr>
              <w:jc w:val="center"/>
              <w:rPr>
                <w:sz w:val="20"/>
              </w:rPr>
            </w:pPr>
            <w:r>
              <w:rPr>
                <w:sz w:val="20"/>
              </w:rPr>
              <w:t>9,0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0,97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1,08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1,14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1,22</w:t>
            </w:r>
          </w:p>
        </w:tc>
      </w:tr>
      <w:tr w:rsidR="00397B5B">
        <w:trPr>
          <w:jc w:val="center"/>
        </w:trPr>
        <w:tc>
          <w:tcPr>
            <w:tcW w:w="49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10,0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0,99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1,10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1,18</w:t>
            </w:r>
          </w:p>
        </w:tc>
        <w:tc>
          <w:tcPr>
            <w:tcW w:w="300" w:type="pct"/>
            <w:tcBorders>
              <w:top w:val="nil"/>
              <w:left w:val="single" w:sz="4" w:space="0" w:color="auto"/>
              <w:bottom w:val="nil"/>
              <w:right w:val="single" w:sz="4" w:space="0" w:color="auto"/>
            </w:tcBorders>
          </w:tcPr>
          <w:p w:rsidR="00397B5B" w:rsidRDefault="00397B5B">
            <w:pPr>
              <w:jc w:val="center"/>
              <w:rPr>
                <w:sz w:val="20"/>
              </w:rPr>
            </w:pPr>
            <w:r>
              <w:rPr>
                <w:sz w:val="20"/>
              </w:rPr>
              <w:t>1,25</w:t>
            </w:r>
          </w:p>
        </w:tc>
      </w:tr>
      <w:tr w:rsidR="00397B5B">
        <w:trPr>
          <w:jc w:val="center"/>
        </w:trPr>
        <w:tc>
          <w:tcPr>
            <w:tcW w:w="49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11,0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1,02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1,12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1,20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1,27</w:t>
            </w:r>
          </w:p>
        </w:tc>
      </w:tr>
      <w:tr w:rsidR="00397B5B">
        <w:trPr>
          <w:jc w:val="center"/>
        </w:trPr>
        <w:tc>
          <w:tcPr>
            <w:tcW w:w="49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12,0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0,90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1,03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1,14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1,22</w:t>
            </w:r>
          </w:p>
        </w:tc>
        <w:tc>
          <w:tcPr>
            <w:tcW w:w="300" w:type="pct"/>
            <w:tcBorders>
              <w:top w:val="nil"/>
              <w:left w:val="single" w:sz="4" w:space="0" w:color="auto"/>
              <w:bottom w:val="nil"/>
              <w:right w:val="single" w:sz="4" w:space="0" w:color="auto"/>
            </w:tcBorders>
          </w:tcPr>
          <w:p w:rsidR="00397B5B" w:rsidRDefault="00397B5B">
            <w:pPr>
              <w:jc w:val="center"/>
              <w:rPr>
                <w:sz w:val="20"/>
              </w:rPr>
            </w:pPr>
            <w:r>
              <w:rPr>
                <w:sz w:val="20"/>
              </w:rPr>
              <w:t>1,29</w:t>
            </w:r>
          </w:p>
        </w:tc>
      </w:tr>
      <w:tr w:rsidR="00397B5B">
        <w:trPr>
          <w:jc w:val="center"/>
        </w:trPr>
        <w:tc>
          <w:tcPr>
            <w:tcW w:w="49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13,0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0,91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1,05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1,16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1,24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1,31</w:t>
            </w:r>
          </w:p>
        </w:tc>
      </w:tr>
      <w:tr w:rsidR="00397B5B">
        <w:trPr>
          <w:jc w:val="center"/>
        </w:trPr>
        <w:tc>
          <w:tcPr>
            <w:tcW w:w="49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14,0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0,93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1,07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1,18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1,26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1,34</w:t>
            </w:r>
          </w:p>
        </w:tc>
      </w:tr>
      <w:tr w:rsidR="00397B5B">
        <w:trPr>
          <w:jc w:val="center"/>
        </w:trPr>
        <w:tc>
          <w:tcPr>
            <w:tcW w:w="49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15,0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0,94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1,08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1,19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1,28</w:t>
            </w:r>
          </w:p>
        </w:tc>
        <w:tc>
          <w:tcPr>
            <w:tcW w:w="300" w:type="pct"/>
            <w:tcBorders>
              <w:top w:val="nil"/>
              <w:left w:val="single" w:sz="4" w:space="0" w:color="auto"/>
              <w:bottom w:val="nil"/>
              <w:right w:val="single" w:sz="4" w:space="0" w:color="auto"/>
            </w:tcBorders>
          </w:tcPr>
          <w:p w:rsidR="00397B5B" w:rsidRDefault="00397B5B">
            <w:pPr>
              <w:jc w:val="center"/>
              <w:rPr>
                <w:sz w:val="20"/>
              </w:rPr>
            </w:pPr>
            <w:r>
              <w:rPr>
                <w:sz w:val="20"/>
              </w:rPr>
              <w:t>1,36</w:t>
            </w:r>
          </w:p>
        </w:tc>
      </w:tr>
      <w:tr w:rsidR="00397B5B">
        <w:trPr>
          <w:jc w:val="center"/>
        </w:trPr>
        <w:tc>
          <w:tcPr>
            <w:tcW w:w="49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16,0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0,84</w:t>
            </w:r>
          </w:p>
        </w:tc>
        <w:tc>
          <w:tcPr>
            <w:tcW w:w="300" w:type="pct"/>
            <w:tcBorders>
              <w:top w:val="nil"/>
              <w:left w:val="single" w:sz="4" w:space="0" w:color="auto"/>
              <w:bottom w:val="nil"/>
              <w:right w:val="single" w:sz="4" w:space="0" w:color="auto"/>
            </w:tcBorders>
          </w:tcPr>
          <w:p w:rsidR="00397B5B" w:rsidRDefault="00397B5B">
            <w:pPr>
              <w:jc w:val="center"/>
              <w:rPr>
                <w:sz w:val="20"/>
              </w:rPr>
            </w:pPr>
            <w:r>
              <w:rPr>
                <w:sz w:val="20"/>
              </w:rPr>
              <w:t>0,85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0,95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1,10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1,20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1,29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1,37</w:t>
            </w:r>
          </w:p>
        </w:tc>
      </w:tr>
      <w:tr w:rsidR="00397B5B">
        <w:trPr>
          <w:jc w:val="center"/>
        </w:trPr>
        <w:tc>
          <w:tcPr>
            <w:tcW w:w="49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17,0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0,80</w:t>
            </w:r>
          </w:p>
        </w:tc>
        <w:tc>
          <w:tcPr>
            <w:tcW w:w="300" w:type="pct"/>
            <w:tcBorders>
              <w:top w:val="nil"/>
              <w:left w:val="single" w:sz="4" w:space="0" w:color="auto"/>
              <w:bottom w:val="nil"/>
              <w:right w:val="single" w:sz="4" w:space="0" w:color="auto"/>
            </w:tcBorders>
          </w:tcPr>
          <w:p w:rsidR="00397B5B" w:rsidRDefault="00397B5B">
            <w:pPr>
              <w:jc w:val="center"/>
              <w:rPr>
                <w:sz w:val="20"/>
              </w:rPr>
            </w:pPr>
            <w:r>
              <w:rPr>
                <w:sz w:val="20"/>
              </w:rPr>
              <w:t>0,81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0,86</w:t>
            </w:r>
          </w:p>
        </w:tc>
        <w:tc>
          <w:tcPr>
            <w:tcW w:w="300" w:type="pct"/>
            <w:tcBorders>
              <w:top w:val="nil"/>
              <w:left w:val="single" w:sz="4" w:space="0" w:color="auto"/>
              <w:bottom w:val="nil"/>
              <w:right w:val="single" w:sz="4" w:space="0" w:color="auto"/>
            </w:tcBorders>
          </w:tcPr>
          <w:p w:rsidR="00397B5B" w:rsidRDefault="00397B5B">
            <w:pPr>
              <w:jc w:val="center"/>
              <w:rPr>
                <w:sz w:val="20"/>
              </w:rPr>
            </w:pPr>
            <w:r>
              <w:rPr>
                <w:sz w:val="20"/>
              </w:rPr>
              <w:t>0,87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0,96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1,11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1,22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1,30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1,38</w:t>
            </w:r>
          </w:p>
        </w:tc>
      </w:tr>
      <w:tr w:rsidR="00397B5B">
        <w:trPr>
          <w:jc w:val="center"/>
        </w:trPr>
        <w:tc>
          <w:tcPr>
            <w:tcW w:w="49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18,0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0,86</w:t>
            </w:r>
          </w:p>
        </w:tc>
        <w:tc>
          <w:tcPr>
            <w:tcW w:w="300" w:type="pct"/>
            <w:tcBorders>
              <w:top w:val="nil"/>
              <w:left w:val="single" w:sz="4" w:space="0" w:color="auto"/>
              <w:bottom w:val="nil"/>
              <w:right w:val="single" w:sz="4" w:space="0" w:color="auto"/>
            </w:tcBorders>
          </w:tcPr>
          <w:p w:rsidR="00397B5B" w:rsidRDefault="00397B5B">
            <w:pPr>
              <w:jc w:val="center"/>
              <w:rPr>
                <w:sz w:val="20"/>
              </w:rPr>
            </w:pPr>
            <w:r>
              <w:rPr>
                <w:sz w:val="20"/>
              </w:rPr>
              <w:t>0,88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0,97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1,12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1,23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1,32</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1,40</w:t>
            </w:r>
          </w:p>
        </w:tc>
      </w:tr>
      <w:tr w:rsidR="00397B5B">
        <w:trPr>
          <w:jc w:val="center"/>
        </w:trPr>
        <w:tc>
          <w:tcPr>
            <w:tcW w:w="49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19,0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0,77</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0,80</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0,81</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0,85</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0,86</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0,89</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0,98</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1,13</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1,24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1,34</w:t>
            </w:r>
          </w:p>
        </w:tc>
        <w:tc>
          <w:tcPr>
            <w:tcW w:w="300"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1,42</w:t>
            </w:r>
          </w:p>
        </w:tc>
      </w:tr>
      <w:tr w:rsidR="00397B5B">
        <w:trPr>
          <w:jc w:val="center"/>
        </w:trPr>
        <w:tc>
          <w:tcPr>
            <w:tcW w:w="499"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20,0</w:t>
            </w:r>
          </w:p>
        </w:tc>
        <w:tc>
          <w:tcPr>
            <w:tcW w:w="300"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0,78</w:t>
            </w:r>
          </w:p>
        </w:tc>
        <w:tc>
          <w:tcPr>
            <w:tcW w:w="300"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0,80</w:t>
            </w:r>
          </w:p>
        </w:tc>
        <w:tc>
          <w:tcPr>
            <w:tcW w:w="300"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0,81</w:t>
            </w:r>
          </w:p>
        </w:tc>
        <w:tc>
          <w:tcPr>
            <w:tcW w:w="300"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0,82</w:t>
            </w:r>
          </w:p>
        </w:tc>
        <w:tc>
          <w:tcPr>
            <w:tcW w:w="300"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0,81</w:t>
            </w:r>
          </w:p>
        </w:tc>
        <w:tc>
          <w:tcPr>
            <w:tcW w:w="300"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0,85</w:t>
            </w:r>
          </w:p>
        </w:tc>
        <w:tc>
          <w:tcPr>
            <w:tcW w:w="300"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0,86</w:t>
            </w:r>
          </w:p>
        </w:tc>
        <w:tc>
          <w:tcPr>
            <w:tcW w:w="300"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0,87</w:t>
            </w:r>
          </w:p>
        </w:tc>
        <w:tc>
          <w:tcPr>
            <w:tcW w:w="300"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0,88</w:t>
            </w:r>
          </w:p>
        </w:tc>
        <w:tc>
          <w:tcPr>
            <w:tcW w:w="300"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0,90</w:t>
            </w:r>
          </w:p>
        </w:tc>
        <w:tc>
          <w:tcPr>
            <w:tcW w:w="300"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1,00</w:t>
            </w:r>
          </w:p>
        </w:tc>
        <w:tc>
          <w:tcPr>
            <w:tcW w:w="300"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1,14</w:t>
            </w:r>
          </w:p>
        </w:tc>
        <w:tc>
          <w:tcPr>
            <w:tcW w:w="300"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1,26</w:t>
            </w:r>
          </w:p>
        </w:tc>
        <w:tc>
          <w:tcPr>
            <w:tcW w:w="300"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1,35</w:t>
            </w:r>
          </w:p>
        </w:tc>
        <w:tc>
          <w:tcPr>
            <w:tcW w:w="300"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1,43</w:t>
            </w:r>
          </w:p>
        </w:tc>
      </w:tr>
    </w:tbl>
    <w:p w:rsidR="00397B5B" w:rsidRDefault="00397B5B">
      <w:pPr>
        <w:widowControl/>
        <w:autoSpaceDE/>
        <w:autoSpaceDN/>
        <w:adjustRightInd/>
        <w:rPr>
          <w:sz w:val="24"/>
        </w:rPr>
        <w:sectPr w:rsidR="00397B5B">
          <w:pgSz w:w="16838" w:h="11906" w:orient="landscape"/>
          <w:pgMar w:top="1134" w:right="1134" w:bottom="1701" w:left="1134" w:header="709" w:footer="709" w:gutter="0"/>
          <w:cols w:space="720"/>
        </w:sectPr>
      </w:pPr>
    </w:p>
    <w:p w:rsidR="00397B5B" w:rsidRDefault="00397B5B">
      <w:pPr>
        <w:spacing w:before="120"/>
        <w:jc w:val="right"/>
        <w:rPr>
          <w:sz w:val="24"/>
        </w:rPr>
      </w:pPr>
      <w:r>
        <w:rPr>
          <w:sz w:val="24"/>
        </w:rPr>
        <w:lastRenderedPageBreak/>
        <w:t>Таблица 23</w:t>
      </w:r>
    </w:p>
    <w:p w:rsidR="00397B5B" w:rsidRDefault="00397B5B">
      <w:pPr>
        <w:spacing w:before="120" w:after="120"/>
        <w:jc w:val="center"/>
        <w:rPr>
          <w:sz w:val="24"/>
        </w:rPr>
      </w:pPr>
      <w:r>
        <w:rPr>
          <w:sz w:val="24"/>
        </w:rPr>
        <w:t>Значения неразмывающей скорости потока для крупных наносов, м/с</w:t>
      </w:r>
    </w:p>
    <w:tbl>
      <w:tblPr>
        <w:tblW w:w="5000" w:type="pct"/>
        <w:jc w:val="center"/>
        <w:tblCellMar>
          <w:left w:w="28" w:type="dxa"/>
          <w:right w:w="28" w:type="dxa"/>
        </w:tblCellMar>
        <w:tblLook w:val="0000" w:firstRow="0" w:lastRow="0" w:firstColumn="0" w:lastColumn="0" w:noHBand="0" w:noVBand="0"/>
      </w:tblPr>
      <w:tblGrid>
        <w:gridCol w:w="1425"/>
        <w:gridCol w:w="1102"/>
        <w:gridCol w:w="1103"/>
        <w:gridCol w:w="1103"/>
        <w:gridCol w:w="1103"/>
        <w:gridCol w:w="1075"/>
        <w:gridCol w:w="1128"/>
        <w:gridCol w:w="1088"/>
      </w:tblGrid>
      <w:tr w:rsidR="00397B5B">
        <w:trPr>
          <w:tblHeader/>
          <w:jc w:val="center"/>
        </w:trPr>
        <w:tc>
          <w:tcPr>
            <w:tcW w:w="781" w:type="pct"/>
            <w:vMerge w:val="restar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 xml:space="preserve">Глубина потока </w:t>
            </w:r>
            <w:r>
              <w:rPr>
                <w:i/>
                <w:iCs/>
                <w:sz w:val="20"/>
                <w:szCs w:val="14"/>
              </w:rPr>
              <w:t>Н</w:t>
            </w:r>
            <w:r>
              <w:rPr>
                <w:sz w:val="20"/>
                <w:szCs w:val="14"/>
              </w:rPr>
              <w:t xml:space="preserve"> м</w:t>
            </w:r>
          </w:p>
        </w:tc>
        <w:tc>
          <w:tcPr>
            <w:tcW w:w="4219" w:type="pct"/>
            <w:gridSpan w:val="7"/>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 xml:space="preserve">Диаметр частиц </w:t>
            </w:r>
            <w:r>
              <w:rPr>
                <w:i/>
                <w:iCs/>
                <w:sz w:val="20"/>
                <w:szCs w:val="14"/>
              </w:rPr>
              <w:t>d</w:t>
            </w:r>
            <w:r>
              <w:rPr>
                <w:sz w:val="20"/>
                <w:szCs w:val="14"/>
              </w:rPr>
              <w:t xml:space="preserve"> мм</w:t>
            </w:r>
          </w:p>
        </w:tc>
      </w:tr>
      <w:tr w:rsidR="00397B5B">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604"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15</w:t>
            </w:r>
          </w:p>
        </w:tc>
        <w:tc>
          <w:tcPr>
            <w:tcW w:w="604"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20</w:t>
            </w:r>
          </w:p>
        </w:tc>
        <w:tc>
          <w:tcPr>
            <w:tcW w:w="604"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30</w:t>
            </w:r>
          </w:p>
        </w:tc>
        <w:tc>
          <w:tcPr>
            <w:tcW w:w="604"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40</w:t>
            </w:r>
          </w:p>
        </w:tc>
        <w:tc>
          <w:tcPr>
            <w:tcW w:w="589"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50</w:t>
            </w:r>
          </w:p>
        </w:tc>
        <w:tc>
          <w:tcPr>
            <w:tcW w:w="618"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70</w:t>
            </w:r>
          </w:p>
        </w:tc>
        <w:tc>
          <w:tcPr>
            <w:tcW w:w="596"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100</w:t>
            </w:r>
          </w:p>
        </w:tc>
      </w:tr>
      <w:tr w:rsidR="00397B5B">
        <w:trPr>
          <w:jc w:val="center"/>
        </w:trPr>
        <w:tc>
          <w:tcPr>
            <w:tcW w:w="781"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0,5</w:t>
            </w:r>
          </w:p>
        </w:tc>
        <w:tc>
          <w:tcPr>
            <w:tcW w:w="604"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1,12</w:t>
            </w:r>
          </w:p>
        </w:tc>
        <w:tc>
          <w:tcPr>
            <w:tcW w:w="604"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1,23</w:t>
            </w:r>
          </w:p>
        </w:tc>
        <w:tc>
          <w:tcPr>
            <w:tcW w:w="604"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1,41</w:t>
            </w:r>
          </w:p>
        </w:tc>
        <w:tc>
          <w:tcPr>
            <w:tcW w:w="604"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1,52</w:t>
            </w:r>
          </w:p>
        </w:tc>
        <w:tc>
          <w:tcPr>
            <w:tcW w:w="589"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1,62</w:t>
            </w:r>
          </w:p>
        </w:tc>
        <w:tc>
          <w:tcPr>
            <w:tcW w:w="618"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1,75</w:t>
            </w:r>
          </w:p>
        </w:tc>
        <w:tc>
          <w:tcPr>
            <w:tcW w:w="596"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1,88</w:t>
            </w:r>
          </w:p>
        </w:tc>
      </w:tr>
      <w:tr w:rsidR="00397B5B">
        <w:trPr>
          <w:jc w:val="center"/>
        </w:trPr>
        <w:tc>
          <w:tcPr>
            <w:tcW w:w="781" w:type="pct"/>
            <w:tcBorders>
              <w:top w:val="nil"/>
              <w:left w:val="single" w:sz="4" w:space="0" w:color="auto"/>
              <w:bottom w:val="nil"/>
              <w:right w:val="single" w:sz="4" w:space="0" w:color="auto"/>
            </w:tcBorders>
          </w:tcPr>
          <w:p w:rsidR="00397B5B" w:rsidRDefault="00397B5B">
            <w:pPr>
              <w:jc w:val="center"/>
              <w:rPr>
                <w:sz w:val="20"/>
              </w:rPr>
            </w:pPr>
            <w:r>
              <w:rPr>
                <w:sz w:val="20"/>
                <w:szCs w:val="14"/>
              </w:rPr>
              <w:t>1,0</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1,25</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1,40</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1,60</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1,76</w:t>
            </w:r>
          </w:p>
        </w:tc>
        <w:tc>
          <w:tcPr>
            <w:tcW w:w="589" w:type="pct"/>
            <w:tcBorders>
              <w:top w:val="nil"/>
              <w:left w:val="single" w:sz="4" w:space="0" w:color="auto"/>
              <w:bottom w:val="nil"/>
              <w:right w:val="single" w:sz="4" w:space="0" w:color="auto"/>
            </w:tcBorders>
          </w:tcPr>
          <w:p w:rsidR="00397B5B" w:rsidRDefault="00397B5B">
            <w:pPr>
              <w:jc w:val="center"/>
              <w:rPr>
                <w:sz w:val="20"/>
              </w:rPr>
            </w:pPr>
            <w:r>
              <w:rPr>
                <w:sz w:val="20"/>
                <w:szCs w:val="14"/>
              </w:rPr>
              <w:t>1,88</w:t>
            </w:r>
          </w:p>
        </w:tc>
        <w:tc>
          <w:tcPr>
            <w:tcW w:w="618" w:type="pct"/>
            <w:tcBorders>
              <w:top w:val="nil"/>
              <w:left w:val="single" w:sz="4" w:space="0" w:color="auto"/>
              <w:bottom w:val="nil"/>
              <w:right w:val="single" w:sz="4" w:space="0" w:color="auto"/>
            </w:tcBorders>
          </w:tcPr>
          <w:p w:rsidR="00397B5B" w:rsidRDefault="00397B5B">
            <w:pPr>
              <w:jc w:val="center"/>
              <w:rPr>
                <w:sz w:val="20"/>
              </w:rPr>
            </w:pPr>
            <w:r>
              <w:rPr>
                <w:sz w:val="20"/>
                <w:szCs w:val="14"/>
              </w:rPr>
              <w:t>2,07</w:t>
            </w:r>
          </w:p>
        </w:tc>
        <w:tc>
          <w:tcPr>
            <w:tcW w:w="596" w:type="pct"/>
            <w:tcBorders>
              <w:top w:val="nil"/>
              <w:left w:val="single" w:sz="4" w:space="0" w:color="auto"/>
              <w:bottom w:val="nil"/>
              <w:right w:val="single" w:sz="4" w:space="0" w:color="auto"/>
            </w:tcBorders>
          </w:tcPr>
          <w:p w:rsidR="00397B5B" w:rsidRDefault="00397B5B">
            <w:pPr>
              <w:jc w:val="center"/>
              <w:rPr>
                <w:sz w:val="20"/>
              </w:rPr>
            </w:pPr>
            <w:r>
              <w:rPr>
                <w:sz w:val="20"/>
                <w:szCs w:val="14"/>
              </w:rPr>
              <w:t>2,30</w:t>
            </w:r>
          </w:p>
        </w:tc>
      </w:tr>
      <w:tr w:rsidR="00397B5B">
        <w:trPr>
          <w:jc w:val="center"/>
        </w:trPr>
        <w:tc>
          <w:tcPr>
            <w:tcW w:w="781" w:type="pct"/>
            <w:tcBorders>
              <w:top w:val="nil"/>
              <w:left w:val="single" w:sz="4" w:space="0" w:color="auto"/>
              <w:bottom w:val="nil"/>
              <w:right w:val="single" w:sz="4" w:space="0" w:color="auto"/>
            </w:tcBorders>
          </w:tcPr>
          <w:p w:rsidR="00397B5B" w:rsidRDefault="00397B5B">
            <w:pPr>
              <w:jc w:val="center"/>
              <w:rPr>
                <w:sz w:val="20"/>
              </w:rPr>
            </w:pPr>
            <w:r>
              <w:rPr>
                <w:sz w:val="20"/>
                <w:szCs w:val="14"/>
              </w:rPr>
              <w:t>1,5</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1,34</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1,47</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1,71</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1,88</w:t>
            </w:r>
          </w:p>
        </w:tc>
        <w:tc>
          <w:tcPr>
            <w:tcW w:w="589" w:type="pct"/>
            <w:tcBorders>
              <w:top w:val="nil"/>
              <w:left w:val="single" w:sz="4" w:space="0" w:color="auto"/>
              <w:bottom w:val="nil"/>
              <w:right w:val="single" w:sz="4" w:space="0" w:color="auto"/>
            </w:tcBorders>
          </w:tcPr>
          <w:p w:rsidR="00397B5B" w:rsidRDefault="00397B5B">
            <w:pPr>
              <w:jc w:val="center"/>
              <w:rPr>
                <w:sz w:val="20"/>
              </w:rPr>
            </w:pPr>
            <w:r>
              <w:rPr>
                <w:sz w:val="20"/>
                <w:szCs w:val="14"/>
              </w:rPr>
              <w:t>2,03</w:t>
            </w:r>
          </w:p>
        </w:tc>
        <w:tc>
          <w:tcPr>
            <w:tcW w:w="618" w:type="pct"/>
            <w:tcBorders>
              <w:top w:val="nil"/>
              <w:left w:val="single" w:sz="4" w:space="0" w:color="auto"/>
              <w:bottom w:val="nil"/>
              <w:right w:val="single" w:sz="4" w:space="0" w:color="auto"/>
            </w:tcBorders>
          </w:tcPr>
          <w:p w:rsidR="00397B5B" w:rsidRDefault="00397B5B">
            <w:pPr>
              <w:jc w:val="center"/>
              <w:rPr>
                <w:sz w:val="20"/>
              </w:rPr>
            </w:pPr>
            <w:r>
              <w:rPr>
                <w:sz w:val="20"/>
                <w:szCs w:val="14"/>
              </w:rPr>
              <w:t>2,25</w:t>
            </w:r>
          </w:p>
        </w:tc>
        <w:tc>
          <w:tcPr>
            <w:tcW w:w="596" w:type="pct"/>
            <w:tcBorders>
              <w:top w:val="nil"/>
              <w:left w:val="single" w:sz="4" w:space="0" w:color="auto"/>
              <w:bottom w:val="nil"/>
              <w:right w:val="single" w:sz="4" w:space="0" w:color="auto"/>
            </w:tcBorders>
          </w:tcPr>
          <w:p w:rsidR="00397B5B" w:rsidRDefault="00397B5B">
            <w:pPr>
              <w:jc w:val="center"/>
              <w:rPr>
                <w:sz w:val="20"/>
              </w:rPr>
            </w:pPr>
            <w:r>
              <w:rPr>
                <w:sz w:val="20"/>
                <w:szCs w:val="14"/>
              </w:rPr>
              <w:t>2,52</w:t>
            </w:r>
          </w:p>
        </w:tc>
      </w:tr>
      <w:tr w:rsidR="00397B5B">
        <w:trPr>
          <w:jc w:val="center"/>
        </w:trPr>
        <w:tc>
          <w:tcPr>
            <w:tcW w:w="781" w:type="pct"/>
            <w:tcBorders>
              <w:top w:val="nil"/>
              <w:left w:val="single" w:sz="4" w:space="0" w:color="auto"/>
              <w:bottom w:val="nil"/>
              <w:right w:val="single" w:sz="4" w:space="0" w:color="auto"/>
            </w:tcBorders>
          </w:tcPr>
          <w:p w:rsidR="00397B5B" w:rsidRDefault="00397B5B">
            <w:pPr>
              <w:jc w:val="center"/>
              <w:rPr>
                <w:sz w:val="20"/>
              </w:rPr>
            </w:pPr>
            <w:r>
              <w:rPr>
                <w:sz w:val="20"/>
                <w:szCs w:val="14"/>
              </w:rPr>
              <w:t>2,0</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1,38</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1,54</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1,79</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1,98</w:t>
            </w:r>
          </w:p>
        </w:tc>
        <w:tc>
          <w:tcPr>
            <w:tcW w:w="589" w:type="pct"/>
            <w:tcBorders>
              <w:top w:val="nil"/>
              <w:left w:val="single" w:sz="4" w:space="0" w:color="auto"/>
              <w:bottom w:val="nil"/>
              <w:right w:val="single" w:sz="4" w:space="0" w:color="auto"/>
            </w:tcBorders>
          </w:tcPr>
          <w:p w:rsidR="00397B5B" w:rsidRDefault="00397B5B">
            <w:pPr>
              <w:jc w:val="center"/>
              <w:rPr>
                <w:sz w:val="20"/>
              </w:rPr>
            </w:pPr>
            <w:r>
              <w:rPr>
                <w:sz w:val="20"/>
                <w:szCs w:val="14"/>
              </w:rPr>
              <w:t>2,22</w:t>
            </w:r>
          </w:p>
        </w:tc>
        <w:tc>
          <w:tcPr>
            <w:tcW w:w="618" w:type="pct"/>
            <w:tcBorders>
              <w:top w:val="nil"/>
              <w:left w:val="single" w:sz="4" w:space="0" w:color="auto"/>
              <w:bottom w:val="nil"/>
              <w:right w:val="single" w:sz="4" w:space="0" w:color="auto"/>
            </w:tcBorders>
          </w:tcPr>
          <w:p w:rsidR="00397B5B" w:rsidRDefault="00397B5B">
            <w:pPr>
              <w:jc w:val="center"/>
              <w:rPr>
                <w:sz w:val="20"/>
              </w:rPr>
            </w:pPr>
            <w:r>
              <w:rPr>
                <w:sz w:val="20"/>
                <w:szCs w:val="14"/>
              </w:rPr>
              <w:t>2,37</w:t>
            </w:r>
          </w:p>
        </w:tc>
        <w:tc>
          <w:tcPr>
            <w:tcW w:w="596" w:type="pct"/>
            <w:tcBorders>
              <w:top w:val="nil"/>
              <w:left w:val="single" w:sz="4" w:space="0" w:color="auto"/>
              <w:bottom w:val="nil"/>
              <w:right w:val="single" w:sz="4" w:space="0" w:color="auto"/>
            </w:tcBorders>
          </w:tcPr>
          <w:p w:rsidR="00397B5B" w:rsidRDefault="00397B5B">
            <w:pPr>
              <w:jc w:val="center"/>
              <w:rPr>
                <w:sz w:val="20"/>
              </w:rPr>
            </w:pPr>
            <w:r>
              <w:rPr>
                <w:sz w:val="20"/>
                <w:szCs w:val="14"/>
              </w:rPr>
              <w:t>2,66</w:t>
            </w:r>
          </w:p>
        </w:tc>
      </w:tr>
      <w:tr w:rsidR="00397B5B">
        <w:trPr>
          <w:jc w:val="center"/>
        </w:trPr>
        <w:tc>
          <w:tcPr>
            <w:tcW w:w="781" w:type="pct"/>
            <w:tcBorders>
              <w:top w:val="nil"/>
              <w:left w:val="single" w:sz="4" w:space="0" w:color="auto"/>
              <w:bottom w:val="nil"/>
              <w:right w:val="single" w:sz="4" w:space="0" w:color="auto"/>
            </w:tcBorders>
          </w:tcPr>
          <w:p w:rsidR="00397B5B" w:rsidRDefault="00397B5B">
            <w:pPr>
              <w:jc w:val="center"/>
              <w:rPr>
                <w:sz w:val="20"/>
              </w:rPr>
            </w:pPr>
            <w:r>
              <w:rPr>
                <w:sz w:val="20"/>
                <w:szCs w:val="14"/>
              </w:rPr>
              <w:t>2,5</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1,42</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1,58</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1,85</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2,10</w:t>
            </w:r>
          </w:p>
        </w:tc>
        <w:tc>
          <w:tcPr>
            <w:tcW w:w="589" w:type="pct"/>
            <w:tcBorders>
              <w:top w:val="nil"/>
              <w:left w:val="single" w:sz="4" w:space="0" w:color="auto"/>
              <w:bottom w:val="nil"/>
              <w:right w:val="single" w:sz="4" w:space="0" w:color="auto"/>
            </w:tcBorders>
          </w:tcPr>
          <w:p w:rsidR="00397B5B" w:rsidRDefault="00397B5B">
            <w:pPr>
              <w:jc w:val="center"/>
              <w:rPr>
                <w:sz w:val="20"/>
              </w:rPr>
            </w:pPr>
            <w:r>
              <w:rPr>
                <w:sz w:val="20"/>
                <w:szCs w:val="14"/>
              </w:rPr>
              <w:t>2,38</w:t>
            </w:r>
          </w:p>
        </w:tc>
        <w:tc>
          <w:tcPr>
            <w:tcW w:w="618" w:type="pct"/>
            <w:tcBorders>
              <w:top w:val="nil"/>
              <w:left w:val="single" w:sz="4" w:space="0" w:color="auto"/>
              <w:bottom w:val="nil"/>
              <w:right w:val="single" w:sz="4" w:space="0" w:color="auto"/>
            </w:tcBorders>
          </w:tcPr>
          <w:p w:rsidR="00397B5B" w:rsidRDefault="00397B5B">
            <w:pPr>
              <w:jc w:val="center"/>
              <w:rPr>
                <w:sz w:val="20"/>
              </w:rPr>
            </w:pPr>
            <w:r>
              <w:rPr>
                <w:sz w:val="20"/>
                <w:szCs w:val="14"/>
              </w:rPr>
              <w:t>2,47</w:t>
            </w:r>
          </w:p>
        </w:tc>
        <w:tc>
          <w:tcPr>
            <w:tcW w:w="596" w:type="pct"/>
            <w:tcBorders>
              <w:top w:val="nil"/>
              <w:left w:val="single" w:sz="4" w:space="0" w:color="auto"/>
              <w:bottom w:val="nil"/>
              <w:right w:val="single" w:sz="4" w:space="0" w:color="auto"/>
            </w:tcBorders>
          </w:tcPr>
          <w:p w:rsidR="00397B5B" w:rsidRDefault="00397B5B">
            <w:pPr>
              <w:jc w:val="center"/>
              <w:rPr>
                <w:sz w:val="20"/>
              </w:rPr>
            </w:pPr>
            <w:r>
              <w:rPr>
                <w:sz w:val="20"/>
                <w:szCs w:val="14"/>
              </w:rPr>
              <w:t>2,80</w:t>
            </w:r>
          </w:p>
        </w:tc>
      </w:tr>
      <w:tr w:rsidR="00397B5B">
        <w:trPr>
          <w:jc w:val="center"/>
        </w:trPr>
        <w:tc>
          <w:tcPr>
            <w:tcW w:w="781" w:type="pct"/>
            <w:tcBorders>
              <w:top w:val="nil"/>
              <w:left w:val="single" w:sz="4" w:space="0" w:color="auto"/>
              <w:bottom w:val="nil"/>
              <w:right w:val="single" w:sz="4" w:space="0" w:color="auto"/>
            </w:tcBorders>
          </w:tcPr>
          <w:p w:rsidR="00397B5B" w:rsidRDefault="00397B5B">
            <w:pPr>
              <w:jc w:val="center"/>
              <w:rPr>
                <w:sz w:val="20"/>
              </w:rPr>
            </w:pPr>
            <w:r>
              <w:rPr>
                <w:sz w:val="20"/>
                <w:szCs w:val="14"/>
              </w:rPr>
              <w:t>3,0</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1,46</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1,62</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1,90</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2,12</w:t>
            </w:r>
          </w:p>
        </w:tc>
        <w:tc>
          <w:tcPr>
            <w:tcW w:w="589" w:type="pct"/>
            <w:tcBorders>
              <w:top w:val="nil"/>
              <w:left w:val="single" w:sz="4" w:space="0" w:color="auto"/>
              <w:bottom w:val="nil"/>
              <w:right w:val="single" w:sz="4" w:space="0" w:color="auto"/>
            </w:tcBorders>
          </w:tcPr>
          <w:p w:rsidR="00397B5B" w:rsidRDefault="00397B5B">
            <w:pPr>
              <w:jc w:val="center"/>
              <w:rPr>
                <w:sz w:val="20"/>
              </w:rPr>
            </w:pPr>
            <w:r>
              <w:rPr>
                <w:sz w:val="20"/>
                <w:szCs w:val="14"/>
              </w:rPr>
              <w:t>2,33</w:t>
            </w:r>
          </w:p>
        </w:tc>
        <w:tc>
          <w:tcPr>
            <w:tcW w:w="618" w:type="pct"/>
            <w:tcBorders>
              <w:top w:val="nil"/>
              <w:left w:val="single" w:sz="4" w:space="0" w:color="auto"/>
              <w:bottom w:val="nil"/>
              <w:right w:val="single" w:sz="4" w:space="0" w:color="auto"/>
            </w:tcBorders>
          </w:tcPr>
          <w:p w:rsidR="00397B5B" w:rsidRDefault="00397B5B">
            <w:pPr>
              <w:jc w:val="center"/>
              <w:rPr>
                <w:sz w:val="20"/>
              </w:rPr>
            </w:pPr>
            <w:r>
              <w:rPr>
                <w:sz w:val="20"/>
                <w:szCs w:val="14"/>
              </w:rPr>
              <w:t>2,65</w:t>
            </w:r>
          </w:p>
        </w:tc>
        <w:tc>
          <w:tcPr>
            <w:tcW w:w="596" w:type="pct"/>
            <w:tcBorders>
              <w:top w:val="nil"/>
              <w:left w:val="single" w:sz="4" w:space="0" w:color="auto"/>
              <w:bottom w:val="nil"/>
              <w:right w:val="single" w:sz="4" w:space="0" w:color="auto"/>
            </w:tcBorders>
          </w:tcPr>
          <w:p w:rsidR="00397B5B" w:rsidRDefault="00397B5B">
            <w:pPr>
              <w:jc w:val="center"/>
              <w:rPr>
                <w:sz w:val="20"/>
              </w:rPr>
            </w:pPr>
            <w:r>
              <w:rPr>
                <w:sz w:val="20"/>
                <w:szCs w:val="14"/>
              </w:rPr>
              <w:t>2,87</w:t>
            </w:r>
          </w:p>
        </w:tc>
      </w:tr>
      <w:tr w:rsidR="00397B5B">
        <w:trPr>
          <w:jc w:val="center"/>
        </w:trPr>
        <w:tc>
          <w:tcPr>
            <w:tcW w:w="781" w:type="pct"/>
            <w:tcBorders>
              <w:top w:val="nil"/>
              <w:left w:val="single" w:sz="4" w:space="0" w:color="auto"/>
              <w:bottom w:val="single" w:sz="6" w:space="0" w:color="auto"/>
              <w:right w:val="single" w:sz="4" w:space="0" w:color="auto"/>
            </w:tcBorders>
          </w:tcPr>
          <w:p w:rsidR="00397B5B" w:rsidRDefault="00397B5B">
            <w:pPr>
              <w:jc w:val="center"/>
              <w:rPr>
                <w:sz w:val="20"/>
              </w:rPr>
            </w:pPr>
            <w:r>
              <w:rPr>
                <w:sz w:val="20"/>
              </w:rPr>
              <w:t>4,0</w:t>
            </w:r>
          </w:p>
        </w:tc>
        <w:tc>
          <w:tcPr>
            <w:tcW w:w="604" w:type="pct"/>
            <w:tcBorders>
              <w:top w:val="nil"/>
              <w:left w:val="single" w:sz="4" w:space="0" w:color="auto"/>
              <w:bottom w:val="single" w:sz="6" w:space="0" w:color="auto"/>
              <w:right w:val="single" w:sz="4" w:space="0" w:color="auto"/>
            </w:tcBorders>
          </w:tcPr>
          <w:p w:rsidR="00397B5B" w:rsidRDefault="00397B5B">
            <w:pPr>
              <w:jc w:val="center"/>
              <w:rPr>
                <w:sz w:val="20"/>
              </w:rPr>
            </w:pPr>
            <w:r>
              <w:rPr>
                <w:sz w:val="20"/>
              </w:rPr>
              <w:t>1,51</w:t>
            </w:r>
          </w:p>
        </w:tc>
        <w:tc>
          <w:tcPr>
            <w:tcW w:w="604" w:type="pct"/>
            <w:tcBorders>
              <w:top w:val="nil"/>
              <w:left w:val="single" w:sz="4" w:space="0" w:color="auto"/>
              <w:bottom w:val="single" w:sz="6" w:space="0" w:color="auto"/>
              <w:right w:val="single" w:sz="4" w:space="0" w:color="auto"/>
            </w:tcBorders>
          </w:tcPr>
          <w:p w:rsidR="00397B5B" w:rsidRDefault="00397B5B">
            <w:pPr>
              <w:jc w:val="center"/>
              <w:rPr>
                <w:sz w:val="20"/>
              </w:rPr>
            </w:pPr>
            <w:r>
              <w:rPr>
                <w:sz w:val="20"/>
              </w:rPr>
              <w:t>1,68</w:t>
            </w:r>
          </w:p>
        </w:tc>
        <w:tc>
          <w:tcPr>
            <w:tcW w:w="604" w:type="pct"/>
            <w:tcBorders>
              <w:top w:val="nil"/>
              <w:left w:val="single" w:sz="4" w:space="0" w:color="auto"/>
              <w:bottom w:val="single" w:sz="6" w:space="0" w:color="auto"/>
              <w:right w:val="single" w:sz="4" w:space="0" w:color="auto"/>
            </w:tcBorders>
          </w:tcPr>
          <w:p w:rsidR="00397B5B" w:rsidRDefault="00397B5B">
            <w:pPr>
              <w:jc w:val="center"/>
              <w:rPr>
                <w:sz w:val="20"/>
              </w:rPr>
            </w:pPr>
            <w:r>
              <w:rPr>
                <w:sz w:val="20"/>
                <w:szCs w:val="14"/>
              </w:rPr>
              <w:t>1,95</w:t>
            </w:r>
          </w:p>
        </w:tc>
        <w:tc>
          <w:tcPr>
            <w:tcW w:w="604" w:type="pct"/>
            <w:tcBorders>
              <w:top w:val="nil"/>
              <w:left w:val="single" w:sz="4" w:space="0" w:color="auto"/>
              <w:bottom w:val="single" w:sz="6" w:space="0" w:color="auto"/>
              <w:right w:val="single" w:sz="4" w:space="0" w:color="auto"/>
            </w:tcBorders>
          </w:tcPr>
          <w:p w:rsidR="00397B5B" w:rsidRDefault="00397B5B">
            <w:pPr>
              <w:jc w:val="center"/>
              <w:rPr>
                <w:sz w:val="20"/>
              </w:rPr>
            </w:pPr>
            <w:r>
              <w:rPr>
                <w:sz w:val="20"/>
                <w:szCs w:val="14"/>
              </w:rPr>
              <w:t>2,19</w:t>
            </w:r>
          </w:p>
        </w:tc>
        <w:tc>
          <w:tcPr>
            <w:tcW w:w="589" w:type="pct"/>
            <w:tcBorders>
              <w:top w:val="nil"/>
              <w:left w:val="single" w:sz="4" w:space="0" w:color="auto"/>
              <w:bottom w:val="single" w:sz="6" w:space="0" w:color="auto"/>
              <w:right w:val="single" w:sz="4" w:space="0" w:color="auto"/>
            </w:tcBorders>
          </w:tcPr>
          <w:p w:rsidR="00397B5B" w:rsidRDefault="00397B5B">
            <w:pPr>
              <w:jc w:val="center"/>
              <w:rPr>
                <w:sz w:val="20"/>
              </w:rPr>
            </w:pPr>
            <w:r>
              <w:rPr>
                <w:sz w:val="20"/>
              </w:rPr>
              <w:t>2,40</w:t>
            </w:r>
          </w:p>
        </w:tc>
        <w:tc>
          <w:tcPr>
            <w:tcW w:w="618" w:type="pct"/>
            <w:tcBorders>
              <w:top w:val="nil"/>
              <w:left w:val="single" w:sz="4" w:space="0" w:color="auto"/>
              <w:bottom w:val="single" w:sz="6" w:space="0" w:color="auto"/>
              <w:right w:val="single" w:sz="4" w:space="0" w:color="auto"/>
            </w:tcBorders>
          </w:tcPr>
          <w:p w:rsidR="00397B5B" w:rsidRDefault="00397B5B">
            <w:pPr>
              <w:jc w:val="center"/>
              <w:rPr>
                <w:sz w:val="20"/>
              </w:rPr>
            </w:pPr>
            <w:r>
              <w:rPr>
                <w:sz w:val="20"/>
                <w:szCs w:val="14"/>
              </w:rPr>
              <w:t>2,71</w:t>
            </w:r>
          </w:p>
        </w:tc>
        <w:tc>
          <w:tcPr>
            <w:tcW w:w="596" w:type="pct"/>
            <w:tcBorders>
              <w:top w:val="nil"/>
              <w:left w:val="single" w:sz="4" w:space="0" w:color="auto"/>
              <w:bottom w:val="single" w:sz="6" w:space="0" w:color="auto"/>
              <w:right w:val="single" w:sz="4" w:space="0" w:color="auto"/>
            </w:tcBorders>
          </w:tcPr>
          <w:p w:rsidR="00397B5B" w:rsidRDefault="00397B5B">
            <w:pPr>
              <w:jc w:val="center"/>
              <w:rPr>
                <w:sz w:val="20"/>
              </w:rPr>
            </w:pPr>
            <w:r>
              <w:rPr>
                <w:sz w:val="20"/>
                <w:szCs w:val="14"/>
              </w:rPr>
              <w:t>3,22</w:t>
            </w:r>
          </w:p>
        </w:tc>
      </w:tr>
    </w:tbl>
    <w:p w:rsidR="00397B5B" w:rsidRDefault="00397B5B">
      <w:pPr>
        <w:jc w:val="center"/>
      </w:pPr>
    </w:p>
    <w:tbl>
      <w:tblPr>
        <w:tblW w:w="5000" w:type="pct"/>
        <w:jc w:val="center"/>
        <w:tblCellMar>
          <w:left w:w="28" w:type="dxa"/>
          <w:right w:w="28" w:type="dxa"/>
        </w:tblCellMar>
        <w:tblLook w:val="0000" w:firstRow="0" w:lastRow="0" w:firstColumn="0" w:lastColumn="0" w:noHBand="0" w:noVBand="0"/>
      </w:tblPr>
      <w:tblGrid>
        <w:gridCol w:w="1425"/>
        <w:gridCol w:w="1102"/>
        <w:gridCol w:w="1103"/>
        <w:gridCol w:w="1103"/>
        <w:gridCol w:w="1103"/>
        <w:gridCol w:w="1075"/>
        <w:gridCol w:w="1128"/>
        <w:gridCol w:w="1088"/>
      </w:tblGrid>
      <w:tr w:rsidR="00397B5B">
        <w:trPr>
          <w:tblHeader/>
          <w:jc w:val="center"/>
        </w:trPr>
        <w:tc>
          <w:tcPr>
            <w:tcW w:w="781" w:type="pct"/>
            <w:vMerge w:val="restar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 xml:space="preserve">Глубина потока </w:t>
            </w:r>
            <w:r>
              <w:rPr>
                <w:i/>
                <w:iCs/>
                <w:sz w:val="20"/>
                <w:szCs w:val="14"/>
              </w:rPr>
              <w:t>Н</w:t>
            </w:r>
            <w:r>
              <w:rPr>
                <w:sz w:val="20"/>
                <w:szCs w:val="14"/>
              </w:rPr>
              <w:t xml:space="preserve"> м</w:t>
            </w:r>
          </w:p>
        </w:tc>
        <w:tc>
          <w:tcPr>
            <w:tcW w:w="4219" w:type="pct"/>
            <w:gridSpan w:val="7"/>
            <w:tcBorders>
              <w:top w:val="single" w:sz="6"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 xml:space="preserve">Диаметр частиц </w:t>
            </w:r>
            <w:r>
              <w:rPr>
                <w:i/>
                <w:iCs/>
                <w:sz w:val="20"/>
                <w:szCs w:val="14"/>
              </w:rPr>
              <w:t>d</w:t>
            </w:r>
            <w:r>
              <w:rPr>
                <w:sz w:val="20"/>
                <w:szCs w:val="14"/>
              </w:rPr>
              <w:t xml:space="preserve"> мм</w:t>
            </w:r>
          </w:p>
        </w:tc>
      </w:tr>
      <w:tr w:rsidR="00397B5B">
        <w:trPr>
          <w:tblHeader/>
          <w:jc w:val="center"/>
        </w:trPr>
        <w:tc>
          <w:tcPr>
            <w:tcW w:w="0" w:type="auto"/>
            <w:vMerge/>
            <w:tcBorders>
              <w:top w:val="single" w:sz="6"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604"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150</w:t>
            </w:r>
          </w:p>
        </w:tc>
        <w:tc>
          <w:tcPr>
            <w:tcW w:w="604"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200</w:t>
            </w:r>
          </w:p>
        </w:tc>
        <w:tc>
          <w:tcPr>
            <w:tcW w:w="604"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250</w:t>
            </w:r>
          </w:p>
        </w:tc>
        <w:tc>
          <w:tcPr>
            <w:tcW w:w="604"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300</w:t>
            </w:r>
          </w:p>
        </w:tc>
        <w:tc>
          <w:tcPr>
            <w:tcW w:w="589"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400</w:t>
            </w:r>
          </w:p>
        </w:tc>
        <w:tc>
          <w:tcPr>
            <w:tcW w:w="618"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500</w:t>
            </w:r>
          </w:p>
        </w:tc>
        <w:tc>
          <w:tcPr>
            <w:tcW w:w="596"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600</w:t>
            </w:r>
          </w:p>
        </w:tc>
      </w:tr>
      <w:tr w:rsidR="00397B5B">
        <w:trPr>
          <w:jc w:val="center"/>
        </w:trPr>
        <w:tc>
          <w:tcPr>
            <w:tcW w:w="781"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0,5</w:t>
            </w:r>
          </w:p>
        </w:tc>
        <w:tc>
          <w:tcPr>
            <w:tcW w:w="604"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1,97</w:t>
            </w:r>
          </w:p>
        </w:tc>
        <w:tc>
          <w:tcPr>
            <w:tcW w:w="604"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2,0</w:t>
            </w:r>
          </w:p>
        </w:tc>
        <w:tc>
          <w:tcPr>
            <w:tcW w:w="604"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2,0</w:t>
            </w:r>
          </w:p>
        </w:tc>
        <w:tc>
          <w:tcPr>
            <w:tcW w:w="604"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rPr>
              <w:t>-</w:t>
            </w:r>
          </w:p>
        </w:tc>
        <w:tc>
          <w:tcPr>
            <w:tcW w:w="589"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rPr>
              <w:t>-</w:t>
            </w:r>
          </w:p>
        </w:tc>
        <w:tc>
          <w:tcPr>
            <w:tcW w:w="618"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rPr>
              <w:t>-</w:t>
            </w:r>
          </w:p>
        </w:tc>
        <w:tc>
          <w:tcPr>
            <w:tcW w:w="596"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rPr>
              <w:t>-</w:t>
            </w:r>
          </w:p>
        </w:tc>
      </w:tr>
      <w:tr w:rsidR="00397B5B">
        <w:trPr>
          <w:jc w:val="center"/>
        </w:trPr>
        <w:tc>
          <w:tcPr>
            <w:tcW w:w="781" w:type="pct"/>
            <w:tcBorders>
              <w:top w:val="nil"/>
              <w:left w:val="single" w:sz="4" w:space="0" w:color="auto"/>
              <w:bottom w:val="nil"/>
              <w:right w:val="single" w:sz="4" w:space="0" w:color="auto"/>
            </w:tcBorders>
          </w:tcPr>
          <w:p w:rsidR="00397B5B" w:rsidRDefault="00397B5B">
            <w:pPr>
              <w:jc w:val="center"/>
              <w:rPr>
                <w:sz w:val="20"/>
              </w:rPr>
            </w:pPr>
            <w:r>
              <w:rPr>
                <w:sz w:val="20"/>
                <w:szCs w:val="14"/>
              </w:rPr>
              <w:t>1,0</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2,50</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2,67</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2,74</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2,78</w:t>
            </w:r>
          </w:p>
        </w:tc>
        <w:tc>
          <w:tcPr>
            <w:tcW w:w="589" w:type="pct"/>
            <w:tcBorders>
              <w:top w:val="nil"/>
              <w:left w:val="single" w:sz="4" w:space="0" w:color="auto"/>
              <w:bottom w:val="nil"/>
              <w:right w:val="single" w:sz="4" w:space="0" w:color="auto"/>
            </w:tcBorders>
          </w:tcPr>
          <w:p w:rsidR="00397B5B" w:rsidRDefault="00397B5B">
            <w:pPr>
              <w:jc w:val="center"/>
              <w:rPr>
                <w:sz w:val="20"/>
              </w:rPr>
            </w:pPr>
            <w:r>
              <w:rPr>
                <w:sz w:val="20"/>
                <w:szCs w:val="14"/>
              </w:rPr>
              <w:t>2,80</w:t>
            </w:r>
          </w:p>
        </w:tc>
        <w:tc>
          <w:tcPr>
            <w:tcW w:w="618" w:type="pct"/>
            <w:tcBorders>
              <w:top w:val="nil"/>
              <w:left w:val="single" w:sz="4" w:space="0" w:color="auto"/>
              <w:bottom w:val="nil"/>
              <w:right w:val="single" w:sz="4" w:space="0" w:color="auto"/>
            </w:tcBorders>
          </w:tcPr>
          <w:p w:rsidR="00397B5B" w:rsidRDefault="00397B5B">
            <w:pPr>
              <w:jc w:val="center"/>
              <w:rPr>
                <w:sz w:val="20"/>
              </w:rPr>
            </w:pPr>
            <w:r>
              <w:rPr>
                <w:sz w:val="20"/>
                <w:szCs w:val="14"/>
              </w:rPr>
              <w:t>2,80</w:t>
            </w:r>
          </w:p>
        </w:tc>
        <w:tc>
          <w:tcPr>
            <w:tcW w:w="596"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r>
      <w:tr w:rsidR="00397B5B">
        <w:trPr>
          <w:jc w:val="center"/>
        </w:trPr>
        <w:tc>
          <w:tcPr>
            <w:tcW w:w="781" w:type="pct"/>
            <w:tcBorders>
              <w:top w:val="nil"/>
              <w:left w:val="single" w:sz="4" w:space="0" w:color="auto"/>
              <w:bottom w:val="nil"/>
              <w:right w:val="single" w:sz="4" w:space="0" w:color="auto"/>
            </w:tcBorders>
          </w:tcPr>
          <w:p w:rsidR="00397B5B" w:rsidRDefault="00397B5B">
            <w:pPr>
              <w:jc w:val="center"/>
              <w:rPr>
                <w:sz w:val="20"/>
              </w:rPr>
            </w:pPr>
            <w:r>
              <w:rPr>
                <w:sz w:val="20"/>
                <w:szCs w:val="14"/>
              </w:rPr>
              <w:t>1,5</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2,83</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3,02</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3,14</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3,27</w:t>
            </w:r>
          </w:p>
        </w:tc>
        <w:tc>
          <w:tcPr>
            <w:tcW w:w="589" w:type="pct"/>
            <w:tcBorders>
              <w:top w:val="nil"/>
              <w:left w:val="single" w:sz="4" w:space="0" w:color="auto"/>
              <w:bottom w:val="nil"/>
              <w:right w:val="single" w:sz="4" w:space="0" w:color="auto"/>
            </w:tcBorders>
          </w:tcPr>
          <w:p w:rsidR="00397B5B" w:rsidRDefault="00397B5B">
            <w:pPr>
              <w:jc w:val="center"/>
              <w:rPr>
                <w:sz w:val="20"/>
              </w:rPr>
            </w:pPr>
            <w:r>
              <w:rPr>
                <w:sz w:val="20"/>
                <w:szCs w:val="14"/>
              </w:rPr>
              <w:t>3,34</w:t>
            </w:r>
          </w:p>
        </w:tc>
        <w:tc>
          <w:tcPr>
            <w:tcW w:w="618" w:type="pct"/>
            <w:tcBorders>
              <w:top w:val="nil"/>
              <w:left w:val="single" w:sz="4" w:space="0" w:color="auto"/>
              <w:bottom w:val="nil"/>
              <w:right w:val="single" w:sz="4" w:space="0" w:color="auto"/>
            </w:tcBorders>
          </w:tcPr>
          <w:p w:rsidR="00397B5B" w:rsidRDefault="00397B5B">
            <w:pPr>
              <w:jc w:val="center"/>
              <w:rPr>
                <w:sz w:val="20"/>
              </w:rPr>
            </w:pPr>
            <w:r>
              <w:rPr>
                <w:sz w:val="20"/>
                <w:szCs w:val="14"/>
              </w:rPr>
              <w:t>3,43</w:t>
            </w:r>
          </w:p>
        </w:tc>
        <w:tc>
          <w:tcPr>
            <w:tcW w:w="596" w:type="pct"/>
            <w:tcBorders>
              <w:top w:val="nil"/>
              <w:left w:val="single" w:sz="4" w:space="0" w:color="auto"/>
              <w:bottom w:val="nil"/>
              <w:right w:val="single" w:sz="4" w:space="0" w:color="auto"/>
            </w:tcBorders>
          </w:tcPr>
          <w:p w:rsidR="00397B5B" w:rsidRDefault="00397B5B">
            <w:pPr>
              <w:jc w:val="center"/>
              <w:rPr>
                <w:sz w:val="20"/>
              </w:rPr>
            </w:pPr>
            <w:r>
              <w:rPr>
                <w:sz w:val="20"/>
                <w:szCs w:val="14"/>
              </w:rPr>
              <w:t>3,47</w:t>
            </w:r>
          </w:p>
        </w:tc>
      </w:tr>
      <w:tr w:rsidR="00397B5B">
        <w:trPr>
          <w:jc w:val="center"/>
        </w:trPr>
        <w:tc>
          <w:tcPr>
            <w:tcW w:w="781" w:type="pct"/>
            <w:tcBorders>
              <w:top w:val="nil"/>
              <w:left w:val="single" w:sz="4" w:space="0" w:color="auto"/>
              <w:bottom w:val="nil"/>
              <w:right w:val="single" w:sz="4" w:space="0" w:color="auto"/>
            </w:tcBorders>
          </w:tcPr>
          <w:p w:rsidR="00397B5B" w:rsidRDefault="00397B5B">
            <w:pPr>
              <w:jc w:val="center"/>
              <w:rPr>
                <w:sz w:val="20"/>
              </w:rPr>
            </w:pPr>
            <w:r>
              <w:rPr>
                <w:sz w:val="20"/>
                <w:szCs w:val="14"/>
              </w:rPr>
              <w:t>2,0</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3,0</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3,26</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3,42</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3,54</w:t>
            </w:r>
          </w:p>
        </w:tc>
        <w:tc>
          <w:tcPr>
            <w:tcW w:w="589" w:type="pct"/>
            <w:tcBorders>
              <w:top w:val="nil"/>
              <w:left w:val="single" w:sz="4" w:space="0" w:color="auto"/>
              <w:bottom w:val="nil"/>
              <w:right w:val="single" w:sz="4" w:space="0" w:color="auto"/>
            </w:tcBorders>
          </w:tcPr>
          <w:p w:rsidR="00397B5B" w:rsidRDefault="00397B5B">
            <w:pPr>
              <w:jc w:val="center"/>
              <w:rPr>
                <w:sz w:val="20"/>
              </w:rPr>
            </w:pPr>
            <w:r>
              <w:rPr>
                <w:sz w:val="20"/>
                <w:szCs w:val="14"/>
              </w:rPr>
              <w:t>3,74</w:t>
            </w:r>
          </w:p>
        </w:tc>
        <w:tc>
          <w:tcPr>
            <w:tcW w:w="618" w:type="pct"/>
            <w:tcBorders>
              <w:top w:val="nil"/>
              <w:left w:val="single" w:sz="4" w:space="0" w:color="auto"/>
              <w:bottom w:val="nil"/>
              <w:right w:val="single" w:sz="4" w:space="0" w:color="auto"/>
            </w:tcBorders>
          </w:tcPr>
          <w:p w:rsidR="00397B5B" w:rsidRDefault="00397B5B">
            <w:pPr>
              <w:jc w:val="center"/>
              <w:rPr>
                <w:sz w:val="20"/>
              </w:rPr>
            </w:pPr>
            <w:r>
              <w:rPr>
                <w:sz w:val="20"/>
                <w:szCs w:val="14"/>
              </w:rPr>
              <w:t>3,90</w:t>
            </w:r>
          </w:p>
        </w:tc>
        <w:tc>
          <w:tcPr>
            <w:tcW w:w="596" w:type="pct"/>
            <w:tcBorders>
              <w:top w:val="nil"/>
              <w:left w:val="single" w:sz="4" w:space="0" w:color="auto"/>
              <w:bottom w:val="nil"/>
              <w:right w:val="single" w:sz="4" w:space="0" w:color="auto"/>
            </w:tcBorders>
          </w:tcPr>
          <w:p w:rsidR="00397B5B" w:rsidRDefault="00397B5B">
            <w:pPr>
              <w:jc w:val="center"/>
              <w:rPr>
                <w:sz w:val="20"/>
              </w:rPr>
            </w:pPr>
            <w:r>
              <w:rPr>
                <w:sz w:val="20"/>
                <w:szCs w:val="14"/>
              </w:rPr>
              <w:t>3,92</w:t>
            </w:r>
          </w:p>
        </w:tc>
      </w:tr>
      <w:tr w:rsidR="00397B5B">
        <w:trPr>
          <w:jc w:val="center"/>
        </w:trPr>
        <w:tc>
          <w:tcPr>
            <w:tcW w:w="781" w:type="pct"/>
            <w:tcBorders>
              <w:top w:val="nil"/>
              <w:left w:val="single" w:sz="4" w:space="0" w:color="auto"/>
              <w:bottom w:val="nil"/>
              <w:right w:val="single" w:sz="4" w:space="0" w:color="auto"/>
            </w:tcBorders>
          </w:tcPr>
          <w:p w:rsidR="00397B5B" w:rsidRDefault="00397B5B">
            <w:pPr>
              <w:jc w:val="center"/>
              <w:rPr>
                <w:sz w:val="20"/>
              </w:rPr>
            </w:pPr>
            <w:r>
              <w:rPr>
                <w:sz w:val="20"/>
                <w:szCs w:val="14"/>
              </w:rPr>
              <w:t>2,5</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3,17</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3,41</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3,63</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3,70</w:t>
            </w:r>
          </w:p>
        </w:tc>
        <w:tc>
          <w:tcPr>
            <w:tcW w:w="589" w:type="pct"/>
            <w:tcBorders>
              <w:top w:val="nil"/>
              <w:left w:val="single" w:sz="4" w:space="0" w:color="auto"/>
              <w:bottom w:val="nil"/>
              <w:right w:val="single" w:sz="4" w:space="0" w:color="auto"/>
            </w:tcBorders>
          </w:tcPr>
          <w:p w:rsidR="00397B5B" w:rsidRDefault="00397B5B">
            <w:pPr>
              <w:jc w:val="center"/>
              <w:rPr>
                <w:sz w:val="20"/>
              </w:rPr>
            </w:pPr>
            <w:r>
              <w:rPr>
                <w:sz w:val="20"/>
                <w:szCs w:val="14"/>
              </w:rPr>
              <w:t>4,0</w:t>
            </w:r>
          </w:p>
        </w:tc>
        <w:tc>
          <w:tcPr>
            <w:tcW w:w="618" w:type="pct"/>
            <w:tcBorders>
              <w:top w:val="nil"/>
              <w:left w:val="single" w:sz="4" w:space="0" w:color="auto"/>
              <w:bottom w:val="nil"/>
              <w:right w:val="single" w:sz="4" w:space="0" w:color="auto"/>
            </w:tcBorders>
          </w:tcPr>
          <w:p w:rsidR="00397B5B" w:rsidRDefault="00397B5B">
            <w:pPr>
              <w:jc w:val="center"/>
              <w:rPr>
                <w:sz w:val="20"/>
              </w:rPr>
            </w:pPr>
            <w:r>
              <w:rPr>
                <w:sz w:val="20"/>
                <w:szCs w:val="14"/>
              </w:rPr>
              <w:t>4,21</w:t>
            </w:r>
          </w:p>
        </w:tc>
        <w:tc>
          <w:tcPr>
            <w:tcW w:w="596" w:type="pct"/>
            <w:tcBorders>
              <w:top w:val="nil"/>
              <w:left w:val="single" w:sz="4" w:space="0" w:color="auto"/>
              <w:bottom w:val="nil"/>
              <w:right w:val="single" w:sz="4" w:space="0" w:color="auto"/>
            </w:tcBorders>
          </w:tcPr>
          <w:p w:rsidR="00397B5B" w:rsidRDefault="00397B5B">
            <w:pPr>
              <w:jc w:val="center"/>
              <w:rPr>
                <w:sz w:val="20"/>
              </w:rPr>
            </w:pPr>
            <w:r>
              <w:rPr>
                <w:sz w:val="20"/>
                <w:szCs w:val="14"/>
              </w:rPr>
              <w:t>4,28</w:t>
            </w:r>
          </w:p>
        </w:tc>
      </w:tr>
      <w:tr w:rsidR="00397B5B">
        <w:trPr>
          <w:jc w:val="center"/>
        </w:trPr>
        <w:tc>
          <w:tcPr>
            <w:tcW w:w="781" w:type="pct"/>
            <w:tcBorders>
              <w:top w:val="nil"/>
              <w:left w:val="single" w:sz="4" w:space="0" w:color="auto"/>
              <w:bottom w:val="nil"/>
              <w:right w:val="single" w:sz="4" w:space="0" w:color="auto"/>
            </w:tcBorders>
          </w:tcPr>
          <w:p w:rsidR="00397B5B" w:rsidRDefault="00397B5B">
            <w:pPr>
              <w:jc w:val="center"/>
              <w:rPr>
                <w:sz w:val="20"/>
              </w:rPr>
            </w:pPr>
            <w:r>
              <w:rPr>
                <w:sz w:val="20"/>
                <w:szCs w:val="14"/>
              </w:rPr>
              <w:t>3,0</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3,28</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3,58</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3,80</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4,0</w:t>
            </w:r>
          </w:p>
        </w:tc>
        <w:tc>
          <w:tcPr>
            <w:tcW w:w="589" w:type="pct"/>
            <w:tcBorders>
              <w:top w:val="nil"/>
              <w:left w:val="single" w:sz="4" w:space="0" w:color="auto"/>
              <w:bottom w:val="nil"/>
              <w:right w:val="single" w:sz="4" w:space="0" w:color="auto"/>
            </w:tcBorders>
          </w:tcPr>
          <w:p w:rsidR="00397B5B" w:rsidRDefault="00397B5B">
            <w:pPr>
              <w:jc w:val="center"/>
              <w:rPr>
                <w:sz w:val="20"/>
              </w:rPr>
            </w:pPr>
            <w:r>
              <w:rPr>
                <w:sz w:val="20"/>
                <w:szCs w:val="14"/>
              </w:rPr>
              <w:t>4,22</w:t>
            </w:r>
          </w:p>
        </w:tc>
        <w:tc>
          <w:tcPr>
            <w:tcW w:w="618" w:type="pct"/>
            <w:tcBorders>
              <w:top w:val="nil"/>
              <w:left w:val="single" w:sz="4" w:space="0" w:color="auto"/>
              <w:bottom w:val="nil"/>
              <w:right w:val="single" w:sz="4" w:space="0" w:color="auto"/>
            </w:tcBorders>
          </w:tcPr>
          <w:p w:rsidR="00397B5B" w:rsidRDefault="00397B5B">
            <w:pPr>
              <w:jc w:val="center"/>
              <w:rPr>
                <w:sz w:val="20"/>
              </w:rPr>
            </w:pPr>
            <w:r>
              <w:rPr>
                <w:sz w:val="20"/>
                <w:szCs w:val="14"/>
              </w:rPr>
              <w:t>4,45</w:t>
            </w:r>
          </w:p>
        </w:tc>
        <w:tc>
          <w:tcPr>
            <w:tcW w:w="596" w:type="pct"/>
            <w:tcBorders>
              <w:top w:val="nil"/>
              <w:left w:val="single" w:sz="4" w:space="0" w:color="auto"/>
              <w:bottom w:val="nil"/>
              <w:right w:val="single" w:sz="4" w:space="0" w:color="auto"/>
            </w:tcBorders>
          </w:tcPr>
          <w:p w:rsidR="00397B5B" w:rsidRDefault="00397B5B">
            <w:pPr>
              <w:jc w:val="center"/>
              <w:rPr>
                <w:sz w:val="20"/>
              </w:rPr>
            </w:pPr>
            <w:r>
              <w:rPr>
                <w:sz w:val="20"/>
                <w:szCs w:val="14"/>
              </w:rPr>
              <w:t>4,60</w:t>
            </w:r>
          </w:p>
        </w:tc>
      </w:tr>
      <w:tr w:rsidR="00397B5B">
        <w:trPr>
          <w:jc w:val="center"/>
        </w:trPr>
        <w:tc>
          <w:tcPr>
            <w:tcW w:w="781"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4,0</w:t>
            </w:r>
          </w:p>
        </w:tc>
        <w:tc>
          <w:tcPr>
            <w:tcW w:w="604"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3,43</w:t>
            </w:r>
          </w:p>
        </w:tc>
        <w:tc>
          <w:tcPr>
            <w:tcW w:w="604"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3,80</w:t>
            </w:r>
          </w:p>
        </w:tc>
        <w:tc>
          <w:tcPr>
            <w:tcW w:w="604"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4,06</w:t>
            </w:r>
          </w:p>
        </w:tc>
        <w:tc>
          <w:tcPr>
            <w:tcW w:w="604"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4,25</w:t>
            </w:r>
          </w:p>
        </w:tc>
        <w:tc>
          <w:tcPr>
            <w:tcW w:w="589"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4,56</w:t>
            </w:r>
          </w:p>
        </w:tc>
        <w:tc>
          <w:tcPr>
            <w:tcW w:w="618"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4,86</w:t>
            </w:r>
          </w:p>
        </w:tc>
        <w:tc>
          <w:tcPr>
            <w:tcW w:w="596"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5,0</w:t>
            </w:r>
          </w:p>
        </w:tc>
      </w:tr>
    </w:tbl>
    <w:p w:rsidR="00397B5B" w:rsidRDefault="00397B5B">
      <w:pPr>
        <w:pStyle w:val="1"/>
        <w:keepNext w:val="0"/>
        <w:widowControl/>
        <w:spacing w:after="0"/>
        <w:jc w:val="right"/>
        <w:rPr>
          <w:i/>
          <w:iCs/>
        </w:rPr>
      </w:pPr>
      <w:bookmarkStart w:id="169" w:name="_Toc2876986"/>
      <w:bookmarkStart w:id="170" w:name="PO0000323"/>
      <w:r>
        <w:rPr>
          <w:i/>
          <w:iCs/>
        </w:rPr>
        <w:t>ПРИЛОЖЕНИЕ 5</w:t>
      </w:r>
      <w:bookmarkEnd w:id="169"/>
    </w:p>
    <w:bookmarkEnd w:id="170"/>
    <w:p w:rsidR="00397B5B" w:rsidRDefault="00397B5B">
      <w:pPr>
        <w:ind w:firstLine="283"/>
        <w:jc w:val="right"/>
        <w:rPr>
          <w:sz w:val="24"/>
        </w:rPr>
      </w:pPr>
      <w:r>
        <w:rPr>
          <w:sz w:val="24"/>
        </w:rPr>
        <w:t>Рекомендуемое</w:t>
      </w:r>
    </w:p>
    <w:p w:rsidR="00397B5B" w:rsidRDefault="00397B5B">
      <w:pPr>
        <w:pStyle w:val="1"/>
      </w:pPr>
      <w:bookmarkStart w:id="171" w:name="_Toc2876987"/>
      <w:r>
        <w:lastRenderedPageBreak/>
        <w:t>НОМОГРАММЫ ДЛЯ ОПРЕДЕЛЕНИЯ СКОРОСТИ ДВИЖЕНИЯ РУСЛОВЫХ МИКРОФОРМ ПО ФОРМУЛЕ С</w:t>
      </w:r>
      <w:r>
        <w:rPr>
          <w:vertAlign w:val="subscript"/>
        </w:rPr>
        <w:t>г</w:t>
      </w:r>
      <w:r>
        <w:t>=0,019</w:t>
      </w:r>
      <w:r>
        <w:rPr>
          <w:i/>
          <w:iCs/>
        </w:rPr>
        <w:sym w:font="Symbol" w:char="0075"/>
      </w:r>
      <w:r>
        <w:rPr>
          <w:vertAlign w:val="superscript"/>
        </w:rPr>
        <w:t>4</w:t>
      </w:r>
      <w:r>
        <w:t>/</w:t>
      </w:r>
      <w:bookmarkEnd w:id="171"/>
      <w:r>
        <w:rPr>
          <w:vertAlign w:val="subscript"/>
        </w:rPr>
        <w:object w:dxaOrig="859" w:dyaOrig="400">
          <v:shape id="_x0000_i1079" type="#_x0000_t75" style="width:43.5pt;height:19.5pt" o:ole="">
            <v:imagedata r:id="rId135" o:title=""/>
          </v:shape>
          <o:OLEObject Type="Embed" ProgID="Equation.3" ShapeID="_x0000_i1079" DrawAspect="Content" ObjectID="_1587698432" r:id="rId136"/>
        </w:object>
      </w:r>
    </w:p>
    <w:p w:rsidR="00397B5B" w:rsidRDefault="001E2B8B">
      <w:pPr>
        <w:spacing w:before="120" w:after="120"/>
        <w:jc w:val="center"/>
        <w:rPr>
          <w:sz w:val="24"/>
        </w:rPr>
      </w:pPr>
      <w:r>
        <w:rPr>
          <w:noProof/>
          <w:sz w:val="24"/>
        </w:rPr>
        <w:drawing>
          <wp:inline distT="0" distB="0" distL="0" distR="0">
            <wp:extent cx="5295900" cy="6762750"/>
            <wp:effectExtent l="0" t="0" r="0" b="0"/>
            <wp:docPr id="84" name="Рисунок 84"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95900" cy="6762750"/>
                    </a:xfrm>
                    <a:prstGeom prst="rect">
                      <a:avLst/>
                    </a:prstGeom>
                    <a:noFill/>
                    <a:ln>
                      <a:noFill/>
                    </a:ln>
                  </pic:spPr>
                </pic:pic>
              </a:graphicData>
            </a:graphic>
          </wp:inline>
        </w:drawing>
      </w:r>
    </w:p>
    <w:p w:rsidR="00397B5B" w:rsidRDefault="00397B5B">
      <w:pPr>
        <w:ind w:firstLine="283"/>
        <w:jc w:val="center"/>
        <w:rPr>
          <w:sz w:val="24"/>
        </w:rPr>
      </w:pPr>
      <w:r>
        <w:rPr>
          <w:sz w:val="24"/>
        </w:rPr>
        <w:t>Рис. 28.</w:t>
      </w:r>
    </w:p>
    <w:p w:rsidR="00397B5B" w:rsidRDefault="001E2B8B">
      <w:pPr>
        <w:spacing w:before="120" w:after="120"/>
        <w:jc w:val="center"/>
        <w:rPr>
          <w:sz w:val="24"/>
        </w:rPr>
      </w:pPr>
      <w:r>
        <w:rPr>
          <w:noProof/>
          <w:sz w:val="24"/>
        </w:rPr>
        <w:lastRenderedPageBreak/>
        <w:drawing>
          <wp:inline distT="0" distB="0" distL="0" distR="0">
            <wp:extent cx="5676900" cy="7477125"/>
            <wp:effectExtent l="0" t="0" r="0" b="9525"/>
            <wp:docPr id="85" name="Рисунок 85"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76900" cy="7477125"/>
                    </a:xfrm>
                    <a:prstGeom prst="rect">
                      <a:avLst/>
                    </a:prstGeom>
                    <a:noFill/>
                    <a:ln>
                      <a:noFill/>
                    </a:ln>
                  </pic:spPr>
                </pic:pic>
              </a:graphicData>
            </a:graphic>
          </wp:inline>
        </w:drawing>
      </w:r>
    </w:p>
    <w:p w:rsidR="00397B5B" w:rsidRDefault="00397B5B">
      <w:pPr>
        <w:ind w:firstLine="283"/>
        <w:jc w:val="center"/>
        <w:rPr>
          <w:sz w:val="24"/>
        </w:rPr>
      </w:pPr>
      <w:r>
        <w:rPr>
          <w:sz w:val="24"/>
        </w:rPr>
        <w:t>Рис. 29.</w:t>
      </w:r>
    </w:p>
    <w:p w:rsidR="00397B5B" w:rsidRDefault="00397B5B">
      <w:pPr>
        <w:pStyle w:val="1"/>
        <w:keepNext w:val="0"/>
        <w:widowControl/>
        <w:spacing w:after="0"/>
        <w:jc w:val="right"/>
        <w:rPr>
          <w:i/>
          <w:iCs/>
        </w:rPr>
      </w:pPr>
      <w:bookmarkStart w:id="172" w:name="_Toc2876988"/>
      <w:bookmarkStart w:id="173" w:name="PO0000324"/>
      <w:r>
        <w:rPr>
          <w:i/>
          <w:iCs/>
        </w:rPr>
        <w:t>ПРИЛОЖЕНИЕ 6</w:t>
      </w:r>
      <w:bookmarkEnd w:id="172"/>
    </w:p>
    <w:bookmarkEnd w:id="173"/>
    <w:p w:rsidR="00397B5B" w:rsidRDefault="00397B5B">
      <w:pPr>
        <w:ind w:firstLine="283"/>
        <w:jc w:val="right"/>
        <w:rPr>
          <w:sz w:val="24"/>
        </w:rPr>
      </w:pPr>
      <w:r>
        <w:rPr>
          <w:sz w:val="24"/>
          <w:szCs w:val="18"/>
        </w:rPr>
        <w:t>Рекомендуемое</w:t>
      </w:r>
    </w:p>
    <w:p w:rsidR="00397B5B" w:rsidRDefault="00397B5B">
      <w:pPr>
        <w:pStyle w:val="1"/>
      </w:pPr>
      <w:bookmarkStart w:id="174" w:name="_Toc2876989"/>
      <w:r>
        <w:lastRenderedPageBreak/>
        <w:t xml:space="preserve">НОМОГРАММЫ ДЛЯ ОПРЕДЕЛЕНИЯ СКОРОСТИ ДВИЖЕНИЯ РУСЛОВЫХ МЕЗОФОРМ ПО ФОРМУЛЕ </w:t>
      </w:r>
      <w:r>
        <w:rPr>
          <w:i/>
          <w:iCs/>
        </w:rPr>
        <w:t>С</w:t>
      </w:r>
      <w:r>
        <w:rPr>
          <w:i/>
          <w:iCs/>
          <w:vertAlign w:val="subscript"/>
        </w:rPr>
        <w:sym w:font="Symbol" w:char="0044"/>
      </w:r>
      <w:r>
        <w:t>=950</w:t>
      </w:r>
      <w:r>
        <w:rPr>
          <w:i/>
          <w:iCs/>
        </w:rPr>
        <w:sym w:font="Symbol" w:char="0075"/>
      </w:r>
      <w:r>
        <w:rPr>
          <w:vertAlign w:val="subscript"/>
        </w:rPr>
        <w:t>г</w:t>
      </w:r>
      <w:r>
        <w:t>(</w:t>
      </w:r>
      <w:r>
        <w:rPr>
          <w:i/>
          <w:iCs/>
          <w:lang w:val="en-US"/>
        </w:rPr>
        <w:t>h</w:t>
      </w:r>
      <w:r>
        <w:rPr>
          <w:vertAlign w:val="subscript"/>
        </w:rPr>
        <w:t>г</w:t>
      </w:r>
      <w:r>
        <w:t>/</w:t>
      </w:r>
      <w:r>
        <w:sym w:font="Symbol" w:char="0044"/>
      </w:r>
      <w:r>
        <w:t>)</w:t>
      </w:r>
      <w:r>
        <w:rPr>
          <w:lang w:val="en-US"/>
        </w:rPr>
        <w:t>Fr</w:t>
      </w:r>
      <w:r>
        <w:rPr>
          <w:vertAlign w:val="superscript"/>
        </w:rPr>
        <w:t>3</w:t>
      </w:r>
      <w:bookmarkEnd w:id="174"/>
    </w:p>
    <w:p w:rsidR="00397B5B" w:rsidRDefault="001E2B8B">
      <w:pPr>
        <w:spacing w:before="120" w:after="120"/>
        <w:jc w:val="center"/>
        <w:rPr>
          <w:sz w:val="24"/>
        </w:rPr>
      </w:pPr>
      <w:r>
        <w:rPr>
          <w:noProof/>
          <w:sz w:val="24"/>
        </w:rPr>
        <w:drawing>
          <wp:inline distT="0" distB="0" distL="0" distR="0">
            <wp:extent cx="4819650" cy="6686550"/>
            <wp:effectExtent l="0" t="0" r="0" b="0"/>
            <wp:docPr id="86" name="Рисунок 86"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3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19650" cy="6686550"/>
                    </a:xfrm>
                    <a:prstGeom prst="rect">
                      <a:avLst/>
                    </a:prstGeom>
                    <a:noFill/>
                    <a:ln>
                      <a:noFill/>
                    </a:ln>
                  </pic:spPr>
                </pic:pic>
              </a:graphicData>
            </a:graphic>
          </wp:inline>
        </w:drawing>
      </w:r>
    </w:p>
    <w:p w:rsidR="00397B5B" w:rsidRDefault="00397B5B">
      <w:pPr>
        <w:ind w:firstLine="283"/>
        <w:jc w:val="center"/>
        <w:rPr>
          <w:sz w:val="24"/>
        </w:rPr>
      </w:pPr>
      <w:r>
        <w:rPr>
          <w:sz w:val="24"/>
        </w:rPr>
        <w:t>Рис. 30.</w:t>
      </w:r>
    </w:p>
    <w:p w:rsidR="00397B5B" w:rsidRDefault="001E2B8B">
      <w:pPr>
        <w:spacing w:before="120" w:after="120"/>
        <w:jc w:val="center"/>
        <w:rPr>
          <w:sz w:val="24"/>
        </w:rPr>
      </w:pPr>
      <w:r>
        <w:rPr>
          <w:noProof/>
          <w:sz w:val="24"/>
        </w:rPr>
        <w:lastRenderedPageBreak/>
        <w:drawing>
          <wp:inline distT="0" distB="0" distL="0" distR="0">
            <wp:extent cx="5181600" cy="7400925"/>
            <wp:effectExtent l="0" t="0" r="0" b="9525"/>
            <wp:docPr id="87" name="Рисунок 87"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3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181600" cy="7400925"/>
                    </a:xfrm>
                    <a:prstGeom prst="rect">
                      <a:avLst/>
                    </a:prstGeom>
                    <a:noFill/>
                    <a:ln>
                      <a:noFill/>
                    </a:ln>
                  </pic:spPr>
                </pic:pic>
              </a:graphicData>
            </a:graphic>
          </wp:inline>
        </w:drawing>
      </w:r>
    </w:p>
    <w:p w:rsidR="00397B5B" w:rsidRDefault="00397B5B">
      <w:pPr>
        <w:ind w:firstLine="283"/>
        <w:jc w:val="center"/>
        <w:rPr>
          <w:sz w:val="24"/>
        </w:rPr>
      </w:pPr>
      <w:r>
        <w:rPr>
          <w:sz w:val="24"/>
        </w:rPr>
        <w:t>Рис. 31.</w:t>
      </w:r>
    </w:p>
    <w:p w:rsidR="00397B5B" w:rsidRDefault="001E2B8B">
      <w:pPr>
        <w:spacing w:before="120" w:after="120"/>
        <w:jc w:val="center"/>
        <w:rPr>
          <w:sz w:val="24"/>
        </w:rPr>
      </w:pPr>
      <w:r>
        <w:rPr>
          <w:noProof/>
          <w:sz w:val="24"/>
        </w:rPr>
        <w:lastRenderedPageBreak/>
        <w:drawing>
          <wp:inline distT="0" distB="0" distL="0" distR="0">
            <wp:extent cx="5362575" cy="7591425"/>
            <wp:effectExtent l="0" t="0" r="9525" b="9525"/>
            <wp:docPr id="88" name="Рисунок 88"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3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62575" cy="7591425"/>
                    </a:xfrm>
                    <a:prstGeom prst="rect">
                      <a:avLst/>
                    </a:prstGeom>
                    <a:noFill/>
                    <a:ln>
                      <a:noFill/>
                    </a:ln>
                  </pic:spPr>
                </pic:pic>
              </a:graphicData>
            </a:graphic>
          </wp:inline>
        </w:drawing>
      </w:r>
    </w:p>
    <w:p w:rsidR="00397B5B" w:rsidRDefault="00397B5B">
      <w:pPr>
        <w:ind w:firstLine="283"/>
        <w:jc w:val="center"/>
        <w:rPr>
          <w:sz w:val="24"/>
        </w:rPr>
      </w:pPr>
      <w:r>
        <w:rPr>
          <w:sz w:val="24"/>
        </w:rPr>
        <w:t>Рис. 32.</w:t>
      </w:r>
    </w:p>
    <w:p w:rsidR="00397B5B" w:rsidRDefault="001E2B8B">
      <w:pPr>
        <w:spacing w:before="120" w:after="120"/>
        <w:jc w:val="center"/>
        <w:rPr>
          <w:sz w:val="24"/>
        </w:rPr>
      </w:pPr>
      <w:r>
        <w:rPr>
          <w:noProof/>
          <w:sz w:val="24"/>
        </w:rPr>
        <w:lastRenderedPageBreak/>
        <w:drawing>
          <wp:inline distT="0" distB="0" distL="0" distR="0">
            <wp:extent cx="5410200" cy="7858125"/>
            <wp:effectExtent l="0" t="0" r="0" b="9525"/>
            <wp:docPr id="89" name="Рисунок 89"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3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10200" cy="7858125"/>
                    </a:xfrm>
                    <a:prstGeom prst="rect">
                      <a:avLst/>
                    </a:prstGeom>
                    <a:noFill/>
                    <a:ln>
                      <a:noFill/>
                    </a:ln>
                  </pic:spPr>
                </pic:pic>
              </a:graphicData>
            </a:graphic>
          </wp:inline>
        </w:drawing>
      </w:r>
    </w:p>
    <w:p w:rsidR="00397B5B" w:rsidRDefault="00397B5B">
      <w:pPr>
        <w:ind w:firstLine="283"/>
        <w:jc w:val="center"/>
        <w:rPr>
          <w:sz w:val="24"/>
        </w:rPr>
      </w:pPr>
      <w:r>
        <w:rPr>
          <w:sz w:val="24"/>
        </w:rPr>
        <w:t>Рис. 33.</w:t>
      </w:r>
    </w:p>
    <w:p w:rsidR="00397B5B" w:rsidRDefault="001E2B8B">
      <w:pPr>
        <w:spacing w:before="120" w:after="120"/>
        <w:jc w:val="center"/>
        <w:rPr>
          <w:sz w:val="24"/>
        </w:rPr>
      </w:pPr>
      <w:r>
        <w:rPr>
          <w:noProof/>
          <w:sz w:val="24"/>
        </w:rPr>
        <w:lastRenderedPageBreak/>
        <w:drawing>
          <wp:inline distT="0" distB="0" distL="0" distR="0">
            <wp:extent cx="5715000" cy="8524875"/>
            <wp:effectExtent l="0" t="0" r="0" b="9525"/>
            <wp:docPr id="90" name="Рисунок 90"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3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15000" cy="8524875"/>
                    </a:xfrm>
                    <a:prstGeom prst="rect">
                      <a:avLst/>
                    </a:prstGeom>
                    <a:noFill/>
                    <a:ln>
                      <a:noFill/>
                    </a:ln>
                  </pic:spPr>
                </pic:pic>
              </a:graphicData>
            </a:graphic>
          </wp:inline>
        </w:drawing>
      </w:r>
    </w:p>
    <w:p w:rsidR="00397B5B" w:rsidRDefault="00397B5B">
      <w:pPr>
        <w:ind w:firstLine="283"/>
        <w:jc w:val="center"/>
        <w:rPr>
          <w:sz w:val="24"/>
        </w:rPr>
      </w:pPr>
      <w:r>
        <w:rPr>
          <w:sz w:val="24"/>
        </w:rPr>
        <w:t>Рис. 34.</w:t>
      </w:r>
    </w:p>
    <w:p w:rsidR="00397B5B" w:rsidRDefault="001E2B8B">
      <w:pPr>
        <w:spacing w:before="120" w:after="120"/>
        <w:jc w:val="center"/>
        <w:rPr>
          <w:sz w:val="24"/>
        </w:rPr>
      </w:pPr>
      <w:r>
        <w:rPr>
          <w:noProof/>
          <w:sz w:val="24"/>
        </w:rPr>
        <w:lastRenderedPageBreak/>
        <w:drawing>
          <wp:inline distT="0" distB="0" distL="0" distR="0">
            <wp:extent cx="5505450" cy="8553450"/>
            <wp:effectExtent l="0" t="0" r="0" b="0"/>
            <wp:docPr id="91" name="Рисунок 91"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3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05450" cy="8553450"/>
                    </a:xfrm>
                    <a:prstGeom prst="rect">
                      <a:avLst/>
                    </a:prstGeom>
                    <a:noFill/>
                    <a:ln>
                      <a:noFill/>
                    </a:ln>
                  </pic:spPr>
                </pic:pic>
              </a:graphicData>
            </a:graphic>
          </wp:inline>
        </w:drawing>
      </w:r>
    </w:p>
    <w:p w:rsidR="00397B5B" w:rsidRDefault="00397B5B">
      <w:pPr>
        <w:ind w:firstLine="283"/>
        <w:jc w:val="center"/>
        <w:rPr>
          <w:sz w:val="24"/>
        </w:rPr>
      </w:pPr>
      <w:r>
        <w:rPr>
          <w:sz w:val="24"/>
        </w:rPr>
        <w:t>Рис. 35.</w:t>
      </w:r>
    </w:p>
    <w:p w:rsidR="00397B5B" w:rsidRDefault="001E2B8B">
      <w:pPr>
        <w:spacing w:before="120" w:after="120"/>
        <w:jc w:val="center"/>
        <w:rPr>
          <w:sz w:val="24"/>
        </w:rPr>
      </w:pPr>
      <w:r>
        <w:rPr>
          <w:noProof/>
          <w:sz w:val="24"/>
        </w:rPr>
        <w:lastRenderedPageBreak/>
        <w:drawing>
          <wp:inline distT="0" distB="0" distL="0" distR="0">
            <wp:extent cx="5095875" cy="7191375"/>
            <wp:effectExtent l="0" t="0" r="9525" b="9525"/>
            <wp:docPr id="92" name="Рисунок 92"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095875" cy="7191375"/>
                    </a:xfrm>
                    <a:prstGeom prst="rect">
                      <a:avLst/>
                    </a:prstGeom>
                    <a:noFill/>
                    <a:ln>
                      <a:noFill/>
                    </a:ln>
                  </pic:spPr>
                </pic:pic>
              </a:graphicData>
            </a:graphic>
          </wp:inline>
        </w:drawing>
      </w:r>
    </w:p>
    <w:p w:rsidR="00397B5B" w:rsidRDefault="00397B5B">
      <w:pPr>
        <w:ind w:firstLine="283"/>
        <w:jc w:val="center"/>
        <w:rPr>
          <w:sz w:val="24"/>
        </w:rPr>
      </w:pPr>
      <w:r>
        <w:rPr>
          <w:sz w:val="24"/>
        </w:rPr>
        <w:t>Рис. 36.</w:t>
      </w:r>
    </w:p>
    <w:p w:rsidR="00397B5B" w:rsidRDefault="00397B5B">
      <w:pPr>
        <w:pStyle w:val="1"/>
        <w:keepNext w:val="0"/>
        <w:widowControl/>
        <w:spacing w:after="0"/>
        <w:jc w:val="right"/>
        <w:rPr>
          <w:i/>
          <w:iCs/>
        </w:rPr>
      </w:pPr>
      <w:bookmarkStart w:id="175" w:name="_Toc2876990"/>
      <w:bookmarkStart w:id="176" w:name="PO0000325"/>
      <w:r>
        <w:rPr>
          <w:i/>
          <w:iCs/>
        </w:rPr>
        <w:t>ПРИЛОЖЕНИЕ 7</w:t>
      </w:r>
      <w:bookmarkEnd w:id="175"/>
    </w:p>
    <w:bookmarkEnd w:id="176"/>
    <w:p w:rsidR="00397B5B" w:rsidRDefault="00397B5B">
      <w:pPr>
        <w:ind w:firstLine="283"/>
        <w:jc w:val="right"/>
        <w:rPr>
          <w:sz w:val="24"/>
        </w:rPr>
      </w:pPr>
      <w:r>
        <w:rPr>
          <w:sz w:val="24"/>
        </w:rPr>
        <w:t>Рекомендуемое</w:t>
      </w:r>
    </w:p>
    <w:p w:rsidR="00397B5B" w:rsidRDefault="00397B5B">
      <w:pPr>
        <w:pStyle w:val="1"/>
      </w:pPr>
      <w:bookmarkStart w:id="177" w:name="_Toc2876991"/>
      <w:r>
        <w:t>ПРИМЕРЫ РАСЧЕТА СМЕЩЕНИЯ МЕЗОФОРМ ЗА ПРОГНОЗИРУЕМЫЙ ПЕРИОД И ВЫБОРА СХЕМЫ ПРОЕКТИРОВАНИЯ ПОДВОДНОГО ПЕРЕХОДА ТРУБОПРОВОДА</w:t>
      </w:r>
      <w:bookmarkEnd w:id="177"/>
    </w:p>
    <w:p w:rsidR="00397B5B" w:rsidRDefault="00397B5B">
      <w:pPr>
        <w:ind w:firstLine="283"/>
        <w:jc w:val="both"/>
        <w:rPr>
          <w:sz w:val="24"/>
        </w:rPr>
      </w:pPr>
      <w:bookmarkStart w:id="178" w:name="PO0000326"/>
      <w:r>
        <w:rPr>
          <w:b/>
          <w:bCs/>
          <w:sz w:val="24"/>
        </w:rPr>
        <w:t>Пример 1.</w:t>
      </w:r>
      <w:r>
        <w:rPr>
          <w:sz w:val="24"/>
        </w:rPr>
        <w:t xml:space="preserve"> Определить смещение побочня </w:t>
      </w:r>
      <w:r>
        <w:rPr>
          <w:i/>
          <w:iCs/>
          <w:sz w:val="24"/>
          <w:lang w:val="en-US"/>
        </w:rPr>
        <w:t>L</w:t>
      </w:r>
      <w:r>
        <w:rPr>
          <w:sz w:val="24"/>
          <w:vertAlign w:val="subscript"/>
        </w:rPr>
        <w:sym w:font="Symbol" w:char="0044"/>
      </w:r>
      <w:r>
        <w:rPr>
          <w:sz w:val="24"/>
        </w:rPr>
        <w:t xml:space="preserve"> за 30 лет и схему проектирования перехода трубопровода в поперечном сечении 15 (см. </w:t>
      </w:r>
      <w:hyperlink w:anchor="SO0000008" w:tooltip="Рисунок 7" w:history="1">
        <w:r>
          <w:rPr>
            <w:rStyle w:val="a3"/>
            <w:sz w:val="24"/>
          </w:rPr>
          <w:t>рис. 7</w:t>
        </w:r>
      </w:hyperlink>
      <w:r>
        <w:rPr>
          <w:sz w:val="24"/>
        </w:rPr>
        <w:t>).</w:t>
      </w:r>
    </w:p>
    <w:bookmarkEnd w:id="178"/>
    <w:p w:rsidR="00397B5B" w:rsidRDefault="00397B5B">
      <w:pPr>
        <w:ind w:firstLine="283"/>
        <w:jc w:val="both"/>
        <w:rPr>
          <w:sz w:val="24"/>
        </w:rPr>
      </w:pPr>
      <w:r>
        <w:rPr>
          <w:sz w:val="24"/>
        </w:rPr>
        <w:t xml:space="preserve">Исходные данные для расчетной вертикали: кривая </w:t>
      </w:r>
      <w:r>
        <w:rPr>
          <w:i/>
          <w:iCs/>
          <w:sz w:val="24"/>
        </w:rPr>
        <w:sym w:font="Symbol" w:char="0075"/>
      </w:r>
      <w:r>
        <w:rPr>
          <w:sz w:val="24"/>
        </w:rPr>
        <w:t>=</w:t>
      </w:r>
      <w:r>
        <w:rPr>
          <w:i/>
          <w:iCs/>
          <w:sz w:val="24"/>
          <w:lang w:val="en-US"/>
        </w:rPr>
        <w:t>f</w:t>
      </w:r>
      <w:r>
        <w:rPr>
          <w:sz w:val="24"/>
        </w:rPr>
        <w:t>(</w:t>
      </w:r>
      <w:r>
        <w:rPr>
          <w:i/>
          <w:iCs/>
          <w:sz w:val="24"/>
          <w:lang w:val="en-US"/>
        </w:rPr>
        <w:t>H</w:t>
      </w:r>
      <w:r>
        <w:rPr>
          <w:sz w:val="24"/>
          <w:vertAlign w:val="subscript"/>
        </w:rPr>
        <w:t>в</w:t>
      </w:r>
      <w:r>
        <w:rPr>
          <w:sz w:val="24"/>
        </w:rPr>
        <w:t xml:space="preserve">); средняя крупность </w:t>
      </w:r>
      <w:r>
        <w:rPr>
          <w:sz w:val="24"/>
        </w:rPr>
        <w:lastRenderedPageBreak/>
        <w:t xml:space="preserve">донных наносов </w:t>
      </w:r>
      <w:r>
        <w:rPr>
          <w:i/>
          <w:iCs/>
          <w:sz w:val="24"/>
          <w:lang w:val="en-US"/>
        </w:rPr>
        <w:t>d</w:t>
      </w:r>
      <w:r>
        <w:rPr>
          <w:sz w:val="24"/>
        </w:rPr>
        <w:t xml:space="preserve">=7,0 мм; ширина реки </w:t>
      </w:r>
      <w:r>
        <w:rPr>
          <w:i/>
          <w:iCs/>
          <w:sz w:val="24"/>
        </w:rPr>
        <w:t>В</w:t>
      </w:r>
      <w:r>
        <w:rPr>
          <w:sz w:val="24"/>
        </w:rPr>
        <w:t xml:space="preserve">=400 м; ширина осередка 180м; длина осередка 1400 м; высота побочня </w:t>
      </w:r>
      <w:r>
        <w:rPr>
          <w:sz w:val="24"/>
        </w:rPr>
        <w:sym w:font="Symbol" w:char="0044"/>
      </w:r>
      <w:r>
        <w:rPr>
          <w:sz w:val="24"/>
        </w:rPr>
        <w:t>=2,5 м. Период наблюдений за уровнем воды составляет 50 лет (</w:t>
      </w:r>
      <w:r>
        <w:rPr>
          <w:i/>
          <w:iCs/>
          <w:sz w:val="24"/>
          <w:lang w:val="en-US"/>
        </w:rPr>
        <w:t>N</w:t>
      </w:r>
      <w:r>
        <w:rPr>
          <w:sz w:val="24"/>
        </w:rPr>
        <w:t>=18262 сут).</w:t>
      </w:r>
    </w:p>
    <w:p w:rsidR="00397B5B" w:rsidRDefault="00397B5B">
      <w:pPr>
        <w:ind w:firstLine="283"/>
        <w:jc w:val="both"/>
        <w:rPr>
          <w:sz w:val="24"/>
        </w:rPr>
      </w:pPr>
      <w:r>
        <w:rPr>
          <w:sz w:val="24"/>
        </w:rPr>
        <w:t xml:space="preserve">На основании русловой съемки, таблицы рекомендуемого </w:t>
      </w:r>
      <w:hyperlink w:anchor="PO0000322" w:tooltip="Приложение 4" w:history="1">
        <w:r>
          <w:rPr>
            <w:rStyle w:val="a3"/>
            <w:sz w:val="24"/>
          </w:rPr>
          <w:t>приложения 4</w:t>
        </w:r>
      </w:hyperlink>
      <w:r>
        <w:rPr>
          <w:sz w:val="24"/>
        </w:rPr>
        <w:t xml:space="preserve">, данных об уровнях воды и кривой </w:t>
      </w:r>
      <w:r>
        <w:rPr>
          <w:i/>
          <w:iCs/>
          <w:sz w:val="24"/>
        </w:rPr>
        <w:sym w:font="Symbol" w:char="0075"/>
      </w:r>
      <w:r>
        <w:rPr>
          <w:sz w:val="24"/>
        </w:rPr>
        <w:t>=</w:t>
      </w:r>
      <w:r>
        <w:rPr>
          <w:i/>
          <w:iCs/>
          <w:sz w:val="24"/>
          <w:lang w:val="en-US"/>
        </w:rPr>
        <w:t>f</w:t>
      </w:r>
      <w:r>
        <w:rPr>
          <w:sz w:val="24"/>
        </w:rPr>
        <w:t>(</w:t>
      </w:r>
      <w:r>
        <w:rPr>
          <w:i/>
          <w:iCs/>
          <w:sz w:val="24"/>
          <w:lang w:val="en-US"/>
        </w:rPr>
        <w:t>H</w:t>
      </w:r>
      <w:r>
        <w:rPr>
          <w:sz w:val="24"/>
          <w:vertAlign w:val="subscript"/>
        </w:rPr>
        <w:t>в</w:t>
      </w:r>
      <w:r>
        <w:rPr>
          <w:sz w:val="24"/>
        </w:rPr>
        <w:t xml:space="preserve">) находим критическое значение уровня воды </w:t>
      </w:r>
      <w:r>
        <w:rPr>
          <w:i/>
          <w:iCs/>
          <w:sz w:val="24"/>
          <w:lang w:val="en-US"/>
        </w:rPr>
        <w:t>H</w:t>
      </w:r>
      <w:r>
        <w:rPr>
          <w:sz w:val="24"/>
          <w:vertAlign w:val="subscript"/>
        </w:rPr>
        <w:t>в</w:t>
      </w:r>
      <w:r>
        <w:rPr>
          <w:sz w:val="24"/>
        </w:rPr>
        <w:t>=600 м, выше которого частицы донных наносов крупностью 7,0 мм находятся в состоянии движения.</w:t>
      </w:r>
    </w:p>
    <w:p w:rsidR="00397B5B" w:rsidRDefault="00397B5B">
      <w:pPr>
        <w:ind w:firstLine="283"/>
        <w:jc w:val="both"/>
        <w:rPr>
          <w:sz w:val="24"/>
        </w:rPr>
      </w:pPr>
      <w:r>
        <w:rPr>
          <w:sz w:val="24"/>
        </w:rPr>
        <w:t xml:space="preserve">Ряд данных о суточных уровнях воды выше значения </w:t>
      </w:r>
      <w:r>
        <w:rPr>
          <w:i/>
          <w:iCs/>
          <w:sz w:val="24"/>
          <w:lang w:val="en-US"/>
        </w:rPr>
        <w:t>H</w:t>
      </w:r>
      <w:r>
        <w:rPr>
          <w:sz w:val="24"/>
          <w:vertAlign w:val="subscript"/>
        </w:rPr>
        <w:t>в</w:t>
      </w:r>
      <w:r>
        <w:rPr>
          <w:sz w:val="24"/>
        </w:rPr>
        <w:t xml:space="preserve">=600 м за все годы наблюдений делим на четыре интервала (графа 1 </w:t>
      </w:r>
      <w:hyperlink w:anchor="TO0000029" w:tooltip="Таблица 24" w:history="1">
        <w:r>
          <w:rPr>
            <w:rStyle w:val="a3"/>
            <w:sz w:val="24"/>
          </w:rPr>
          <w:t>табл. 24</w:t>
        </w:r>
      </w:hyperlink>
      <w:r>
        <w:rPr>
          <w:sz w:val="24"/>
        </w:rPr>
        <w:t xml:space="preserve">). Подсчитываем число случаев </w:t>
      </w:r>
      <w:r>
        <w:rPr>
          <w:i/>
          <w:iCs/>
          <w:sz w:val="24"/>
        </w:rPr>
        <w:t>т</w:t>
      </w:r>
      <w:r>
        <w:rPr>
          <w:i/>
          <w:iCs/>
          <w:sz w:val="24"/>
          <w:vertAlign w:val="subscript"/>
          <w:lang w:val="en-US"/>
        </w:rPr>
        <w:t>i</w:t>
      </w:r>
      <w:r>
        <w:rPr>
          <w:sz w:val="24"/>
        </w:rPr>
        <w:t xml:space="preserve"> (суток со значением уровней в каждом интервале за период наблюдений, графа 2). Определяем частоту повторяемости уровня воды </w:t>
      </w:r>
      <w:r>
        <w:rPr>
          <w:i/>
          <w:iCs/>
          <w:sz w:val="24"/>
        </w:rPr>
        <w:t>р</w:t>
      </w:r>
      <w:r>
        <w:rPr>
          <w:sz w:val="24"/>
        </w:rPr>
        <w:t xml:space="preserve">* в каждом интервале за период наблюдений (графа 3) и прогнозируемые интервалы времени </w:t>
      </w:r>
      <w:r>
        <w:rPr>
          <w:sz w:val="24"/>
        </w:rPr>
        <w:sym w:font="Symbol" w:char="0064"/>
      </w:r>
      <w:r>
        <w:rPr>
          <w:i/>
          <w:iCs/>
          <w:sz w:val="24"/>
        </w:rPr>
        <w:t>Т</w:t>
      </w:r>
      <w:r>
        <w:rPr>
          <w:i/>
          <w:iCs/>
          <w:sz w:val="24"/>
          <w:vertAlign w:val="subscript"/>
          <w:lang w:val="en-US"/>
        </w:rPr>
        <w:t>i</w:t>
      </w:r>
      <w:r>
        <w:rPr>
          <w:sz w:val="24"/>
        </w:rPr>
        <w:t xml:space="preserve"> в сутках с этими же интервалами уровней за прогнозируемый период 30 лет (10957 сут).</w:t>
      </w:r>
    </w:p>
    <w:p w:rsidR="00397B5B" w:rsidRDefault="00397B5B">
      <w:pPr>
        <w:ind w:firstLine="283"/>
        <w:jc w:val="both"/>
        <w:rPr>
          <w:sz w:val="24"/>
        </w:rPr>
      </w:pPr>
      <w:r>
        <w:rPr>
          <w:sz w:val="24"/>
        </w:rPr>
        <w:t xml:space="preserve">По топографической карте с помощью кривой </w:t>
      </w:r>
      <w:r>
        <w:rPr>
          <w:i/>
          <w:iCs/>
          <w:sz w:val="24"/>
        </w:rPr>
        <w:sym w:font="Symbol" w:char="0075"/>
      </w:r>
      <w:r>
        <w:rPr>
          <w:sz w:val="24"/>
        </w:rPr>
        <w:t>=</w:t>
      </w:r>
      <w:r>
        <w:rPr>
          <w:i/>
          <w:iCs/>
          <w:sz w:val="24"/>
          <w:lang w:val="en-US"/>
        </w:rPr>
        <w:t>f</w:t>
      </w:r>
      <w:r>
        <w:rPr>
          <w:sz w:val="24"/>
        </w:rPr>
        <w:t>(</w:t>
      </w:r>
      <w:r>
        <w:rPr>
          <w:i/>
          <w:iCs/>
          <w:sz w:val="24"/>
          <w:lang w:val="en-US"/>
        </w:rPr>
        <w:t>H</w:t>
      </w:r>
      <w:r>
        <w:rPr>
          <w:sz w:val="24"/>
          <w:vertAlign w:val="subscript"/>
        </w:rPr>
        <w:t>в</w:t>
      </w:r>
      <w:r>
        <w:rPr>
          <w:sz w:val="24"/>
        </w:rPr>
        <w:t>) определяем глубину и среднюю скорость потока на</w:t>
      </w:r>
      <w:r>
        <w:rPr>
          <w:caps/>
          <w:sz w:val="24"/>
        </w:rPr>
        <w:t xml:space="preserve"> </w:t>
      </w:r>
      <w:r>
        <w:rPr>
          <w:sz w:val="24"/>
        </w:rPr>
        <w:t>расчетной вертикали для всех частных интервалов уровней воды (графы 5 и 6).</w:t>
      </w:r>
    </w:p>
    <w:p w:rsidR="00397B5B" w:rsidRDefault="00397B5B">
      <w:pPr>
        <w:ind w:firstLine="283"/>
        <w:jc w:val="both"/>
        <w:rPr>
          <w:sz w:val="24"/>
        </w:rPr>
      </w:pPr>
      <w:r>
        <w:rPr>
          <w:sz w:val="24"/>
        </w:rPr>
        <w:t xml:space="preserve">Вычисляем число Фруда (графа 7). По </w:t>
      </w:r>
      <w:hyperlink w:anchor="PO0000067" w:tooltip="Формула 3" w:history="1">
        <w:r>
          <w:rPr>
            <w:rStyle w:val="a3"/>
            <w:sz w:val="24"/>
          </w:rPr>
          <w:t>формулам (3</w:t>
        </w:r>
      </w:hyperlink>
      <w:r>
        <w:rPr>
          <w:sz w:val="24"/>
        </w:rPr>
        <w:t xml:space="preserve">) или </w:t>
      </w:r>
      <w:hyperlink w:anchor="формула_4" w:history="1">
        <w:r>
          <w:rPr>
            <w:rStyle w:val="a3"/>
            <w:sz w:val="24"/>
          </w:rPr>
          <w:t>(4)</w:t>
        </w:r>
      </w:hyperlink>
      <w:r>
        <w:rPr>
          <w:sz w:val="24"/>
        </w:rPr>
        <w:t xml:space="preserve"> определяем высоту гряд </w:t>
      </w:r>
      <w:r>
        <w:rPr>
          <w:i/>
          <w:iCs/>
          <w:sz w:val="24"/>
          <w:lang w:val="en-US"/>
        </w:rPr>
        <w:t>h</w:t>
      </w:r>
      <w:r>
        <w:rPr>
          <w:sz w:val="24"/>
          <w:vertAlign w:val="subscript"/>
        </w:rPr>
        <w:t>г</w:t>
      </w:r>
      <w:r>
        <w:rPr>
          <w:sz w:val="24"/>
        </w:rPr>
        <w:t xml:space="preserve"> для каждого интервала уровней воды (графа 8) и относительную высоту гряд при высоте мезоформы </w:t>
      </w:r>
      <w:r>
        <w:rPr>
          <w:sz w:val="24"/>
        </w:rPr>
        <w:sym w:font="Symbol" w:char="0044"/>
      </w:r>
      <w:r>
        <w:rPr>
          <w:sz w:val="24"/>
        </w:rPr>
        <w:t>=2,5 м (графа 9).</w:t>
      </w:r>
    </w:p>
    <w:p w:rsidR="00397B5B" w:rsidRDefault="00397B5B">
      <w:pPr>
        <w:ind w:firstLine="283"/>
        <w:jc w:val="both"/>
        <w:rPr>
          <w:sz w:val="24"/>
        </w:rPr>
      </w:pPr>
      <w:r>
        <w:rPr>
          <w:sz w:val="24"/>
        </w:rPr>
        <w:t xml:space="preserve">По </w:t>
      </w:r>
      <w:hyperlink w:anchor="PO0000076" w:tooltip="Формула 7" w:history="1">
        <w:r>
          <w:rPr>
            <w:rStyle w:val="a3"/>
            <w:sz w:val="24"/>
          </w:rPr>
          <w:t>зависимости (7</w:t>
        </w:r>
      </w:hyperlink>
      <w:r>
        <w:rPr>
          <w:sz w:val="24"/>
        </w:rPr>
        <w:t xml:space="preserve">) или номограммам рекомендуемого </w:t>
      </w:r>
      <w:hyperlink w:anchor="PO0000324" w:tooltip="Приложение 6" w:history="1">
        <w:r>
          <w:rPr>
            <w:rStyle w:val="a3"/>
            <w:sz w:val="24"/>
          </w:rPr>
          <w:t>приложения 6</w:t>
        </w:r>
      </w:hyperlink>
      <w:r>
        <w:rPr>
          <w:sz w:val="24"/>
        </w:rPr>
        <w:t xml:space="preserve"> определяем скорость смещения побочня для частных интервалов уровней воды (графа 10), а по </w:t>
      </w:r>
      <w:hyperlink w:anchor="PO0000078" w:tooltip="Формула 8" w:history="1">
        <w:r>
          <w:rPr>
            <w:rStyle w:val="a3"/>
            <w:sz w:val="24"/>
          </w:rPr>
          <w:t>формуле (8</w:t>
        </w:r>
      </w:hyperlink>
      <w:r>
        <w:rPr>
          <w:sz w:val="24"/>
        </w:rPr>
        <w:t>) с учетом данных графы 4 - смещение побочня за прогнозируемые интервалы времени с соответствующими интервалами уровней воды (графа 11).</w:t>
      </w:r>
    </w:p>
    <w:p w:rsidR="00397B5B" w:rsidRDefault="00397B5B">
      <w:pPr>
        <w:ind w:firstLine="283"/>
        <w:jc w:val="both"/>
        <w:rPr>
          <w:sz w:val="24"/>
        </w:rPr>
      </w:pPr>
      <w:r>
        <w:rPr>
          <w:sz w:val="24"/>
        </w:rPr>
        <w:t xml:space="preserve">Суммарное смещение побочня за прогнозируемый период в 30 лет получается суммированием всех строк графы 11 и в данном примере составляет </w:t>
      </w:r>
      <w:r>
        <w:rPr>
          <w:i/>
          <w:iCs/>
          <w:sz w:val="24"/>
          <w:lang w:val="en-US"/>
        </w:rPr>
        <w:t>L</w:t>
      </w:r>
      <w:r>
        <w:rPr>
          <w:sz w:val="24"/>
          <w:vertAlign w:val="subscript"/>
        </w:rPr>
        <w:sym w:font="Symbol" w:char="0044"/>
      </w:r>
      <w:r>
        <w:rPr>
          <w:sz w:val="24"/>
        </w:rPr>
        <w:t>=10427 м.</w:t>
      </w:r>
    </w:p>
    <w:p w:rsidR="00397B5B" w:rsidRDefault="00397B5B">
      <w:pPr>
        <w:ind w:firstLine="283"/>
        <w:jc w:val="both"/>
        <w:rPr>
          <w:sz w:val="24"/>
        </w:rPr>
      </w:pPr>
      <w:r>
        <w:rPr>
          <w:sz w:val="24"/>
        </w:rPr>
        <w:t xml:space="preserve">Отношение суммарного смешения побочня к длине побочня </w:t>
      </w:r>
      <w:r>
        <w:rPr>
          <w:i/>
          <w:iCs/>
          <w:sz w:val="24"/>
          <w:lang w:val="en-US"/>
        </w:rPr>
        <w:t>L</w:t>
      </w:r>
      <w:r>
        <w:rPr>
          <w:sz w:val="24"/>
          <w:vertAlign w:val="subscript"/>
        </w:rPr>
        <w:sym w:font="Symbol" w:char="0044"/>
      </w:r>
      <w:r>
        <w:rPr>
          <w:sz w:val="24"/>
        </w:rPr>
        <w:t>/</w:t>
      </w:r>
      <w:r>
        <w:rPr>
          <w:i/>
          <w:iCs/>
          <w:sz w:val="24"/>
          <w:lang w:val="en-US"/>
        </w:rPr>
        <w:t>L</w:t>
      </w:r>
      <w:r>
        <w:rPr>
          <w:sz w:val="24"/>
          <w:vertAlign w:val="subscript"/>
        </w:rPr>
        <w:t>мез</w:t>
      </w:r>
      <w:r>
        <w:rPr>
          <w:sz w:val="24"/>
        </w:rPr>
        <w:t>=7,4&gt;1.</w:t>
      </w:r>
    </w:p>
    <w:p w:rsidR="00397B5B" w:rsidRDefault="00397B5B">
      <w:pPr>
        <w:ind w:firstLine="283"/>
        <w:jc w:val="both"/>
        <w:rPr>
          <w:sz w:val="24"/>
        </w:rPr>
      </w:pPr>
      <w:r>
        <w:rPr>
          <w:sz w:val="24"/>
        </w:rPr>
        <w:t xml:space="preserve">Трубопровод следует проектировать по схеме </w:t>
      </w:r>
      <w:r>
        <w:rPr>
          <w:sz w:val="24"/>
          <w:lang w:val="en-US"/>
        </w:rPr>
        <w:t>aa</w:t>
      </w:r>
      <w:r>
        <w:rPr>
          <w:sz w:val="24"/>
          <w:vertAlign w:val="subscript"/>
        </w:rPr>
        <w:t>1</w:t>
      </w:r>
      <w:r>
        <w:rPr>
          <w:sz w:val="24"/>
          <w:lang w:val="en-US"/>
        </w:rPr>
        <w:t>a</w:t>
      </w:r>
      <w:r>
        <w:rPr>
          <w:sz w:val="24"/>
          <w:vertAlign w:val="subscript"/>
        </w:rPr>
        <w:t>2</w:t>
      </w:r>
      <w:r>
        <w:rPr>
          <w:sz w:val="24"/>
          <w:lang w:val="en-US"/>
        </w:rPr>
        <w:t>a</w:t>
      </w:r>
      <w:r>
        <w:rPr>
          <w:sz w:val="24"/>
          <w:vertAlign w:val="subscript"/>
        </w:rPr>
        <w:t>3</w:t>
      </w:r>
      <w:r>
        <w:rPr>
          <w:sz w:val="24"/>
          <w:lang w:val="en-US"/>
        </w:rPr>
        <w:t>b</w:t>
      </w:r>
      <w:r>
        <w:rPr>
          <w:sz w:val="24"/>
          <w:vertAlign w:val="subscript"/>
        </w:rPr>
        <w:t>1</w:t>
      </w:r>
      <w:r>
        <w:rPr>
          <w:sz w:val="24"/>
          <w:lang w:val="en-US"/>
        </w:rPr>
        <w:t>b</w:t>
      </w:r>
      <w:r>
        <w:rPr>
          <w:sz w:val="24"/>
          <w:vertAlign w:val="subscript"/>
        </w:rPr>
        <w:t>2</w:t>
      </w:r>
      <w:r>
        <w:rPr>
          <w:sz w:val="24"/>
          <w:lang w:val="en-US"/>
        </w:rPr>
        <w:t>b</w:t>
      </w:r>
      <w:r>
        <w:rPr>
          <w:sz w:val="24"/>
          <w:vertAlign w:val="subscript"/>
        </w:rPr>
        <w:t>3</w:t>
      </w:r>
      <w:r>
        <w:rPr>
          <w:sz w:val="24"/>
          <w:lang w:val="en-US"/>
        </w:rPr>
        <w:t>b</w:t>
      </w:r>
      <w:r>
        <w:rPr>
          <w:sz w:val="24"/>
          <w:vertAlign w:val="subscript"/>
        </w:rPr>
        <w:t>4</w:t>
      </w:r>
      <w:r>
        <w:rPr>
          <w:sz w:val="24"/>
          <w:lang w:val="en-US"/>
        </w:rPr>
        <w:t>a</w:t>
      </w:r>
      <w:r>
        <w:rPr>
          <w:sz w:val="24"/>
          <w:vertAlign w:val="subscript"/>
        </w:rPr>
        <w:t>6</w:t>
      </w:r>
      <w:r>
        <w:rPr>
          <w:sz w:val="24"/>
        </w:rPr>
        <w:t xml:space="preserve"> (см. </w:t>
      </w:r>
      <w:hyperlink w:anchor="SO0000009" w:tooltip="Рисунок 8" w:history="1">
        <w:r>
          <w:rPr>
            <w:rStyle w:val="a3"/>
            <w:sz w:val="24"/>
          </w:rPr>
          <w:t>рис. 8</w:t>
        </w:r>
      </w:hyperlink>
      <w:r>
        <w:rPr>
          <w:sz w:val="24"/>
        </w:rPr>
        <w:t>).</w:t>
      </w:r>
    </w:p>
    <w:p w:rsidR="00397B5B" w:rsidRDefault="00397B5B">
      <w:pPr>
        <w:ind w:firstLine="283"/>
        <w:jc w:val="both"/>
        <w:rPr>
          <w:sz w:val="24"/>
        </w:rPr>
      </w:pPr>
      <w:r>
        <w:rPr>
          <w:b/>
          <w:bCs/>
          <w:sz w:val="24"/>
        </w:rPr>
        <w:t>Пример 2.</w:t>
      </w:r>
      <w:r>
        <w:rPr>
          <w:sz w:val="24"/>
        </w:rPr>
        <w:t xml:space="preserve"> Определить смещение побочня за 30 лет и схему проектирования перехода трубопровода в поперечном сечении 15 (см. </w:t>
      </w:r>
      <w:hyperlink w:anchor="SO0000008" w:tooltip="Рисунок 7" w:history="1">
        <w:r>
          <w:rPr>
            <w:rStyle w:val="a3"/>
            <w:sz w:val="24"/>
          </w:rPr>
          <w:t>рис. 7</w:t>
        </w:r>
      </w:hyperlink>
      <w:r>
        <w:rPr>
          <w:sz w:val="24"/>
        </w:rPr>
        <w:t>).</w:t>
      </w:r>
    </w:p>
    <w:p w:rsidR="00397B5B" w:rsidRDefault="00397B5B">
      <w:pPr>
        <w:ind w:firstLine="283"/>
        <w:jc w:val="both"/>
        <w:rPr>
          <w:sz w:val="24"/>
        </w:rPr>
      </w:pPr>
      <w:r>
        <w:rPr>
          <w:sz w:val="24"/>
        </w:rPr>
        <w:t xml:space="preserve">Исходные данные для расчетной вертикали: кривая </w:t>
      </w:r>
      <w:r>
        <w:rPr>
          <w:i/>
          <w:iCs/>
          <w:sz w:val="24"/>
        </w:rPr>
        <w:sym w:font="Symbol" w:char="0075"/>
      </w:r>
      <w:r>
        <w:rPr>
          <w:sz w:val="24"/>
        </w:rPr>
        <w:t>=</w:t>
      </w:r>
      <w:r>
        <w:rPr>
          <w:i/>
          <w:iCs/>
          <w:sz w:val="24"/>
          <w:lang w:val="en-US"/>
        </w:rPr>
        <w:t>f</w:t>
      </w:r>
      <w:r>
        <w:rPr>
          <w:sz w:val="24"/>
        </w:rPr>
        <w:t>(</w:t>
      </w:r>
      <w:r>
        <w:rPr>
          <w:i/>
          <w:iCs/>
          <w:sz w:val="24"/>
          <w:lang w:val="en-US"/>
        </w:rPr>
        <w:t>H</w:t>
      </w:r>
      <w:r>
        <w:rPr>
          <w:sz w:val="24"/>
          <w:vertAlign w:val="subscript"/>
        </w:rPr>
        <w:t>в</w:t>
      </w:r>
      <w:r>
        <w:rPr>
          <w:sz w:val="24"/>
        </w:rPr>
        <w:t xml:space="preserve">); средняя крупность донных наносов </w:t>
      </w:r>
      <w:r>
        <w:rPr>
          <w:i/>
          <w:iCs/>
          <w:sz w:val="24"/>
          <w:lang w:val="en-US"/>
        </w:rPr>
        <w:t>d</w:t>
      </w:r>
      <w:r>
        <w:rPr>
          <w:sz w:val="24"/>
        </w:rPr>
        <w:t xml:space="preserve">=0,3 мм; ширина реки </w:t>
      </w:r>
      <w:r>
        <w:rPr>
          <w:i/>
          <w:iCs/>
          <w:sz w:val="24"/>
        </w:rPr>
        <w:t>В</w:t>
      </w:r>
      <w:r>
        <w:rPr>
          <w:sz w:val="24"/>
        </w:rPr>
        <w:t>=1200 м; длина побочня 5000</w:t>
      </w:r>
      <w:r>
        <w:rPr>
          <w:b/>
          <w:bCs/>
          <w:sz w:val="24"/>
        </w:rPr>
        <w:t xml:space="preserve"> </w:t>
      </w:r>
      <w:r>
        <w:rPr>
          <w:sz w:val="24"/>
        </w:rPr>
        <w:t>м; высота побочня 5,0 м. Период наблюдений за уровнем воды составляет 60 лет (21915 сут).</w:t>
      </w:r>
    </w:p>
    <w:p w:rsidR="00397B5B" w:rsidRDefault="00397B5B">
      <w:pPr>
        <w:ind w:firstLine="283"/>
        <w:jc w:val="both"/>
        <w:rPr>
          <w:sz w:val="24"/>
        </w:rPr>
      </w:pPr>
      <w:r>
        <w:rPr>
          <w:sz w:val="24"/>
        </w:rPr>
        <w:t xml:space="preserve">На основании русловой съемки, рекомендуемого </w:t>
      </w:r>
      <w:hyperlink w:anchor="PO0000322" w:tooltip="Приложение 4" w:history="1">
        <w:r>
          <w:rPr>
            <w:rStyle w:val="a3"/>
            <w:sz w:val="24"/>
          </w:rPr>
          <w:t>приложения 4</w:t>
        </w:r>
      </w:hyperlink>
      <w:r>
        <w:rPr>
          <w:sz w:val="24"/>
        </w:rPr>
        <w:t xml:space="preserve">, данных об уровнях воды и кривой </w:t>
      </w:r>
      <w:r>
        <w:rPr>
          <w:i/>
          <w:iCs/>
          <w:sz w:val="24"/>
        </w:rPr>
        <w:sym w:font="Symbol" w:char="0075"/>
      </w:r>
      <w:r>
        <w:rPr>
          <w:sz w:val="24"/>
        </w:rPr>
        <w:t>=</w:t>
      </w:r>
      <w:r>
        <w:rPr>
          <w:i/>
          <w:iCs/>
          <w:sz w:val="24"/>
          <w:lang w:val="en-US"/>
        </w:rPr>
        <w:t>f</w:t>
      </w:r>
      <w:r>
        <w:rPr>
          <w:sz w:val="24"/>
        </w:rPr>
        <w:t>(</w:t>
      </w:r>
      <w:r>
        <w:rPr>
          <w:i/>
          <w:iCs/>
          <w:sz w:val="24"/>
          <w:lang w:val="en-US"/>
        </w:rPr>
        <w:t>H</w:t>
      </w:r>
      <w:r>
        <w:rPr>
          <w:sz w:val="24"/>
          <w:vertAlign w:val="subscript"/>
        </w:rPr>
        <w:t>в</w:t>
      </w:r>
      <w:r>
        <w:rPr>
          <w:sz w:val="24"/>
        </w:rPr>
        <w:t>) находим критическое значение уровня воды 151,5 м, выше которого частицы донных наносов крупностью 0,3 мм находятся в состоянии движения.</w:t>
      </w:r>
    </w:p>
    <w:p w:rsidR="00397B5B" w:rsidRDefault="00397B5B">
      <w:pPr>
        <w:ind w:firstLine="283"/>
        <w:jc w:val="both"/>
        <w:rPr>
          <w:sz w:val="24"/>
        </w:rPr>
      </w:pPr>
      <w:r>
        <w:rPr>
          <w:sz w:val="24"/>
        </w:rPr>
        <w:t>Единый ряд данных суточных уровней воды за все годы наблюдений выше значения 151,5 м делим на шесть интервалов.</w:t>
      </w:r>
    </w:p>
    <w:p w:rsidR="00397B5B" w:rsidRDefault="00397B5B">
      <w:pPr>
        <w:ind w:firstLine="283"/>
        <w:jc w:val="both"/>
        <w:rPr>
          <w:sz w:val="24"/>
        </w:rPr>
      </w:pPr>
      <w:r>
        <w:rPr>
          <w:sz w:val="24"/>
        </w:rPr>
        <w:t xml:space="preserve">Дальнейшая процедура расчетов аналогична </w:t>
      </w:r>
      <w:hyperlink w:anchor="PO0000326" w:tooltip="Пример 1" w:history="1">
        <w:r>
          <w:rPr>
            <w:rStyle w:val="a3"/>
            <w:sz w:val="24"/>
          </w:rPr>
          <w:t>примеру 1</w:t>
        </w:r>
      </w:hyperlink>
      <w:r>
        <w:rPr>
          <w:sz w:val="24"/>
        </w:rPr>
        <w:t xml:space="preserve">. Результаты расчета сведены в </w:t>
      </w:r>
      <w:hyperlink w:anchor="TO0000029" w:tooltip="Таблица 24" w:history="1">
        <w:r>
          <w:rPr>
            <w:rStyle w:val="a3"/>
            <w:sz w:val="24"/>
          </w:rPr>
          <w:t>табл. 24</w:t>
        </w:r>
      </w:hyperlink>
      <w:r>
        <w:rPr>
          <w:sz w:val="24"/>
        </w:rPr>
        <w:t>.</w:t>
      </w:r>
    </w:p>
    <w:p w:rsidR="00397B5B" w:rsidRDefault="00397B5B">
      <w:pPr>
        <w:ind w:firstLine="283"/>
        <w:jc w:val="both"/>
        <w:rPr>
          <w:sz w:val="24"/>
        </w:rPr>
      </w:pPr>
      <w:r>
        <w:rPr>
          <w:sz w:val="24"/>
        </w:rPr>
        <w:t>Суммарное смешение побочня за прогнозируемый период составляет 489 м (графа 11).</w:t>
      </w:r>
    </w:p>
    <w:p w:rsidR="00397B5B" w:rsidRDefault="00397B5B">
      <w:pPr>
        <w:ind w:firstLine="283"/>
        <w:jc w:val="both"/>
        <w:rPr>
          <w:sz w:val="24"/>
        </w:rPr>
      </w:pPr>
      <w:r>
        <w:rPr>
          <w:sz w:val="24"/>
        </w:rPr>
        <w:t xml:space="preserve">Отношение </w:t>
      </w:r>
      <w:r>
        <w:rPr>
          <w:i/>
          <w:iCs/>
          <w:sz w:val="24"/>
          <w:lang w:val="en-US"/>
        </w:rPr>
        <w:t>L</w:t>
      </w:r>
      <w:r>
        <w:rPr>
          <w:sz w:val="24"/>
          <w:vertAlign w:val="subscript"/>
        </w:rPr>
        <w:sym w:font="Symbol" w:char="0044"/>
      </w:r>
      <w:r>
        <w:rPr>
          <w:sz w:val="24"/>
        </w:rPr>
        <w:t>/</w:t>
      </w:r>
      <w:r>
        <w:rPr>
          <w:i/>
          <w:iCs/>
          <w:sz w:val="24"/>
          <w:lang w:val="en-US"/>
        </w:rPr>
        <w:t>L</w:t>
      </w:r>
      <w:r>
        <w:rPr>
          <w:sz w:val="24"/>
          <w:vertAlign w:val="subscript"/>
        </w:rPr>
        <w:t>мез</w:t>
      </w:r>
      <w:r>
        <w:rPr>
          <w:sz w:val="24"/>
        </w:rPr>
        <w:t>=0,1.</w:t>
      </w:r>
    </w:p>
    <w:p w:rsidR="00397B5B" w:rsidRDefault="00397B5B">
      <w:pPr>
        <w:ind w:firstLine="283"/>
        <w:jc w:val="both"/>
        <w:rPr>
          <w:sz w:val="24"/>
        </w:rPr>
      </w:pPr>
      <w:r>
        <w:rPr>
          <w:sz w:val="24"/>
        </w:rPr>
        <w:t xml:space="preserve">Трубопровод следует проектировать по схеме </w:t>
      </w:r>
      <w:r>
        <w:rPr>
          <w:sz w:val="24"/>
          <w:lang w:val="en-US"/>
        </w:rPr>
        <w:t>aa</w:t>
      </w:r>
      <w:r>
        <w:rPr>
          <w:sz w:val="24"/>
          <w:vertAlign w:val="subscript"/>
        </w:rPr>
        <w:t>1</w:t>
      </w:r>
      <w:r>
        <w:rPr>
          <w:sz w:val="24"/>
          <w:lang w:val="en-US"/>
        </w:rPr>
        <w:t>a</w:t>
      </w:r>
      <w:r>
        <w:rPr>
          <w:sz w:val="24"/>
          <w:vertAlign w:val="subscript"/>
        </w:rPr>
        <w:t>2</w:t>
      </w:r>
      <w:r>
        <w:rPr>
          <w:sz w:val="24"/>
          <w:lang w:val="en-US"/>
        </w:rPr>
        <w:t>a</w:t>
      </w:r>
      <w:r>
        <w:rPr>
          <w:sz w:val="24"/>
          <w:vertAlign w:val="subscript"/>
        </w:rPr>
        <w:t>3</w:t>
      </w:r>
      <w:r>
        <w:rPr>
          <w:sz w:val="24"/>
          <w:lang w:val="en-US"/>
        </w:rPr>
        <w:t>a</w:t>
      </w:r>
      <w:r>
        <w:rPr>
          <w:sz w:val="24"/>
          <w:vertAlign w:val="subscript"/>
        </w:rPr>
        <w:t>4</w:t>
      </w:r>
      <w:r>
        <w:rPr>
          <w:sz w:val="24"/>
          <w:lang w:val="en-US"/>
        </w:rPr>
        <w:t>a</w:t>
      </w:r>
      <w:r>
        <w:rPr>
          <w:sz w:val="24"/>
          <w:vertAlign w:val="subscript"/>
        </w:rPr>
        <w:t>5</w:t>
      </w:r>
      <w:r>
        <w:rPr>
          <w:sz w:val="24"/>
          <w:lang w:val="en-US"/>
        </w:rPr>
        <w:t>a</w:t>
      </w:r>
      <w:r>
        <w:rPr>
          <w:sz w:val="24"/>
          <w:vertAlign w:val="subscript"/>
        </w:rPr>
        <w:t>6</w:t>
      </w:r>
      <w:r>
        <w:rPr>
          <w:sz w:val="24"/>
        </w:rPr>
        <w:t xml:space="preserve"> (см. </w:t>
      </w:r>
      <w:hyperlink w:anchor="SO0000009" w:tooltip="Рисунок 8" w:history="1">
        <w:r>
          <w:rPr>
            <w:rStyle w:val="a3"/>
            <w:sz w:val="24"/>
          </w:rPr>
          <w:t>рис. 8</w:t>
        </w:r>
      </w:hyperlink>
      <w:r>
        <w:rPr>
          <w:sz w:val="24"/>
        </w:rPr>
        <w:t>).</w:t>
      </w:r>
    </w:p>
    <w:p w:rsidR="00397B5B" w:rsidRDefault="00397B5B">
      <w:pPr>
        <w:widowControl/>
        <w:autoSpaceDE/>
        <w:autoSpaceDN/>
        <w:adjustRightInd/>
        <w:rPr>
          <w:sz w:val="24"/>
        </w:rPr>
        <w:sectPr w:rsidR="00397B5B">
          <w:pgSz w:w="11906" w:h="16838"/>
          <w:pgMar w:top="1134" w:right="1134" w:bottom="1134" w:left="1701" w:header="709" w:footer="709" w:gutter="0"/>
          <w:cols w:space="720"/>
        </w:sectPr>
      </w:pPr>
    </w:p>
    <w:p w:rsidR="00397B5B" w:rsidRDefault="00397B5B">
      <w:pPr>
        <w:spacing w:before="120" w:after="120"/>
        <w:ind w:firstLine="284"/>
        <w:jc w:val="right"/>
        <w:rPr>
          <w:sz w:val="24"/>
        </w:rPr>
      </w:pPr>
      <w:r>
        <w:rPr>
          <w:sz w:val="24"/>
        </w:rPr>
        <w:lastRenderedPageBreak/>
        <w:t>Таблица 24</w:t>
      </w:r>
    </w:p>
    <w:tbl>
      <w:tblPr>
        <w:tblW w:w="5000" w:type="pct"/>
        <w:jc w:val="center"/>
        <w:tblCellMar>
          <w:left w:w="28" w:type="dxa"/>
          <w:right w:w="28" w:type="dxa"/>
        </w:tblCellMar>
        <w:tblLook w:val="0000" w:firstRow="0" w:lastRow="0" w:firstColumn="0" w:lastColumn="0" w:noHBand="0" w:noVBand="0"/>
      </w:tblPr>
      <w:tblGrid>
        <w:gridCol w:w="1531"/>
        <w:gridCol w:w="1475"/>
        <w:gridCol w:w="1475"/>
        <w:gridCol w:w="1629"/>
        <w:gridCol w:w="1475"/>
        <w:gridCol w:w="1475"/>
        <w:gridCol w:w="1109"/>
        <w:gridCol w:w="1250"/>
        <w:gridCol w:w="1109"/>
        <w:gridCol w:w="1109"/>
        <w:gridCol w:w="989"/>
      </w:tblGrid>
      <w:tr w:rsidR="00397B5B">
        <w:trPr>
          <w:tblHeader/>
          <w:jc w:val="center"/>
        </w:trPr>
        <w:tc>
          <w:tcPr>
            <w:tcW w:w="528"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bookmarkStart w:id="179" w:name="TO0000029"/>
            <w:r>
              <w:rPr>
                <w:sz w:val="20"/>
                <w:szCs w:val="14"/>
              </w:rPr>
              <w:t>Интервал уровней воды, м</w:t>
            </w:r>
          </w:p>
        </w:tc>
        <w:tc>
          <w:tcPr>
            <w:tcW w:w="50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 xml:space="preserve">Число случаев за период наблюдений </w:t>
            </w:r>
            <w:r>
              <w:rPr>
                <w:i/>
                <w:iCs/>
                <w:sz w:val="20"/>
                <w:szCs w:val="14"/>
                <w:lang w:val="en-US"/>
              </w:rPr>
              <w:t>m</w:t>
            </w:r>
            <w:r>
              <w:rPr>
                <w:i/>
                <w:iCs/>
                <w:sz w:val="20"/>
                <w:szCs w:val="14"/>
                <w:vertAlign w:val="subscript"/>
                <w:lang w:val="en-US"/>
              </w:rPr>
              <w:t>i</w:t>
            </w:r>
            <w:r>
              <w:rPr>
                <w:sz w:val="20"/>
                <w:szCs w:val="14"/>
              </w:rPr>
              <w:t xml:space="preserve"> сут</w:t>
            </w:r>
          </w:p>
        </w:tc>
        <w:tc>
          <w:tcPr>
            <w:tcW w:w="50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 xml:space="preserve">Частота </w:t>
            </w:r>
            <w:r>
              <w:rPr>
                <w:i/>
                <w:iCs/>
                <w:sz w:val="20"/>
                <w:szCs w:val="14"/>
              </w:rPr>
              <w:t>р</w:t>
            </w:r>
            <w:r>
              <w:rPr>
                <w:sz w:val="20"/>
                <w:szCs w:val="14"/>
              </w:rPr>
              <w:t>*=</w:t>
            </w:r>
            <w:r>
              <w:rPr>
                <w:i/>
                <w:iCs/>
                <w:sz w:val="20"/>
                <w:szCs w:val="14"/>
                <w:lang w:val="en-US"/>
              </w:rPr>
              <w:t>m</w:t>
            </w:r>
            <w:r>
              <w:rPr>
                <w:i/>
                <w:iCs/>
                <w:sz w:val="20"/>
                <w:szCs w:val="14"/>
                <w:vertAlign w:val="subscript"/>
                <w:lang w:val="en-US"/>
              </w:rPr>
              <w:t>i</w:t>
            </w:r>
            <w:r>
              <w:rPr>
                <w:sz w:val="20"/>
                <w:szCs w:val="14"/>
              </w:rPr>
              <w:t>/</w:t>
            </w:r>
            <w:r>
              <w:rPr>
                <w:i/>
                <w:iCs/>
                <w:sz w:val="20"/>
                <w:szCs w:val="14"/>
                <w:lang w:val="en-US"/>
              </w:rPr>
              <w:t>N</w:t>
            </w:r>
          </w:p>
        </w:tc>
        <w:tc>
          <w:tcPr>
            <w:tcW w:w="50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 xml:space="preserve">Число случаев за расчетный (прогнозируемый) период </w:t>
            </w:r>
            <w:r>
              <w:rPr>
                <w:sz w:val="20"/>
              </w:rPr>
              <w:sym w:font="Symbol" w:char="0064"/>
            </w:r>
            <w:r>
              <w:rPr>
                <w:i/>
                <w:iCs/>
                <w:sz w:val="20"/>
              </w:rPr>
              <w:t>Т</w:t>
            </w:r>
            <w:r>
              <w:rPr>
                <w:i/>
                <w:iCs/>
                <w:sz w:val="20"/>
                <w:vertAlign w:val="subscript"/>
                <w:lang w:val="en-US"/>
              </w:rPr>
              <w:t>i</w:t>
            </w:r>
            <w:r>
              <w:rPr>
                <w:sz w:val="20"/>
                <w:szCs w:val="14"/>
              </w:rPr>
              <w:t xml:space="preserve"> сут</w:t>
            </w:r>
          </w:p>
        </w:tc>
        <w:tc>
          <w:tcPr>
            <w:tcW w:w="50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 xml:space="preserve">Глубина потока </w:t>
            </w:r>
            <w:r>
              <w:rPr>
                <w:i/>
                <w:iCs/>
                <w:sz w:val="20"/>
                <w:szCs w:val="14"/>
                <w:lang w:val="en-US"/>
              </w:rPr>
              <w:t>H</w:t>
            </w:r>
            <w:r>
              <w:rPr>
                <w:sz w:val="20"/>
                <w:szCs w:val="14"/>
              </w:rPr>
              <w:t xml:space="preserve"> м</w:t>
            </w:r>
          </w:p>
        </w:tc>
        <w:tc>
          <w:tcPr>
            <w:tcW w:w="50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 xml:space="preserve">Средняя скорость на вертикали </w:t>
            </w:r>
            <w:r>
              <w:rPr>
                <w:i/>
                <w:iCs/>
                <w:sz w:val="20"/>
                <w:szCs w:val="14"/>
              </w:rPr>
              <w:sym w:font="Symbol" w:char="0075"/>
            </w:r>
            <w:r>
              <w:rPr>
                <w:sz w:val="20"/>
                <w:szCs w:val="14"/>
              </w:rPr>
              <w:t xml:space="preserve"> м/с</w:t>
            </w:r>
          </w:p>
        </w:tc>
        <w:tc>
          <w:tcPr>
            <w:tcW w:w="384"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lang w:val="en-US"/>
              </w:rPr>
              <w:t>Fr</w:t>
            </w:r>
            <w:r>
              <w:rPr>
                <w:sz w:val="20"/>
                <w:szCs w:val="14"/>
              </w:rPr>
              <w:t>=</w:t>
            </w:r>
            <w:r>
              <w:rPr>
                <w:i/>
                <w:iCs/>
                <w:sz w:val="20"/>
                <w:szCs w:val="14"/>
              </w:rPr>
              <w:sym w:font="Symbol" w:char="0075"/>
            </w:r>
            <w:r>
              <w:rPr>
                <w:i/>
                <w:iCs/>
                <w:sz w:val="20"/>
                <w:szCs w:val="14"/>
              </w:rPr>
              <w:object w:dxaOrig="540" w:dyaOrig="400">
                <v:shape id="_x0000_i1080" type="#_x0000_t75" style="width:27pt;height:19.5pt" o:ole="">
                  <v:imagedata r:id="rId146" o:title=""/>
                </v:shape>
                <o:OLEObject Type="Embed" ProgID="Equation.3" ShapeID="_x0000_i1080" DrawAspect="Content" ObjectID="_1587698433" r:id="rId147"/>
              </w:object>
            </w:r>
          </w:p>
        </w:tc>
        <w:tc>
          <w:tcPr>
            <w:tcW w:w="43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 xml:space="preserve">Высота гряд </w:t>
            </w:r>
            <w:r>
              <w:rPr>
                <w:i/>
                <w:iCs/>
                <w:sz w:val="20"/>
                <w:szCs w:val="14"/>
                <w:lang w:val="en-US"/>
              </w:rPr>
              <w:t>h</w:t>
            </w:r>
            <w:r>
              <w:rPr>
                <w:sz w:val="20"/>
                <w:szCs w:val="14"/>
                <w:vertAlign w:val="subscript"/>
              </w:rPr>
              <w:t>г</w:t>
            </w:r>
            <w:r>
              <w:rPr>
                <w:sz w:val="20"/>
                <w:szCs w:val="14"/>
              </w:rPr>
              <w:t xml:space="preserve"> м</w:t>
            </w:r>
          </w:p>
        </w:tc>
        <w:tc>
          <w:tcPr>
            <w:tcW w:w="384"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i/>
                <w:iCs/>
                <w:sz w:val="20"/>
                <w:szCs w:val="14"/>
                <w:lang w:val="en-US"/>
              </w:rPr>
              <w:t>h</w:t>
            </w:r>
            <w:r>
              <w:rPr>
                <w:sz w:val="20"/>
                <w:szCs w:val="14"/>
                <w:vertAlign w:val="subscript"/>
              </w:rPr>
              <w:t>г</w:t>
            </w:r>
            <w:r>
              <w:rPr>
                <w:sz w:val="20"/>
                <w:szCs w:val="14"/>
              </w:rPr>
              <w:t>/</w:t>
            </w:r>
            <w:r>
              <w:rPr>
                <w:sz w:val="20"/>
                <w:szCs w:val="14"/>
              </w:rPr>
              <w:sym w:font="Symbol" w:char="0044"/>
            </w:r>
          </w:p>
        </w:tc>
        <w:tc>
          <w:tcPr>
            <w:tcW w:w="384"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i/>
                <w:iCs/>
                <w:sz w:val="20"/>
                <w:szCs w:val="14"/>
              </w:rPr>
              <w:t>С</w:t>
            </w:r>
            <w:r>
              <w:rPr>
                <w:sz w:val="20"/>
                <w:szCs w:val="14"/>
                <w:vertAlign w:val="subscript"/>
              </w:rPr>
              <w:sym w:font="Symbol" w:char="0044"/>
            </w:r>
            <w:r>
              <w:rPr>
                <w:i/>
                <w:iCs/>
                <w:sz w:val="20"/>
                <w:szCs w:val="14"/>
                <w:vertAlign w:val="subscript"/>
                <w:lang w:val="en-US"/>
              </w:rPr>
              <w:t>i</w:t>
            </w:r>
            <w:r>
              <w:rPr>
                <w:sz w:val="20"/>
                <w:szCs w:val="14"/>
              </w:rPr>
              <w:t xml:space="preserve"> м/сут</w:t>
            </w:r>
          </w:p>
        </w:tc>
        <w:tc>
          <w:tcPr>
            <w:tcW w:w="343"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i/>
                <w:iCs/>
                <w:sz w:val="20"/>
                <w:szCs w:val="14"/>
              </w:rPr>
              <w:t>С</w:t>
            </w:r>
            <w:r>
              <w:rPr>
                <w:sz w:val="20"/>
                <w:szCs w:val="14"/>
                <w:vertAlign w:val="subscript"/>
              </w:rPr>
              <w:sym w:font="Symbol" w:char="0044"/>
            </w:r>
            <w:r>
              <w:rPr>
                <w:i/>
                <w:iCs/>
                <w:sz w:val="20"/>
                <w:szCs w:val="14"/>
                <w:vertAlign w:val="subscript"/>
                <w:lang w:val="en-US"/>
              </w:rPr>
              <w:t>i</w:t>
            </w:r>
            <w:r>
              <w:rPr>
                <w:sz w:val="20"/>
              </w:rPr>
              <w:sym w:font="Symbol" w:char="0064"/>
            </w:r>
            <w:r>
              <w:rPr>
                <w:i/>
                <w:iCs/>
                <w:sz w:val="20"/>
              </w:rPr>
              <w:t>Т</w:t>
            </w:r>
            <w:r>
              <w:rPr>
                <w:i/>
                <w:iCs/>
                <w:sz w:val="20"/>
                <w:vertAlign w:val="subscript"/>
                <w:lang w:val="en-US"/>
              </w:rPr>
              <w:t>i</w:t>
            </w:r>
          </w:p>
        </w:tc>
      </w:tr>
      <w:tr w:rsidR="00397B5B">
        <w:trPr>
          <w:tblHeader/>
          <w:jc w:val="center"/>
        </w:trPr>
        <w:tc>
          <w:tcPr>
            <w:tcW w:w="528"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1</w:t>
            </w:r>
          </w:p>
        </w:tc>
        <w:tc>
          <w:tcPr>
            <w:tcW w:w="509"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2</w:t>
            </w:r>
          </w:p>
        </w:tc>
        <w:tc>
          <w:tcPr>
            <w:tcW w:w="509"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3</w:t>
            </w:r>
          </w:p>
        </w:tc>
        <w:tc>
          <w:tcPr>
            <w:tcW w:w="509"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4</w:t>
            </w:r>
          </w:p>
        </w:tc>
        <w:tc>
          <w:tcPr>
            <w:tcW w:w="509"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5</w:t>
            </w:r>
          </w:p>
        </w:tc>
        <w:tc>
          <w:tcPr>
            <w:tcW w:w="509"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6</w:t>
            </w:r>
          </w:p>
        </w:tc>
        <w:tc>
          <w:tcPr>
            <w:tcW w:w="384"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7</w:t>
            </w:r>
          </w:p>
        </w:tc>
        <w:tc>
          <w:tcPr>
            <w:tcW w:w="432"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8</w:t>
            </w:r>
          </w:p>
        </w:tc>
        <w:tc>
          <w:tcPr>
            <w:tcW w:w="384"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9</w:t>
            </w:r>
          </w:p>
        </w:tc>
        <w:tc>
          <w:tcPr>
            <w:tcW w:w="384"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10</w:t>
            </w:r>
          </w:p>
        </w:tc>
        <w:tc>
          <w:tcPr>
            <w:tcW w:w="343"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11</w:t>
            </w:r>
          </w:p>
        </w:tc>
      </w:tr>
      <w:tr w:rsidR="00397B5B">
        <w:trPr>
          <w:jc w:val="center"/>
        </w:trPr>
        <w:tc>
          <w:tcPr>
            <w:tcW w:w="5000" w:type="pct"/>
            <w:gridSpan w:val="11"/>
            <w:tcBorders>
              <w:top w:val="single" w:sz="6" w:space="0" w:color="auto"/>
              <w:left w:val="single" w:sz="4" w:space="0" w:color="auto"/>
              <w:bottom w:val="nil"/>
              <w:right w:val="single" w:sz="4" w:space="0" w:color="auto"/>
            </w:tcBorders>
          </w:tcPr>
          <w:p w:rsidR="00397B5B" w:rsidRDefault="00397B5B">
            <w:pPr>
              <w:jc w:val="center"/>
              <w:rPr>
                <w:sz w:val="20"/>
              </w:rPr>
            </w:pPr>
            <w:r>
              <w:rPr>
                <w:sz w:val="20"/>
                <w:szCs w:val="14"/>
              </w:rPr>
              <w:t>Пример 1</w:t>
            </w:r>
          </w:p>
        </w:tc>
      </w:tr>
      <w:tr w:rsidR="00397B5B">
        <w:trPr>
          <w:jc w:val="center"/>
        </w:trPr>
        <w:tc>
          <w:tcPr>
            <w:tcW w:w="528" w:type="pct"/>
            <w:tcBorders>
              <w:top w:val="nil"/>
              <w:left w:val="single" w:sz="4" w:space="0" w:color="auto"/>
              <w:bottom w:val="nil"/>
              <w:right w:val="single" w:sz="4" w:space="0" w:color="auto"/>
            </w:tcBorders>
          </w:tcPr>
          <w:p w:rsidR="00397B5B" w:rsidRDefault="00397B5B">
            <w:pPr>
              <w:jc w:val="center"/>
              <w:rPr>
                <w:sz w:val="20"/>
              </w:rPr>
            </w:pPr>
            <w:r>
              <w:rPr>
                <w:sz w:val="20"/>
                <w:szCs w:val="14"/>
              </w:rPr>
              <w:t>600-600,6</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4000</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0,219</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2399</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0,6</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0,9</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0,37</w:t>
            </w:r>
          </w:p>
        </w:tc>
        <w:tc>
          <w:tcPr>
            <w:tcW w:w="432" w:type="pct"/>
            <w:tcBorders>
              <w:top w:val="nil"/>
              <w:left w:val="single" w:sz="4" w:space="0" w:color="auto"/>
              <w:bottom w:val="nil"/>
              <w:right w:val="single" w:sz="4" w:space="0" w:color="auto"/>
            </w:tcBorders>
          </w:tcPr>
          <w:p w:rsidR="00397B5B" w:rsidRDefault="00397B5B">
            <w:pPr>
              <w:jc w:val="center"/>
              <w:rPr>
                <w:sz w:val="20"/>
              </w:rPr>
            </w:pPr>
            <w:r>
              <w:rPr>
                <w:sz w:val="20"/>
                <w:szCs w:val="14"/>
              </w:rPr>
              <w:t>0,15</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0,06</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2,37</w:t>
            </w:r>
          </w:p>
        </w:tc>
        <w:tc>
          <w:tcPr>
            <w:tcW w:w="343" w:type="pct"/>
            <w:tcBorders>
              <w:top w:val="nil"/>
              <w:left w:val="single" w:sz="4" w:space="0" w:color="auto"/>
              <w:bottom w:val="nil"/>
              <w:right w:val="single" w:sz="4" w:space="0" w:color="auto"/>
            </w:tcBorders>
          </w:tcPr>
          <w:p w:rsidR="00397B5B" w:rsidRDefault="00397B5B">
            <w:pPr>
              <w:jc w:val="center"/>
              <w:rPr>
                <w:sz w:val="20"/>
              </w:rPr>
            </w:pPr>
            <w:r>
              <w:rPr>
                <w:sz w:val="20"/>
                <w:szCs w:val="14"/>
              </w:rPr>
              <w:t>5686</w:t>
            </w:r>
          </w:p>
        </w:tc>
      </w:tr>
      <w:tr w:rsidR="00397B5B">
        <w:trPr>
          <w:jc w:val="center"/>
        </w:trPr>
        <w:tc>
          <w:tcPr>
            <w:tcW w:w="528" w:type="pct"/>
            <w:tcBorders>
              <w:top w:val="nil"/>
              <w:left w:val="single" w:sz="4" w:space="0" w:color="auto"/>
              <w:bottom w:val="nil"/>
              <w:right w:val="single" w:sz="4" w:space="0" w:color="auto"/>
            </w:tcBorders>
          </w:tcPr>
          <w:p w:rsidR="00397B5B" w:rsidRDefault="00397B5B">
            <w:pPr>
              <w:jc w:val="center"/>
              <w:rPr>
                <w:sz w:val="20"/>
              </w:rPr>
            </w:pPr>
            <w:r>
              <w:rPr>
                <w:sz w:val="20"/>
                <w:szCs w:val="14"/>
              </w:rPr>
              <w:t>600,6-601,4</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1800</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0,098</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1074</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1,4</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1,1</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0,30</w:t>
            </w:r>
          </w:p>
        </w:tc>
        <w:tc>
          <w:tcPr>
            <w:tcW w:w="432" w:type="pct"/>
            <w:tcBorders>
              <w:top w:val="nil"/>
              <w:left w:val="single" w:sz="4" w:space="0" w:color="auto"/>
              <w:bottom w:val="nil"/>
              <w:right w:val="single" w:sz="4" w:space="0" w:color="auto"/>
            </w:tcBorders>
          </w:tcPr>
          <w:p w:rsidR="00397B5B" w:rsidRDefault="00397B5B">
            <w:pPr>
              <w:jc w:val="center"/>
              <w:rPr>
                <w:sz w:val="20"/>
              </w:rPr>
            </w:pPr>
            <w:r>
              <w:rPr>
                <w:sz w:val="20"/>
                <w:szCs w:val="14"/>
              </w:rPr>
              <w:t>0,34</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0,14</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3,80</w:t>
            </w:r>
          </w:p>
        </w:tc>
        <w:tc>
          <w:tcPr>
            <w:tcW w:w="343" w:type="pct"/>
            <w:tcBorders>
              <w:top w:val="nil"/>
              <w:left w:val="single" w:sz="4" w:space="0" w:color="auto"/>
              <w:bottom w:val="nil"/>
              <w:right w:val="single" w:sz="4" w:space="0" w:color="auto"/>
            </w:tcBorders>
          </w:tcPr>
          <w:p w:rsidR="00397B5B" w:rsidRDefault="00397B5B">
            <w:pPr>
              <w:jc w:val="center"/>
              <w:rPr>
                <w:sz w:val="20"/>
              </w:rPr>
            </w:pPr>
            <w:r>
              <w:rPr>
                <w:sz w:val="20"/>
                <w:szCs w:val="14"/>
              </w:rPr>
              <w:t>4081</w:t>
            </w:r>
          </w:p>
        </w:tc>
      </w:tr>
      <w:tr w:rsidR="00397B5B">
        <w:trPr>
          <w:jc w:val="center"/>
        </w:trPr>
        <w:tc>
          <w:tcPr>
            <w:tcW w:w="528" w:type="pct"/>
            <w:tcBorders>
              <w:top w:val="nil"/>
              <w:left w:val="single" w:sz="4" w:space="0" w:color="auto"/>
              <w:bottom w:val="nil"/>
              <w:right w:val="single" w:sz="4" w:space="0" w:color="auto"/>
            </w:tcBorders>
          </w:tcPr>
          <w:p w:rsidR="00397B5B" w:rsidRDefault="00397B5B">
            <w:pPr>
              <w:jc w:val="center"/>
              <w:rPr>
                <w:sz w:val="20"/>
              </w:rPr>
            </w:pPr>
            <w:r>
              <w:rPr>
                <w:sz w:val="20"/>
                <w:szCs w:val="14"/>
              </w:rPr>
              <w:t>601,4-602,3</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300</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0,016</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175</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2,3</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1,3</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0,27</w:t>
            </w:r>
          </w:p>
        </w:tc>
        <w:tc>
          <w:tcPr>
            <w:tcW w:w="432" w:type="pct"/>
            <w:tcBorders>
              <w:top w:val="nil"/>
              <w:left w:val="single" w:sz="4" w:space="0" w:color="auto"/>
              <w:bottom w:val="nil"/>
              <w:right w:val="single" w:sz="4" w:space="0" w:color="auto"/>
            </w:tcBorders>
          </w:tcPr>
          <w:p w:rsidR="00397B5B" w:rsidRDefault="00397B5B">
            <w:pPr>
              <w:jc w:val="center"/>
              <w:rPr>
                <w:sz w:val="20"/>
              </w:rPr>
            </w:pPr>
            <w:r>
              <w:rPr>
                <w:sz w:val="20"/>
                <w:szCs w:val="14"/>
              </w:rPr>
              <w:t>0,43</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0,17</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4,75</w:t>
            </w:r>
          </w:p>
        </w:tc>
        <w:tc>
          <w:tcPr>
            <w:tcW w:w="343" w:type="pct"/>
            <w:tcBorders>
              <w:top w:val="nil"/>
              <w:left w:val="single" w:sz="4" w:space="0" w:color="auto"/>
              <w:bottom w:val="nil"/>
              <w:right w:val="single" w:sz="4" w:space="0" w:color="auto"/>
            </w:tcBorders>
          </w:tcPr>
          <w:p w:rsidR="00397B5B" w:rsidRDefault="00397B5B">
            <w:pPr>
              <w:jc w:val="center"/>
              <w:rPr>
                <w:sz w:val="20"/>
              </w:rPr>
            </w:pPr>
            <w:r>
              <w:rPr>
                <w:sz w:val="20"/>
                <w:szCs w:val="14"/>
              </w:rPr>
              <w:t>631</w:t>
            </w:r>
          </w:p>
        </w:tc>
      </w:tr>
      <w:tr w:rsidR="00397B5B">
        <w:trPr>
          <w:jc w:val="center"/>
        </w:trPr>
        <w:tc>
          <w:tcPr>
            <w:tcW w:w="528" w:type="pct"/>
            <w:tcBorders>
              <w:top w:val="nil"/>
              <w:left w:val="single" w:sz="4" w:space="0" w:color="auto"/>
              <w:bottom w:val="nil"/>
              <w:right w:val="single" w:sz="4" w:space="0" w:color="auto"/>
            </w:tcBorders>
          </w:tcPr>
          <w:p w:rsidR="00397B5B" w:rsidRDefault="00397B5B">
            <w:pPr>
              <w:jc w:val="center"/>
              <w:rPr>
                <w:sz w:val="20"/>
              </w:rPr>
            </w:pPr>
            <w:r>
              <w:rPr>
                <w:sz w:val="20"/>
                <w:szCs w:val="14"/>
              </w:rPr>
              <w:t>602,3-603,5</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20</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0,001</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11</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3,5</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1,3</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0,22</w:t>
            </w:r>
          </w:p>
        </w:tc>
        <w:tc>
          <w:tcPr>
            <w:tcW w:w="432" w:type="pct"/>
            <w:tcBorders>
              <w:top w:val="nil"/>
              <w:left w:val="single" w:sz="4" w:space="0" w:color="auto"/>
              <w:bottom w:val="nil"/>
              <w:right w:val="single" w:sz="4" w:space="0" w:color="auto"/>
            </w:tcBorders>
          </w:tcPr>
          <w:p w:rsidR="00397B5B" w:rsidRDefault="00397B5B">
            <w:pPr>
              <w:jc w:val="center"/>
              <w:rPr>
                <w:sz w:val="20"/>
              </w:rPr>
            </w:pPr>
            <w:r>
              <w:rPr>
                <w:sz w:val="20"/>
                <w:szCs w:val="14"/>
              </w:rPr>
              <w:t>0,55</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0,22</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2,66</w:t>
            </w:r>
          </w:p>
        </w:tc>
        <w:tc>
          <w:tcPr>
            <w:tcW w:w="343" w:type="pct"/>
            <w:tcBorders>
              <w:top w:val="nil"/>
              <w:left w:val="single" w:sz="4" w:space="0" w:color="auto"/>
              <w:bottom w:val="nil"/>
              <w:right w:val="single" w:sz="4" w:space="0" w:color="auto"/>
            </w:tcBorders>
          </w:tcPr>
          <w:p w:rsidR="00397B5B" w:rsidRDefault="00397B5B">
            <w:pPr>
              <w:jc w:val="center"/>
              <w:rPr>
                <w:sz w:val="20"/>
              </w:rPr>
            </w:pPr>
            <w:r>
              <w:rPr>
                <w:sz w:val="20"/>
                <w:szCs w:val="14"/>
              </w:rPr>
              <w:t>29</w:t>
            </w:r>
          </w:p>
        </w:tc>
      </w:tr>
      <w:tr w:rsidR="00397B5B">
        <w:trPr>
          <w:jc w:val="center"/>
        </w:trPr>
        <w:tc>
          <w:tcPr>
            <w:tcW w:w="528" w:type="pct"/>
            <w:tcBorders>
              <w:top w:val="nil"/>
              <w:left w:val="single" w:sz="4" w:space="0" w:color="auto"/>
              <w:bottom w:val="nil"/>
              <w:right w:val="single" w:sz="4" w:space="0" w:color="auto"/>
            </w:tcBorders>
          </w:tcPr>
          <w:p w:rsidR="00397B5B" w:rsidRDefault="00397B5B">
            <w:pPr>
              <w:jc w:val="center"/>
              <w:rPr>
                <w:sz w:val="20"/>
              </w:rPr>
            </w:pPr>
          </w:p>
        </w:tc>
        <w:tc>
          <w:tcPr>
            <w:tcW w:w="509" w:type="pct"/>
            <w:tcBorders>
              <w:top w:val="nil"/>
              <w:left w:val="single" w:sz="4" w:space="0" w:color="auto"/>
              <w:bottom w:val="nil"/>
              <w:right w:val="single" w:sz="4" w:space="0" w:color="auto"/>
            </w:tcBorders>
          </w:tcPr>
          <w:p w:rsidR="00397B5B" w:rsidRDefault="00397B5B">
            <w:pPr>
              <w:jc w:val="center"/>
              <w:rPr>
                <w:sz w:val="20"/>
              </w:rPr>
            </w:pPr>
          </w:p>
        </w:tc>
        <w:tc>
          <w:tcPr>
            <w:tcW w:w="509" w:type="pct"/>
            <w:tcBorders>
              <w:top w:val="nil"/>
              <w:left w:val="single" w:sz="4" w:space="0" w:color="auto"/>
              <w:bottom w:val="nil"/>
              <w:right w:val="single" w:sz="4" w:space="0" w:color="auto"/>
            </w:tcBorders>
          </w:tcPr>
          <w:p w:rsidR="00397B5B" w:rsidRDefault="00397B5B">
            <w:pPr>
              <w:jc w:val="center"/>
              <w:rPr>
                <w:sz w:val="20"/>
              </w:rPr>
            </w:pPr>
          </w:p>
        </w:tc>
        <w:tc>
          <w:tcPr>
            <w:tcW w:w="509" w:type="pct"/>
            <w:tcBorders>
              <w:top w:val="nil"/>
              <w:left w:val="single" w:sz="4" w:space="0" w:color="auto"/>
              <w:bottom w:val="nil"/>
              <w:right w:val="single" w:sz="4" w:space="0" w:color="auto"/>
            </w:tcBorders>
          </w:tcPr>
          <w:p w:rsidR="00397B5B" w:rsidRDefault="00397B5B">
            <w:pPr>
              <w:jc w:val="center"/>
              <w:rPr>
                <w:sz w:val="20"/>
              </w:rPr>
            </w:pPr>
          </w:p>
        </w:tc>
        <w:tc>
          <w:tcPr>
            <w:tcW w:w="509" w:type="pct"/>
            <w:tcBorders>
              <w:top w:val="nil"/>
              <w:left w:val="single" w:sz="4" w:space="0" w:color="auto"/>
              <w:bottom w:val="nil"/>
              <w:right w:val="single" w:sz="4" w:space="0" w:color="auto"/>
            </w:tcBorders>
          </w:tcPr>
          <w:p w:rsidR="00397B5B" w:rsidRDefault="00397B5B">
            <w:pPr>
              <w:jc w:val="center"/>
              <w:rPr>
                <w:sz w:val="20"/>
              </w:rPr>
            </w:pPr>
          </w:p>
        </w:tc>
        <w:tc>
          <w:tcPr>
            <w:tcW w:w="509" w:type="pct"/>
            <w:tcBorders>
              <w:top w:val="nil"/>
              <w:left w:val="single" w:sz="4" w:space="0" w:color="auto"/>
              <w:bottom w:val="nil"/>
              <w:right w:val="single" w:sz="4" w:space="0" w:color="auto"/>
            </w:tcBorders>
          </w:tcPr>
          <w:p w:rsidR="00397B5B" w:rsidRDefault="00397B5B">
            <w:pPr>
              <w:jc w:val="center"/>
              <w:rPr>
                <w:sz w:val="20"/>
              </w:rPr>
            </w:pPr>
          </w:p>
        </w:tc>
        <w:tc>
          <w:tcPr>
            <w:tcW w:w="384" w:type="pct"/>
            <w:tcBorders>
              <w:top w:val="nil"/>
              <w:left w:val="single" w:sz="4" w:space="0" w:color="auto"/>
              <w:bottom w:val="nil"/>
              <w:right w:val="single" w:sz="4" w:space="0" w:color="auto"/>
            </w:tcBorders>
          </w:tcPr>
          <w:p w:rsidR="00397B5B" w:rsidRDefault="00397B5B">
            <w:pPr>
              <w:jc w:val="center"/>
              <w:rPr>
                <w:sz w:val="20"/>
              </w:rPr>
            </w:pPr>
          </w:p>
        </w:tc>
        <w:tc>
          <w:tcPr>
            <w:tcW w:w="432" w:type="pct"/>
            <w:tcBorders>
              <w:top w:val="nil"/>
              <w:left w:val="single" w:sz="4" w:space="0" w:color="auto"/>
              <w:bottom w:val="nil"/>
              <w:right w:val="single" w:sz="4" w:space="0" w:color="auto"/>
            </w:tcBorders>
          </w:tcPr>
          <w:p w:rsidR="00397B5B" w:rsidRDefault="00397B5B">
            <w:pPr>
              <w:jc w:val="center"/>
              <w:rPr>
                <w:sz w:val="20"/>
              </w:rPr>
            </w:pPr>
          </w:p>
        </w:tc>
        <w:tc>
          <w:tcPr>
            <w:tcW w:w="384" w:type="pct"/>
            <w:tcBorders>
              <w:top w:val="nil"/>
              <w:left w:val="single" w:sz="4" w:space="0" w:color="auto"/>
              <w:bottom w:val="nil"/>
              <w:right w:val="single" w:sz="4" w:space="0" w:color="auto"/>
            </w:tcBorders>
          </w:tcPr>
          <w:p w:rsidR="00397B5B" w:rsidRDefault="00397B5B">
            <w:pPr>
              <w:jc w:val="center"/>
              <w:rPr>
                <w:sz w:val="20"/>
              </w:rPr>
            </w:pPr>
          </w:p>
        </w:tc>
        <w:tc>
          <w:tcPr>
            <w:tcW w:w="72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lang w:val="en-US"/>
              </w:rPr>
              <w:t>Σ</w:t>
            </w:r>
            <w:r>
              <w:rPr>
                <w:sz w:val="20"/>
                <w:szCs w:val="14"/>
              </w:rPr>
              <w:t>=10427 м</w:t>
            </w:r>
          </w:p>
        </w:tc>
      </w:tr>
      <w:tr w:rsidR="00397B5B">
        <w:trPr>
          <w:jc w:val="center"/>
        </w:trPr>
        <w:tc>
          <w:tcPr>
            <w:tcW w:w="5000" w:type="pct"/>
            <w:gridSpan w:val="11"/>
            <w:tcBorders>
              <w:top w:val="nil"/>
              <w:left w:val="single" w:sz="4" w:space="0" w:color="auto"/>
              <w:bottom w:val="nil"/>
              <w:right w:val="single" w:sz="4" w:space="0" w:color="auto"/>
            </w:tcBorders>
          </w:tcPr>
          <w:p w:rsidR="00397B5B" w:rsidRDefault="00397B5B">
            <w:pPr>
              <w:jc w:val="center"/>
              <w:rPr>
                <w:sz w:val="20"/>
              </w:rPr>
            </w:pPr>
            <w:r>
              <w:rPr>
                <w:sz w:val="20"/>
                <w:szCs w:val="14"/>
              </w:rPr>
              <w:t>Пример 2</w:t>
            </w:r>
          </w:p>
        </w:tc>
      </w:tr>
      <w:tr w:rsidR="00397B5B">
        <w:trPr>
          <w:jc w:val="center"/>
        </w:trPr>
        <w:tc>
          <w:tcPr>
            <w:tcW w:w="528" w:type="pct"/>
            <w:tcBorders>
              <w:top w:val="nil"/>
              <w:left w:val="single" w:sz="4" w:space="0" w:color="auto"/>
              <w:bottom w:val="nil"/>
              <w:right w:val="single" w:sz="4" w:space="0" w:color="auto"/>
            </w:tcBorders>
          </w:tcPr>
          <w:p w:rsidR="00397B5B" w:rsidRDefault="00397B5B">
            <w:pPr>
              <w:jc w:val="center"/>
              <w:rPr>
                <w:sz w:val="20"/>
              </w:rPr>
            </w:pPr>
            <w:r>
              <w:rPr>
                <w:sz w:val="20"/>
                <w:szCs w:val="14"/>
              </w:rPr>
              <w:t>151,5-152,0</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2200</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0,100</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1096</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2,0</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0,70</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0,15</w:t>
            </w:r>
          </w:p>
        </w:tc>
        <w:tc>
          <w:tcPr>
            <w:tcW w:w="432" w:type="pct"/>
            <w:tcBorders>
              <w:top w:val="nil"/>
              <w:left w:val="single" w:sz="4" w:space="0" w:color="auto"/>
              <w:bottom w:val="nil"/>
              <w:right w:val="single" w:sz="4" w:space="0" w:color="auto"/>
            </w:tcBorders>
          </w:tcPr>
          <w:p w:rsidR="00397B5B" w:rsidRDefault="00397B5B">
            <w:pPr>
              <w:jc w:val="center"/>
              <w:rPr>
                <w:sz w:val="20"/>
              </w:rPr>
            </w:pPr>
            <w:r>
              <w:rPr>
                <w:sz w:val="20"/>
                <w:szCs w:val="14"/>
              </w:rPr>
              <w:t>0,40</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0,08</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0,16</w:t>
            </w:r>
          </w:p>
        </w:tc>
        <w:tc>
          <w:tcPr>
            <w:tcW w:w="343" w:type="pct"/>
            <w:tcBorders>
              <w:top w:val="nil"/>
              <w:left w:val="single" w:sz="4" w:space="0" w:color="auto"/>
              <w:bottom w:val="nil"/>
              <w:right w:val="single" w:sz="4" w:space="0" w:color="auto"/>
            </w:tcBorders>
          </w:tcPr>
          <w:p w:rsidR="00397B5B" w:rsidRDefault="00397B5B">
            <w:pPr>
              <w:jc w:val="center"/>
              <w:rPr>
                <w:sz w:val="20"/>
              </w:rPr>
            </w:pPr>
            <w:r>
              <w:rPr>
                <w:sz w:val="20"/>
                <w:szCs w:val="14"/>
              </w:rPr>
              <w:t>175</w:t>
            </w:r>
          </w:p>
        </w:tc>
      </w:tr>
      <w:tr w:rsidR="00397B5B">
        <w:trPr>
          <w:jc w:val="center"/>
        </w:trPr>
        <w:tc>
          <w:tcPr>
            <w:tcW w:w="528" w:type="pct"/>
            <w:tcBorders>
              <w:top w:val="nil"/>
              <w:left w:val="single" w:sz="4" w:space="0" w:color="auto"/>
              <w:bottom w:val="nil"/>
              <w:right w:val="single" w:sz="4" w:space="0" w:color="auto"/>
            </w:tcBorders>
          </w:tcPr>
          <w:p w:rsidR="00397B5B" w:rsidRDefault="00397B5B">
            <w:pPr>
              <w:jc w:val="center"/>
              <w:rPr>
                <w:sz w:val="20"/>
              </w:rPr>
            </w:pPr>
            <w:r>
              <w:rPr>
                <w:sz w:val="20"/>
                <w:szCs w:val="14"/>
              </w:rPr>
              <w:t>152,0-152,8</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1400</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0,065</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712</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2,8</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0,85</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0,16</w:t>
            </w:r>
          </w:p>
        </w:tc>
        <w:tc>
          <w:tcPr>
            <w:tcW w:w="432" w:type="pct"/>
            <w:tcBorders>
              <w:top w:val="nil"/>
              <w:left w:val="single" w:sz="4" w:space="0" w:color="auto"/>
              <w:bottom w:val="nil"/>
              <w:right w:val="single" w:sz="4" w:space="0" w:color="auto"/>
            </w:tcBorders>
          </w:tcPr>
          <w:p w:rsidR="00397B5B" w:rsidRDefault="00397B5B">
            <w:pPr>
              <w:jc w:val="center"/>
              <w:rPr>
                <w:sz w:val="20"/>
              </w:rPr>
            </w:pPr>
            <w:r>
              <w:rPr>
                <w:sz w:val="20"/>
                <w:szCs w:val="14"/>
              </w:rPr>
              <w:t>0,48</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0,10</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0,32</w:t>
            </w:r>
          </w:p>
        </w:tc>
        <w:tc>
          <w:tcPr>
            <w:tcW w:w="343" w:type="pct"/>
            <w:tcBorders>
              <w:top w:val="nil"/>
              <w:left w:val="single" w:sz="4" w:space="0" w:color="auto"/>
              <w:bottom w:val="nil"/>
              <w:right w:val="single" w:sz="4" w:space="0" w:color="auto"/>
            </w:tcBorders>
          </w:tcPr>
          <w:p w:rsidR="00397B5B" w:rsidRDefault="00397B5B">
            <w:pPr>
              <w:jc w:val="center"/>
              <w:rPr>
                <w:sz w:val="20"/>
              </w:rPr>
            </w:pPr>
            <w:r>
              <w:rPr>
                <w:sz w:val="20"/>
                <w:szCs w:val="14"/>
              </w:rPr>
              <w:t>228</w:t>
            </w:r>
          </w:p>
        </w:tc>
      </w:tr>
      <w:tr w:rsidR="00397B5B">
        <w:trPr>
          <w:jc w:val="center"/>
        </w:trPr>
        <w:tc>
          <w:tcPr>
            <w:tcW w:w="528" w:type="pct"/>
            <w:tcBorders>
              <w:top w:val="nil"/>
              <w:left w:val="single" w:sz="4" w:space="0" w:color="auto"/>
              <w:bottom w:val="nil"/>
              <w:right w:val="single" w:sz="4" w:space="0" w:color="auto"/>
            </w:tcBorders>
          </w:tcPr>
          <w:p w:rsidR="00397B5B" w:rsidRDefault="00397B5B">
            <w:pPr>
              <w:jc w:val="center"/>
              <w:rPr>
                <w:sz w:val="20"/>
              </w:rPr>
            </w:pPr>
            <w:r>
              <w:rPr>
                <w:sz w:val="20"/>
                <w:szCs w:val="14"/>
              </w:rPr>
              <w:t>152,8-153,8</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480</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0,022</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229</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3,8</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0,85</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0,14</w:t>
            </w:r>
          </w:p>
        </w:tc>
        <w:tc>
          <w:tcPr>
            <w:tcW w:w="432" w:type="pct"/>
            <w:tcBorders>
              <w:top w:val="nil"/>
              <w:left w:val="single" w:sz="4" w:space="0" w:color="auto"/>
              <w:bottom w:val="nil"/>
              <w:right w:val="single" w:sz="4" w:space="0" w:color="auto"/>
            </w:tcBorders>
          </w:tcPr>
          <w:p w:rsidR="00397B5B" w:rsidRDefault="00397B5B">
            <w:pPr>
              <w:jc w:val="center"/>
              <w:rPr>
                <w:sz w:val="20"/>
              </w:rPr>
            </w:pPr>
            <w:r>
              <w:rPr>
                <w:sz w:val="20"/>
                <w:szCs w:val="14"/>
              </w:rPr>
              <w:t>0,58</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0,11</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0,22</w:t>
            </w:r>
          </w:p>
        </w:tc>
        <w:tc>
          <w:tcPr>
            <w:tcW w:w="343" w:type="pct"/>
            <w:tcBorders>
              <w:top w:val="nil"/>
              <w:left w:val="single" w:sz="4" w:space="0" w:color="auto"/>
              <w:bottom w:val="nil"/>
              <w:right w:val="single" w:sz="4" w:space="0" w:color="auto"/>
            </w:tcBorders>
          </w:tcPr>
          <w:p w:rsidR="00397B5B" w:rsidRDefault="00397B5B">
            <w:pPr>
              <w:jc w:val="center"/>
              <w:rPr>
                <w:sz w:val="20"/>
              </w:rPr>
            </w:pPr>
            <w:r>
              <w:rPr>
                <w:sz w:val="20"/>
                <w:szCs w:val="14"/>
              </w:rPr>
              <w:t>50</w:t>
            </w:r>
          </w:p>
        </w:tc>
      </w:tr>
      <w:tr w:rsidR="00397B5B">
        <w:trPr>
          <w:jc w:val="center"/>
        </w:trPr>
        <w:tc>
          <w:tcPr>
            <w:tcW w:w="528" w:type="pct"/>
            <w:tcBorders>
              <w:top w:val="nil"/>
              <w:left w:val="single" w:sz="4" w:space="0" w:color="auto"/>
              <w:bottom w:val="nil"/>
              <w:right w:val="single" w:sz="4" w:space="0" w:color="auto"/>
            </w:tcBorders>
          </w:tcPr>
          <w:p w:rsidR="00397B5B" w:rsidRDefault="00397B5B">
            <w:pPr>
              <w:jc w:val="center"/>
              <w:rPr>
                <w:sz w:val="20"/>
              </w:rPr>
            </w:pPr>
            <w:r>
              <w:rPr>
                <w:sz w:val="20"/>
                <w:szCs w:val="14"/>
              </w:rPr>
              <w:t>153,8-154,5</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160</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0,007</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77</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4,5</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0,90</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0,14</w:t>
            </w:r>
          </w:p>
        </w:tc>
        <w:tc>
          <w:tcPr>
            <w:tcW w:w="432" w:type="pct"/>
            <w:tcBorders>
              <w:top w:val="nil"/>
              <w:left w:val="single" w:sz="4" w:space="0" w:color="auto"/>
              <w:bottom w:val="nil"/>
              <w:right w:val="single" w:sz="4" w:space="0" w:color="auto"/>
            </w:tcBorders>
          </w:tcPr>
          <w:p w:rsidR="00397B5B" w:rsidRDefault="00397B5B">
            <w:pPr>
              <w:jc w:val="center"/>
              <w:rPr>
                <w:sz w:val="20"/>
              </w:rPr>
            </w:pPr>
            <w:r>
              <w:rPr>
                <w:sz w:val="20"/>
                <w:szCs w:val="14"/>
              </w:rPr>
              <w:t>0,65</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0,13</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0,28</w:t>
            </w:r>
          </w:p>
        </w:tc>
        <w:tc>
          <w:tcPr>
            <w:tcW w:w="343" w:type="pct"/>
            <w:tcBorders>
              <w:top w:val="nil"/>
              <w:left w:val="single" w:sz="4" w:space="0" w:color="auto"/>
              <w:bottom w:val="nil"/>
              <w:right w:val="single" w:sz="4" w:space="0" w:color="auto"/>
            </w:tcBorders>
          </w:tcPr>
          <w:p w:rsidR="00397B5B" w:rsidRDefault="00397B5B">
            <w:pPr>
              <w:jc w:val="center"/>
              <w:rPr>
                <w:sz w:val="20"/>
              </w:rPr>
            </w:pPr>
            <w:r>
              <w:rPr>
                <w:sz w:val="20"/>
                <w:szCs w:val="14"/>
              </w:rPr>
              <w:t>21</w:t>
            </w:r>
          </w:p>
        </w:tc>
      </w:tr>
      <w:tr w:rsidR="00397B5B">
        <w:trPr>
          <w:jc w:val="center"/>
        </w:trPr>
        <w:tc>
          <w:tcPr>
            <w:tcW w:w="528" w:type="pct"/>
            <w:tcBorders>
              <w:top w:val="nil"/>
              <w:left w:val="single" w:sz="4" w:space="0" w:color="auto"/>
              <w:bottom w:val="nil"/>
              <w:right w:val="single" w:sz="4" w:space="0" w:color="auto"/>
            </w:tcBorders>
          </w:tcPr>
          <w:p w:rsidR="00397B5B" w:rsidRDefault="00397B5B">
            <w:pPr>
              <w:jc w:val="center"/>
              <w:rPr>
                <w:sz w:val="20"/>
              </w:rPr>
            </w:pPr>
            <w:r>
              <w:rPr>
                <w:sz w:val="20"/>
                <w:szCs w:val="14"/>
              </w:rPr>
              <w:t>154,5-155,8</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50</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0,002</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22</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5,8</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1,10</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0,15</w:t>
            </w:r>
          </w:p>
        </w:tc>
        <w:tc>
          <w:tcPr>
            <w:tcW w:w="432" w:type="pct"/>
            <w:tcBorders>
              <w:top w:val="nil"/>
              <w:left w:val="single" w:sz="4" w:space="0" w:color="auto"/>
              <w:bottom w:val="nil"/>
              <w:right w:val="single" w:sz="4" w:space="0" w:color="auto"/>
            </w:tcBorders>
          </w:tcPr>
          <w:p w:rsidR="00397B5B" w:rsidRDefault="00397B5B">
            <w:pPr>
              <w:jc w:val="center"/>
              <w:rPr>
                <w:sz w:val="20"/>
              </w:rPr>
            </w:pPr>
            <w:r>
              <w:rPr>
                <w:sz w:val="20"/>
                <w:szCs w:val="14"/>
              </w:rPr>
              <w:t>0,78</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0,15</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0,47</w:t>
            </w:r>
          </w:p>
        </w:tc>
        <w:tc>
          <w:tcPr>
            <w:tcW w:w="343" w:type="pct"/>
            <w:tcBorders>
              <w:top w:val="nil"/>
              <w:left w:val="single" w:sz="4" w:space="0" w:color="auto"/>
              <w:bottom w:val="nil"/>
              <w:right w:val="single" w:sz="4" w:space="0" w:color="auto"/>
            </w:tcBorders>
          </w:tcPr>
          <w:p w:rsidR="00397B5B" w:rsidRDefault="00397B5B">
            <w:pPr>
              <w:jc w:val="center"/>
              <w:rPr>
                <w:sz w:val="20"/>
              </w:rPr>
            </w:pPr>
            <w:r>
              <w:rPr>
                <w:sz w:val="20"/>
                <w:szCs w:val="14"/>
              </w:rPr>
              <w:t>10</w:t>
            </w:r>
          </w:p>
        </w:tc>
      </w:tr>
      <w:tr w:rsidR="00397B5B">
        <w:trPr>
          <w:jc w:val="center"/>
        </w:trPr>
        <w:tc>
          <w:tcPr>
            <w:tcW w:w="528" w:type="pct"/>
            <w:tcBorders>
              <w:top w:val="nil"/>
              <w:left w:val="single" w:sz="4" w:space="0" w:color="auto"/>
              <w:bottom w:val="nil"/>
              <w:right w:val="single" w:sz="4" w:space="0" w:color="auto"/>
            </w:tcBorders>
          </w:tcPr>
          <w:p w:rsidR="00397B5B" w:rsidRDefault="00397B5B">
            <w:pPr>
              <w:jc w:val="center"/>
              <w:rPr>
                <w:sz w:val="20"/>
              </w:rPr>
            </w:pPr>
            <w:r>
              <w:rPr>
                <w:sz w:val="20"/>
                <w:szCs w:val="14"/>
              </w:rPr>
              <w:t>155,8-156,7</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20</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0,001</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11</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6,7</w:t>
            </w:r>
          </w:p>
        </w:tc>
        <w:tc>
          <w:tcPr>
            <w:tcW w:w="509" w:type="pct"/>
            <w:tcBorders>
              <w:top w:val="nil"/>
              <w:left w:val="single" w:sz="4" w:space="0" w:color="auto"/>
              <w:bottom w:val="nil"/>
              <w:right w:val="single" w:sz="4" w:space="0" w:color="auto"/>
            </w:tcBorders>
          </w:tcPr>
          <w:p w:rsidR="00397B5B" w:rsidRDefault="00397B5B">
            <w:pPr>
              <w:jc w:val="center"/>
              <w:rPr>
                <w:sz w:val="20"/>
              </w:rPr>
            </w:pPr>
            <w:r>
              <w:rPr>
                <w:sz w:val="20"/>
                <w:szCs w:val="14"/>
              </w:rPr>
              <w:t>1,10</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0,14</w:t>
            </w:r>
          </w:p>
        </w:tc>
        <w:tc>
          <w:tcPr>
            <w:tcW w:w="432" w:type="pct"/>
            <w:tcBorders>
              <w:top w:val="nil"/>
              <w:left w:val="single" w:sz="4" w:space="0" w:color="auto"/>
              <w:bottom w:val="nil"/>
              <w:right w:val="single" w:sz="4" w:space="0" w:color="auto"/>
            </w:tcBorders>
          </w:tcPr>
          <w:p w:rsidR="00397B5B" w:rsidRDefault="00397B5B">
            <w:pPr>
              <w:jc w:val="center"/>
              <w:rPr>
                <w:sz w:val="20"/>
              </w:rPr>
            </w:pPr>
            <w:r>
              <w:rPr>
                <w:sz w:val="20"/>
                <w:szCs w:val="14"/>
              </w:rPr>
              <w:t>0,87</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0,17</w:t>
            </w:r>
          </w:p>
        </w:tc>
        <w:tc>
          <w:tcPr>
            <w:tcW w:w="384" w:type="pct"/>
            <w:tcBorders>
              <w:top w:val="nil"/>
              <w:left w:val="single" w:sz="4" w:space="0" w:color="auto"/>
              <w:bottom w:val="nil"/>
              <w:right w:val="single" w:sz="4" w:space="0" w:color="auto"/>
            </w:tcBorders>
          </w:tcPr>
          <w:p w:rsidR="00397B5B" w:rsidRDefault="00397B5B">
            <w:pPr>
              <w:jc w:val="center"/>
              <w:rPr>
                <w:sz w:val="20"/>
              </w:rPr>
            </w:pPr>
            <w:r>
              <w:rPr>
                <w:sz w:val="20"/>
                <w:szCs w:val="14"/>
              </w:rPr>
              <w:t>0,47</w:t>
            </w:r>
          </w:p>
        </w:tc>
        <w:tc>
          <w:tcPr>
            <w:tcW w:w="343" w:type="pct"/>
            <w:tcBorders>
              <w:top w:val="nil"/>
              <w:left w:val="single" w:sz="4" w:space="0" w:color="auto"/>
              <w:bottom w:val="nil"/>
              <w:right w:val="single" w:sz="4" w:space="0" w:color="auto"/>
            </w:tcBorders>
          </w:tcPr>
          <w:p w:rsidR="00397B5B" w:rsidRDefault="00397B5B">
            <w:pPr>
              <w:jc w:val="center"/>
              <w:rPr>
                <w:sz w:val="20"/>
              </w:rPr>
            </w:pPr>
            <w:r>
              <w:rPr>
                <w:sz w:val="20"/>
                <w:szCs w:val="14"/>
              </w:rPr>
              <w:t>5</w:t>
            </w:r>
          </w:p>
        </w:tc>
      </w:tr>
      <w:tr w:rsidR="00397B5B">
        <w:trPr>
          <w:jc w:val="center"/>
        </w:trPr>
        <w:tc>
          <w:tcPr>
            <w:tcW w:w="528" w:type="pct"/>
            <w:tcBorders>
              <w:top w:val="nil"/>
              <w:left w:val="single" w:sz="4" w:space="0" w:color="auto"/>
              <w:bottom w:val="single" w:sz="4" w:space="0" w:color="auto"/>
              <w:right w:val="single" w:sz="4" w:space="0" w:color="auto"/>
            </w:tcBorders>
          </w:tcPr>
          <w:p w:rsidR="00397B5B" w:rsidRDefault="00397B5B">
            <w:pPr>
              <w:jc w:val="center"/>
              <w:rPr>
                <w:sz w:val="20"/>
              </w:rPr>
            </w:pPr>
          </w:p>
        </w:tc>
        <w:tc>
          <w:tcPr>
            <w:tcW w:w="509" w:type="pct"/>
            <w:tcBorders>
              <w:top w:val="nil"/>
              <w:left w:val="single" w:sz="4" w:space="0" w:color="auto"/>
              <w:bottom w:val="single" w:sz="4" w:space="0" w:color="auto"/>
              <w:right w:val="single" w:sz="4" w:space="0" w:color="auto"/>
            </w:tcBorders>
          </w:tcPr>
          <w:p w:rsidR="00397B5B" w:rsidRDefault="00397B5B">
            <w:pPr>
              <w:jc w:val="center"/>
              <w:rPr>
                <w:sz w:val="20"/>
              </w:rPr>
            </w:pPr>
          </w:p>
        </w:tc>
        <w:tc>
          <w:tcPr>
            <w:tcW w:w="509" w:type="pct"/>
            <w:tcBorders>
              <w:top w:val="nil"/>
              <w:left w:val="single" w:sz="4" w:space="0" w:color="auto"/>
              <w:bottom w:val="single" w:sz="4" w:space="0" w:color="auto"/>
              <w:right w:val="single" w:sz="4" w:space="0" w:color="auto"/>
            </w:tcBorders>
          </w:tcPr>
          <w:p w:rsidR="00397B5B" w:rsidRDefault="00397B5B">
            <w:pPr>
              <w:jc w:val="center"/>
              <w:rPr>
                <w:sz w:val="20"/>
              </w:rPr>
            </w:pPr>
          </w:p>
        </w:tc>
        <w:tc>
          <w:tcPr>
            <w:tcW w:w="509" w:type="pct"/>
            <w:tcBorders>
              <w:top w:val="nil"/>
              <w:left w:val="single" w:sz="4" w:space="0" w:color="auto"/>
              <w:bottom w:val="single" w:sz="4" w:space="0" w:color="auto"/>
              <w:right w:val="single" w:sz="4" w:space="0" w:color="auto"/>
            </w:tcBorders>
          </w:tcPr>
          <w:p w:rsidR="00397B5B" w:rsidRDefault="00397B5B">
            <w:pPr>
              <w:jc w:val="center"/>
              <w:rPr>
                <w:sz w:val="20"/>
              </w:rPr>
            </w:pPr>
          </w:p>
        </w:tc>
        <w:tc>
          <w:tcPr>
            <w:tcW w:w="509" w:type="pct"/>
            <w:tcBorders>
              <w:top w:val="nil"/>
              <w:left w:val="single" w:sz="4" w:space="0" w:color="auto"/>
              <w:bottom w:val="single" w:sz="4" w:space="0" w:color="auto"/>
              <w:right w:val="single" w:sz="4" w:space="0" w:color="auto"/>
            </w:tcBorders>
          </w:tcPr>
          <w:p w:rsidR="00397B5B" w:rsidRDefault="00397B5B">
            <w:pPr>
              <w:jc w:val="center"/>
              <w:rPr>
                <w:sz w:val="20"/>
              </w:rPr>
            </w:pPr>
          </w:p>
        </w:tc>
        <w:tc>
          <w:tcPr>
            <w:tcW w:w="509" w:type="pct"/>
            <w:tcBorders>
              <w:top w:val="nil"/>
              <w:left w:val="single" w:sz="4" w:space="0" w:color="auto"/>
              <w:bottom w:val="single" w:sz="4" w:space="0" w:color="auto"/>
              <w:right w:val="single" w:sz="4" w:space="0" w:color="auto"/>
            </w:tcBorders>
          </w:tcPr>
          <w:p w:rsidR="00397B5B" w:rsidRDefault="00397B5B">
            <w:pPr>
              <w:jc w:val="center"/>
              <w:rPr>
                <w:sz w:val="20"/>
              </w:rPr>
            </w:pPr>
          </w:p>
        </w:tc>
        <w:tc>
          <w:tcPr>
            <w:tcW w:w="384" w:type="pct"/>
            <w:tcBorders>
              <w:top w:val="nil"/>
              <w:left w:val="single" w:sz="4" w:space="0" w:color="auto"/>
              <w:bottom w:val="single" w:sz="4" w:space="0" w:color="auto"/>
              <w:right w:val="single" w:sz="4" w:space="0" w:color="auto"/>
            </w:tcBorders>
          </w:tcPr>
          <w:p w:rsidR="00397B5B" w:rsidRDefault="00397B5B">
            <w:pPr>
              <w:jc w:val="center"/>
              <w:rPr>
                <w:sz w:val="20"/>
              </w:rPr>
            </w:pPr>
          </w:p>
        </w:tc>
        <w:tc>
          <w:tcPr>
            <w:tcW w:w="432" w:type="pct"/>
            <w:tcBorders>
              <w:top w:val="nil"/>
              <w:left w:val="single" w:sz="4" w:space="0" w:color="auto"/>
              <w:bottom w:val="single" w:sz="4" w:space="0" w:color="auto"/>
              <w:right w:val="single" w:sz="4" w:space="0" w:color="auto"/>
            </w:tcBorders>
          </w:tcPr>
          <w:p w:rsidR="00397B5B" w:rsidRDefault="00397B5B">
            <w:pPr>
              <w:jc w:val="center"/>
              <w:rPr>
                <w:sz w:val="20"/>
              </w:rPr>
            </w:pPr>
          </w:p>
        </w:tc>
        <w:tc>
          <w:tcPr>
            <w:tcW w:w="384" w:type="pct"/>
            <w:tcBorders>
              <w:top w:val="nil"/>
              <w:left w:val="single" w:sz="4" w:space="0" w:color="auto"/>
              <w:bottom w:val="single" w:sz="4" w:space="0" w:color="auto"/>
              <w:right w:val="single" w:sz="4" w:space="0" w:color="auto"/>
            </w:tcBorders>
          </w:tcPr>
          <w:p w:rsidR="00397B5B" w:rsidRDefault="00397B5B">
            <w:pPr>
              <w:jc w:val="center"/>
              <w:rPr>
                <w:sz w:val="20"/>
              </w:rPr>
            </w:pPr>
          </w:p>
        </w:tc>
        <w:tc>
          <w:tcPr>
            <w:tcW w:w="727" w:type="pct"/>
            <w:gridSpan w:val="2"/>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lang w:val="en-US"/>
              </w:rPr>
              <w:t>Σ</w:t>
            </w:r>
            <w:r>
              <w:rPr>
                <w:sz w:val="20"/>
                <w:szCs w:val="14"/>
              </w:rPr>
              <w:t>=489 м</w:t>
            </w:r>
          </w:p>
        </w:tc>
      </w:tr>
      <w:bookmarkEnd w:id="179"/>
    </w:tbl>
    <w:p w:rsidR="00397B5B" w:rsidRDefault="00397B5B">
      <w:pPr>
        <w:widowControl/>
        <w:autoSpaceDE/>
        <w:autoSpaceDN/>
        <w:adjustRightInd/>
        <w:rPr>
          <w:sz w:val="24"/>
        </w:rPr>
        <w:sectPr w:rsidR="00397B5B">
          <w:pgSz w:w="16838" w:h="11906" w:orient="landscape"/>
          <w:pgMar w:top="1134" w:right="1134" w:bottom="1701" w:left="1134" w:header="709" w:footer="709" w:gutter="0"/>
          <w:cols w:space="720"/>
        </w:sectPr>
      </w:pPr>
    </w:p>
    <w:p w:rsidR="00397B5B" w:rsidRDefault="00397B5B">
      <w:pPr>
        <w:pStyle w:val="1"/>
        <w:keepNext w:val="0"/>
        <w:widowControl/>
        <w:spacing w:after="0"/>
        <w:jc w:val="right"/>
        <w:rPr>
          <w:i/>
          <w:iCs/>
        </w:rPr>
      </w:pPr>
      <w:bookmarkStart w:id="180" w:name="_Toc2876992"/>
      <w:bookmarkStart w:id="181" w:name="PO0000330"/>
      <w:r>
        <w:rPr>
          <w:i/>
          <w:iCs/>
        </w:rPr>
        <w:lastRenderedPageBreak/>
        <w:t>ПРИЛОЖЕНИЕ 8</w:t>
      </w:r>
      <w:bookmarkEnd w:id="180"/>
    </w:p>
    <w:bookmarkEnd w:id="181"/>
    <w:p w:rsidR="00397B5B" w:rsidRDefault="00397B5B">
      <w:pPr>
        <w:ind w:firstLine="283"/>
        <w:jc w:val="right"/>
        <w:rPr>
          <w:sz w:val="24"/>
        </w:rPr>
      </w:pPr>
      <w:r>
        <w:rPr>
          <w:sz w:val="24"/>
        </w:rPr>
        <w:t>Рекомендуемое</w:t>
      </w:r>
    </w:p>
    <w:p w:rsidR="00397B5B" w:rsidRDefault="00397B5B">
      <w:pPr>
        <w:pStyle w:val="1"/>
      </w:pPr>
      <w:bookmarkStart w:id="182" w:name="_Toc2876993"/>
      <w:r>
        <w:t>ТЕМПЫ ПЛАНОВЫХ ДЕФОРМАЦИЙ ВОГНУТЫХ БЕРЕГОВ МЕАНДРИРУЮЩИХ РЕК</w:t>
      </w:r>
      <w:bookmarkEnd w:id="182"/>
    </w:p>
    <w:p w:rsidR="00397B5B" w:rsidRDefault="00397B5B">
      <w:pPr>
        <w:ind w:firstLine="283"/>
        <w:jc w:val="right"/>
        <w:rPr>
          <w:sz w:val="24"/>
        </w:rPr>
      </w:pPr>
      <w:r>
        <w:rPr>
          <w:sz w:val="24"/>
        </w:rPr>
        <w:t>Таблица 25</w:t>
      </w:r>
    </w:p>
    <w:p w:rsidR="00397B5B" w:rsidRDefault="00397B5B">
      <w:pPr>
        <w:spacing w:before="120" w:after="120"/>
        <w:jc w:val="center"/>
        <w:rPr>
          <w:sz w:val="24"/>
        </w:rPr>
      </w:pPr>
      <w:r>
        <w:rPr>
          <w:sz w:val="24"/>
        </w:rPr>
        <w:t>Максимальная скорость размыва вогнутых берегов излучин меандрирующих рек</w:t>
      </w:r>
    </w:p>
    <w:tbl>
      <w:tblPr>
        <w:tblW w:w="5000" w:type="pct"/>
        <w:jc w:val="center"/>
        <w:tblCellMar>
          <w:left w:w="28" w:type="dxa"/>
          <w:right w:w="28" w:type="dxa"/>
        </w:tblCellMar>
        <w:tblLook w:val="0000" w:firstRow="0" w:lastRow="0" w:firstColumn="0" w:lastColumn="0" w:noHBand="0" w:noVBand="0"/>
      </w:tblPr>
      <w:tblGrid>
        <w:gridCol w:w="2496"/>
        <w:gridCol w:w="1310"/>
        <w:gridCol w:w="1371"/>
        <w:gridCol w:w="1169"/>
        <w:gridCol w:w="1187"/>
        <w:gridCol w:w="1594"/>
      </w:tblGrid>
      <w:tr w:rsidR="00397B5B">
        <w:trPr>
          <w:tblHeader/>
          <w:jc w:val="center"/>
        </w:trPr>
        <w:tc>
          <w:tcPr>
            <w:tcW w:w="159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Река, участок</w:t>
            </w:r>
          </w:p>
        </w:tc>
        <w:tc>
          <w:tcPr>
            <w:tcW w:w="673"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Максимальная на участке скорость размыва берега, м/год</w:t>
            </w:r>
          </w:p>
        </w:tc>
        <w:tc>
          <w:tcPr>
            <w:tcW w:w="621"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Максимальный наблюденный расход воды, м</w:t>
            </w:r>
            <w:r>
              <w:rPr>
                <w:sz w:val="20"/>
                <w:vertAlign w:val="superscript"/>
              </w:rPr>
              <w:t>3</w:t>
            </w:r>
            <w:r>
              <w:rPr>
                <w:sz w:val="20"/>
              </w:rPr>
              <w:t>/с</w:t>
            </w:r>
          </w:p>
        </w:tc>
        <w:tc>
          <w:tcPr>
            <w:tcW w:w="543"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Средний многолетний расход воды, м</w:t>
            </w:r>
            <w:r>
              <w:rPr>
                <w:sz w:val="20"/>
                <w:vertAlign w:val="superscript"/>
              </w:rPr>
              <w:t>3</w:t>
            </w:r>
            <w:r>
              <w:rPr>
                <w:sz w:val="20"/>
              </w:rPr>
              <w:t>/с</w:t>
            </w:r>
          </w:p>
        </w:tc>
        <w:tc>
          <w:tcPr>
            <w:tcW w:w="46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 xml:space="preserve">Уклон водной поверхности, </w:t>
            </w:r>
            <w:r>
              <w:rPr>
                <w:sz w:val="20"/>
                <w:vertAlign w:val="superscript"/>
              </w:rPr>
              <w:t>0</w:t>
            </w:r>
            <w:r>
              <w:rPr>
                <w:sz w:val="20"/>
              </w:rPr>
              <w:t>/</w:t>
            </w:r>
            <w:r>
              <w:rPr>
                <w:sz w:val="20"/>
                <w:vertAlign w:val="subscript"/>
              </w:rPr>
              <w:t>00</w:t>
            </w:r>
          </w:p>
        </w:tc>
        <w:tc>
          <w:tcPr>
            <w:tcW w:w="1101"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Примечание</w:t>
            </w:r>
          </w:p>
        </w:tc>
      </w:tr>
      <w:tr w:rsidR="00397B5B">
        <w:trPr>
          <w:tblHeader/>
          <w:jc w:val="center"/>
        </w:trPr>
        <w:tc>
          <w:tcPr>
            <w:tcW w:w="1595"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1</w:t>
            </w:r>
          </w:p>
        </w:tc>
        <w:tc>
          <w:tcPr>
            <w:tcW w:w="673"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2</w:t>
            </w:r>
          </w:p>
        </w:tc>
        <w:tc>
          <w:tcPr>
            <w:tcW w:w="621"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3</w:t>
            </w:r>
          </w:p>
        </w:tc>
        <w:tc>
          <w:tcPr>
            <w:tcW w:w="543"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4</w:t>
            </w:r>
          </w:p>
        </w:tc>
        <w:tc>
          <w:tcPr>
            <w:tcW w:w="467"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5</w:t>
            </w:r>
          </w:p>
        </w:tc>
        <w:tc>
          <w:tcPr>
            <w:tcW w:w="1101"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6</w:t>
            </w:r>
          </w:p>
        </w:tc>
      </w:tr>
      <w:tr w:rsidR="00397B5B">
        <w:trPr>
          <w:jc w:val="center"/>
        </w:trPr>
        <w:tc>
          <w:tcPr>
            <w:tcW w:w="5000" w:type="pct"/>
            <w:gridSpan w:val="6"/>
            <w:tcBorders>
              <w:top w:val="single" w:sz="6" w:space="0" w:color="auto"/>
              <w:left w:val="single" w:sz="4" w:space="0" w:color="auto"/>
              <w:bottom w:val="nil"/>
              <w:right w:val="single" w:sz="4" w:space="0" w:color="auto"/>
            </w:tcBorders>
          </w:tcPr>
          <w:p w:rsidR="00397B5B" w:rsidRDefault="00397B5B">
            <w:pPr>
              <w:jc w:val="center"/>
              <w:rPr>
                <w:sz w:val="20"/>
              </w:rPr>
            </w:pPr>
            <w:r>
              <w:rPr>
                <w:sz w:val="20"/>
              </w:rPr>
              <w:t>Незавершенное меандрирование</w:t>
            </w: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Абакан в районе с. Кайбалы</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14,0</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rPr>
              <w:t>5800</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rPr>
              <w:t>395</w:t>
            </w:r>
          </w:p>
        </w:tc>
        <w:tc>
          <w:tcPr>
            <w:tcW w:w="467" w:type="pct"/>
            <w:tcBorders>
              <w:top w:val="nil"/>
              <w:left w:val="single" w:sz="4" w:space="0" w:color="auto"/>
              <w:bottom w:val="nil"/>
              <w:right w:val="single" w:sz="4" w:space="0" w:color="auto"/>
            </w:tcBorders>
          </w:tcPr>
          <w:p w:rsidR="00397B5B" w:rsidRDefault="00397B5B">
            <w:pPr>
              <w:jc w:val="center"/>
              <w:rPr>
                <w:sz w:val="20"/>
              </w:rPr>
            </w:pPr>
            <w:r>
              <w:rPr>
                <w:sz w:val="20"/>
              </w:rPr>
              <w:t>3,9</w:t>
            </w: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Старый Абакан, 11 км от устья</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13,4</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rPr>
              <w:t>3100</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rPr>
              <w:t>-</w:t>
            </w:r>
          </w:p>
        </w:tc>
        <w:tc>
          <w:tcPr>
            <w:tcW w:w="467" w:type="pct"/>
            <w:tcBorders>
              <w:top w:val="nil"/>
              <w:left w:val="single" w:sz="4" w:space="0" w:color="auto"/>
              <w:bottom w:val="nil"/>
              <w:right w:val="single" w:sz="4" w:space="0" w:color="auto"/>
            </w:tcBorders>
          </w:tcPr>
          <w:p w:rsidR="00397B5B" w:rsidRDefault="00397B5B">
            <w:pPr>
              <w:jc w:val="center"/>
              <w:rPr>
                <w:sz w:val="20"/>
              </w:rPr>
            </w:pPr>
            <w:r>
              <w:rPr>
                <w:sz w:val="20"/>
              </w:rPr>
              <w:t>-</w:t>
            </w: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Амударья в районе г. Турткуль</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100,0</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rPr>
              <w:t>9210</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rPr>
              <w:t>1900</w:t>
            </w:r>
          </w:p>
        </w:tc>
        <w:tc>
          <w:tcPr>
            <w:tcW w:w="467" w:type="pct"/>
            <w:tcBorders>
              <w:top w:val="nil"/>
              <w:left w:val="single" w:sz="4" w:space="0" w:color="auto"/>
              <w:bottom w:val="nil"/>
              <w:right w:val="single" w:sz="4" w:space="0" w:color="auto"/>
            </w:tcBorders>
          </w:tcPr>
          <w:p w:rsidR="00397B5B" w:rsidRDefault="00397B5B">
            <w:pPr>
              <w:jc w:val="center"/>
              <w:rPr>
                <w:sz w:val="20"/>
              </w:rPr>
            </w:pPr>
            <w:r>
              <w:rPr>
                <w:sz w:val="20"/>
              </w:rPr>
              <w:t>-</w:t>
            </w: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Вычегда у д. Емышева</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12,0</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543" w:type="pct"/>
            <w:tcBorders>
              <w:top w:val="nil"/>
              <w:left w:val="single" w:sz="4" w:space="0" w:color="auto"/>
              <w:bottom w:val="nil"/>
              <w:right w:val="single" w:sz="4" w:space="0" w:color="auto"/>
            </w:tcBorders>
          </w:tcPr>
          <w:p w:rsidR="00397B5B" w:rsidRDefault="00397B5B">
            <w:pPr>
              <w:jc w:val="center"/>
              <w:rPr>
                <w:sz w:val="20"/>
              </w:rPr>
            </w:pPr>
          </w:p>
        </w:tc>
        <w:tc>
          <w:tcPr>
            <w:tcW w:w="467" w:type="pct"/>
            <w:tcBorders>
              <w:top w:val="nil"/>
              <w:left w:val="single" w:sz="4" w:space="0" w:color="auto"/>
              <w:bottom w:val="nil"/>
              <w:right w:val="single" w:sz="4" w:space="0" w:color="auto"/>
            </w:tcBorders>
          </w:tcPr>
          <w:p w:rsidR="00397B5B" w:rsidRDefault="00397B5B">
            <w:pPr>
              <w:jc w:val="center"/>
              <w:rPr>
                <w:sz w:val="20"/>
              </w:rPr>
            </w:pP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у д. Гагарье</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20,0</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rPr>
              <w:t>11100</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rPr>
              <w:t>6100</w:t>
            </w:r>
          </w:p>
        </w:tc>
        <w:tc>
          <w:tcPr>
            <w:tcW w:w="467" w:type="pct"/>
            <w:tcBorders>
              <w:top w:val="nil"/>
              <w:left w:val="single" w:sz="4" w:space="0" w:color="auto"/>
              <w:bottom w:val="nil"/>
              <w:right w:val="single" w:sz="4" w:space="0" w:color="auto"/>
            </w:tcBorders>
          </w:tcPr>
          <w:p w:rsidR="00397B5B" w:rsidRDefault="00397B5B">
            <w:pPr>
              <w:jc w:val="center"/>
              <w:rPr>
                <w:sz w:val="20"/>
              </w:rPr>
            </w:pPr>
            <w:r>
              <w:rPr>
                <w:sz w:val="20"/>
              </w:rPr>
              <w:t>0,08</w:t>
            </w: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у д. Зазовия</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13,1</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543" w:type="pct"/>
            <w:tcBorders>
              <w:top w:val="nil"/>
              <w:left w:val="single" w:sz="4" w:space="0" w:color="auto"/>
              <w:bottom w:val="nil"/>
              <w:right w:val="single" w:sz="4" w:space="0" w:color="auto"/>
            </w:tcBorders>
          </w:tcPr>
          <w:p w:rsidR="00397B5B" w:rsidRDefault="00397B5B">
            <w:pPr>
              <w:jc w:val="center"/>
              <w:rPr>
                <w:sz w:val="20"/>
              </w:rPr>
            </w:pPr>
          </w:p>
        </w:tc>
        <w:tc>
          <w:tcPr>
            <w:tcW w:w="467" w:type="pct"/>
            <w:tcBorders>
              <w:top w:val="nil"/>
              <w:left w:val="single" w:sz="4" w:space="0" w:color="auto"/>
              <w:bottom w:val="nil"/>
              <w:right w:val="single" w:sz="4" w:space="0" w:color="auto"/>
            </w:tcBorders>
          </w:tcPr>
          <w:p w:rsidR="00397B5B" w:rsidRDefault="00397B5B">
            <w:pPr>
              <w:jc w:val="center"/>
              <w:rPr>
                <w:sz w:val="20"/>
              </w:rPr>
            </w:pP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Днестр 1140-1146-й км от устья (от д. Перловица до ст. Мартыпанов)</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6,7</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rPr>
              <w:t>4180</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rPr>
              <w:t>405</w:t>
            </w:r>
          </w:p>
        </w:tc>
        <w:tc>
          <w:tcPr>
            <w:tcW w:w="467" w:type="pct"/>
            <w:tcBorders>
              <w:top w:val="nil"/>
              <w:left w:val="single" w:sz="4" w:space="0" w:color="auto"/>
              <w:bottom w:val="nil"/>
              <w:right w:val="single" w:sz="4" w:space="0" w:color="auto"/>
            </w:tcBorders>
          </w:tcPr>
          <w:p w:rsidR="00397B5B" w:rsidRDefault="00397B5B">
            <w:pPr>
              <w:jc w:val="center"/>
              <w:rPr>
                <w:sz w:val="20"/>
              </w:rPr>
            </w:pPr>
            <w:r>
              <w:rPr>
                <w:sz w:val="20"/>
              </w:rPr>
              <w:t>0,5</w:t>
            </w: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Дунай-Кислицкий рукав</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7,5</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rPr>
              <w:t>-</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rPr>
              <w:t>-</w:t>
            </w:r>
          </w:p>
        </w:tc>
        <w:tc>
          <w:tcPr>
            <w:tcW w:w="467" w:type="pct"/>
            <w:tcBorders>
              <w:top w:val="nil"/>
              <w:left w:val="single" w:sz="4" w:space="0" w:color="auto"/>
              <w:bottom w:val="nil"/>
              <w:right w:val="single" w:sz="4" w:space="0" w:color="auto"/>
            </w:tcBorders>
          </w:tcPr>
          <w:p w:rsidR="00397B5B" w:rsidRDefault="00397B5B">
            <w:pPr>
              <w:jc w:val="center"/>
              <w:rPr>
                <w:sz w:val="20"/>
              </w:rPr>
            </w:pPr>
            <w:r>
              <w:rPr>
                <w:sz w:val="20"/>
              </w:rPr>
              <w:t>-</w:t>
            </w:r>
          </w:p>
        </w:tc>
        <w:tc>
          <w:tcPr>
            <w:tcW w:w="1101" w:type="pct"/>
            <w:tcBorders>
              <w:top w:val="nil"/>
              <w:left w:val="single" w:sz="4" w:space="0" w:color="auto"/>
              <w:bottom w:val="nil"/>
              <w:right w:val="single" w:sz="4" w:space="0" w:color="auto"/>
            </w:tcBorders>
          </w:tcPr>
          <w:p w:rsidR="00397B5B" w:rsidRDefault="00397B5B">
            <w:pPr>
              <w:jc w:val="both"/>
              <w:rPr>
                <w:sz w:val="20"/>
              </w:rPr>
            </w:pPr>
            <w:r>
              <w:rPr>
                <w:sz w:val="20"/>
              </w:rPr>
              <w:t>Незавершенное меандрирование на фоне пойменной многорукавности</w:t>
            </w: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Обь. Начало участка в 60 км выше г. Барнаула. Общая длина участка 300 км вниз по течению</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36,0</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rPr>
              <w:t>12700</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rPr>
              <w:t>5350</w:t>
            </w:r>
          </w:p>
        </w:tc>
        <w:tc>
          <w:tcPr>
            <w:tcW w:w="467" w:type="pct"/>
            <w:tcBorders>
              <w:top w:val="nil"/>
              <w:left w:val="single" w:sz="4" w:space="0" w:color="auto"/>
              <w:bottom w:val="nil"/>
              <w:right w:val="single" w:sz="4" w:space="0" w:color="auto"/>
            </w:tcBorders>
          </w:tcPr>
          <w:p w:rsidR="00397B5B" w:rsidRDefault="00397B5B">
            <w:pPr>
              <w:jc w:val="center"/>
              <w:rPr>
                <w:sz w:val="20"/>
              </w:rPr>
            </w:pPr>
            <w:r>
              <w:rPr>
                <w:sz w:val="20"/>
              </w:rPr>
              <w:t>0,08</w:t>
            </w: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vMerge w:val="restart"/>
            <w:tcBorders>
              <w:top w:val="nil"/>
              <w:left w:val="single" w:sz="4" w:space="0" w:color="auto"/>
              <w:bottom w:val="nil"/>
              <w:right w:val="single" w:sz="4" w:space="0" w:color="auto"/>
            </w:tcBorders>
          </w:tcPr>
          <w:p w:rsidR="00397B5B" w:rsidRDefault="00397B5B">
            <w:pPr>
              <w:jc w:val="both"/>
              <w:rPr>
                <w:sz w:val="20"/>
              </w:rPr>
            </w:pPr>
            <w:r>
              <w:rPr>
                <w:sz w:val="20"/>
              </w:rPr>
              <w:t>Юганская Обь (протока Оби). 77-85-й км от устья протоки Надым</w:t>
            </w:r>
          </w:p>
        </w:tc>
        <w:tc>
          <w:tcPr>
            <w:tcW w:w="673" w:type="pct"/>
            <w:tcBorders>
              <w:top w:val="nil"/>
              <w:left w:val="single" w:sz="4" w:space="0" w:color="auto"/>
              <w:bottom w:val="nil"/>
              <w:right w:val="single" w:sz="4" w:space="0" w:color="auto"/>
            </w:tcBorders>
          </w:tcPr>
          <w:p w:rsidR="00397B5B" w:rsidRDefault="00397B5B">
            <w:pPr>
              <w:jc w:val="center"/>
              <w:rPr>
                <w:sz w:val="20"/>
              </w:rPr>
            </w:pP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543" w:type="pct"/>
            <w:tcBorders>
              <w:top w:val="nil"/>
              <w:left w:val="single" w:sz="4" w:space="0" w:color="auto"/>
              <w:bottom w:val="nil"/>
              <w:right w:val="single" w:sz="4" w:space="0" w:color="auto"/>
            </w:tcBorders>
          </w:tcPr>
          <w:p w:rsidR="00397B5B" w:rsidRDefault="00397B5B">
            <w:pPr>
              <w:jc w:val="center"/>
              <w:rPr>
                <w:sz w:val="20"/>
              </w:rPr>
            </w:pPr>
          </w:p>
        </w:tc>
        <w:tc>
          <w:tcPr>
            <w:tcW w:w="467" w:type="pct"/>
            <w:tcBorders>
              <w:top w:val="nil"/>
              <w:left w:val="single" w:sz="4" w:space="0" w:color="auto"/>
              <w:bottom w:val="nil"/>
              <w:right w:val="single" w:sz="4" w:space="0" w:color="auto"/>
            </w:tcBorders>
          </w:tcPr>
          <w:p w:rsidR="00397B5B" w:rsidRDefault="00397B5B">
            <w:pPr>
              <w:jc w:val="center"/>
              <w:rPr>
                <w:sz w:val="20"/>
              </w:rPr>
            </w:pP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673" w:type="pct"/>
            <w:tcBorders>
              <w:top w:val="nil"/>
              <w:left w:val="single" w:sz="4" w:space="0" w:color="auto"/>
              <w:bottom w:val="nil"/>
              <w:right w:val="single" w:sz="4" w:space="0" w:color="auto"/>
            </w:tcBorders>
          </w:tcPr>
          <w:p w:rsidR="00397B5B" w:rsidRDefault="00397B5B">
            <w:pPr>
              <w:jc w:val="center"/>
              <w:rPr>
                <w:sz w:val="20"/>
              </w:rPr>
            </w:pP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543" w:type="pct"/>
            <w:tcBorders>
              <w:top w:val="nil"/>
              <w:left w:val="single" w:sz="4" w:space="0" w:color="auto"/>
              <w:bottom w:val="nil"/>
              <w:right w:val="single" w:sz="4" w:space="0" w:color="auto"/>
            </w:tcBorders>
          </w:tcPr>
          <w:p w:rsidR="00397B5B" w:rsidRDefault="00397B5B">
            <w:pPr>
              <w:jc w:val="center"/>
              <w:rPr>
                <w:sz w:val="20"/>
              </w:rPr>
            </w:pPr>
          </w:p>
        </w:tc>
        <w:tc>
          <w:tcPr>
            <w:tcW w:w="467" w:type="pct"/>
            <w:tcBorders>
              <w:top w:val="nil"/>
              <w:left w:val="single" w:sz="4" w:space="0" w:color="auto"/>
              <w:bottom w:val="nil"/>
              <w:right w:val="single" w:sz="4" w:space="0" w:color="auto"/>
            </w:tcBorders>
          </w:tcPr>
          <w:p w:rsidR="00397B5B" w:rsidRDefault="00397B5B">
            <w:pPr>
              <w:jc w:val="center"/>
              <w:rPr>
                <w:sz w:val="20"/>
              </w:rPr>
            </w:pP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673" w:type="pct"/>
            <w:tcBorders>
              <w:top w:val="nil"/>
              <w:left w:val="single" w:sz="4" w:space="0" w:color="auto"/>
              <w:bottom w:val="nil"/>
              <w:right w:val="single" w:sz="4" w:space="0" w:color="auto"/>
            </w:tcBorders>
          </w:tcPr>
          <w:p w:rsidR="00397B5B" w:rsidRDefault="00397B5B">
            <w:pPr>
              <w:jc w:val="center"/>
              <w:rPr>
                <w:sz w:val="20"/>
              </w:rPr>
            </w:pP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543" w:type="pct"/>
            <w:tcBorders>
              <w:top w:val="nil"/>
              <w:left w:val="single" w:sz="4" w:space="0" w:color="auto"/>
              <w:bottom w:val="nil"/>
              <w:right w:val="single" w:sz="4" w:space="0" w:color="auto"/>
            </w:tcBorders>
          </w:tcPr>
          <w:p w:rsidR="00397B5B" w:rsidRDefault="00397B5B">
            <w:pPr>
              <w:jc w:val="center"/>
              <w:rPr>
                <w:sz w:val="20"/>
              </w:rPr>
            </w:pPr>
          </w:p>
        </w:tc>
        <w:tc>
          <w:tcPr>
            <w:tcW w:w="467" w:type="pct"/>
            <w:tcBorders>
              <w:top w:val="nil"/>
              <w:left w:val="single" w:sz="4" w:space="0" w:color="auto"/>
              <w:bottom w:val="nil"/>
              <w:right w:val="single" w:sz="4" w:space="0" w:color="auto"/>
            </w:tcBorders>
          </w:tcPr>
          <w:p w:rsidR="00397B5B" w:rsidRDefault="00397B5B">
            <w:pPr>
              <w:jc w:val="center"/>
              <w:rPr>
                <w:sz w:val="20"/>
              </w:rPr>
            </w:pP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0-55-й км от устья</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3,4</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rPr>
              <w:t>6820</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rPr>
              <w:t>446</w:t>
            </w:r>
          </w:p>
        </w:tc>
        <w:tc>
          <w:tcPr>
            <w:tcW w:w="467" w:type="pct"/>
            <w:tcBorders>
              <w:top w:val="nil"/>
              <w:left w:val="single" w:sz="4" w:space="0" w:color="auto"/>
              <w:bottom w:val="nil"/>
              <w:right w:val="single" w:sz="4" w:space="0" w:color="auto"/>
            </w:tcBorders>
          </w:tcPr>
          <w:p w:rsidR="00397B5B" w:rsidRDefault="00397B5B">
            <w:pPr>
              <w:jc w:val="center"/>
              <w:rPr>
                <w:sz w:val="20"/>
              </w:rPr>
            </w:pPr>
            <w:r>
              <w:rPr>
                <w:sz w:val="20"/>
              </w:rPr>
              <w:t>0,21</w:t>
            </w:r>
          </w:p>
        </w:tc>
        <w:tc>
          <w:tcPr>
            <w:tcW w:w="1101" w:type="pct"/>
            <w:vMerge w:val="restart"/>
            <w:tcBorders>
              <w:top w:val="nil"/>
              <w:left w:val="single" w:sz="4" w:space="0" w:color="auto"/>
              <w:bottom w:val="nil"/>
              <w:right w:val="single" w:sz="4" w:space="0" w:color="auto"/>
            </w:tcBorders>
          </w:tcPr>
          <w:p w:rsidR="00397B5B" w:rsidRDefault="00397B5B">
            <w:pPr>
              <w:jc w:val="both"/>
              <w:rPr>
                <w:sz w:val="20"/>
              </w:rPr>
            </w:pPr>
            <w:r>
              <w:rPr>
                <w:sz w:val="20"/>
              </w:rPr>
              <w:t>Незавершенное меандрирование на фоне пойменной многорукавности</w:t>
            </w: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61-104-й км от устья</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3,6</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543" w:type="pct"/>
            <w:tcBorders>
              <w:top w:val="nil"/>
              <w:left w:val="single" w:sz="4" w:space="0" w:color="auto"/>
              <w:bottom w:val="nil"/>
              <w:right w:val="single" w:sz="4" w:space="0" w:color="auto"/>
            </w:tcBorders>
          </w:tcPr>
          <w:p w:rsidR="00397B5B" w:rsidRDefault="00397B5B">
            <w:pPr>
              <w:jc w:val="center"/>
              <w:rPr>
                <w:sz w:val="20"/>
              </w:rPr>
            </w:pPr>
          </w:p>
        </w:tc>
        <w:tc>
          <w:tcPr>
            <w:tcW w:w="467" w:type="pct"/>
            <w:tcBorders>
              <w:top w:val="nil"/>
              <w:left w:val="single" w:sz="4" w:space="0" w:color="auto"/>
              <w:bottom w:val="nil"/>
              <w:right w:val="single" w:sz="4" w:space="0" w:color="auto"/>
            </w:tcBorders>
          </w:tcPr>
          <w:p w:rsidR="00397B5B" w:rsidRDefault="00397B5B">
            <w:pPr>
              <w:jc w:val="center"/>
              <w:rPr>
                <w:sz w:val="20"/>
              </w:rPr>
            </w:pP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Обь у с. Локосово 1585-й км от устья</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2,0</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rPr>
              <w:t>-</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rPr>
              <w:t>-</w:t>
            </w:r>
          </w:p>
        </w:tc>
        <w:tc>
          <w:tcPr>
            <w:tcW w:w="467" w:type="pct"/>
            <w:tcBorders>
              <w:top w:val="nil"/>
              <w:left w:val="single" w:sz="4" w:space="0" w:color="auto"/>
              <w:bottom w:val="nil"/>
              <w:right w:val="single" w:sz="4" w:space="0" w:color="auto"/>
            </w:tcBorders>
          </w:tcPr>
          <w:p w:rsidR="00397B5B" w:rsidRDefault="00397B5B">
            <w:pPr>
              <w:jc w:val="center"/>
              <w:rPr>
                <w:sz w:val="20"/>
              </w:rPr>
            </w:pPr>
            <w:r>
              <w:rPr>
                <w:sz w:val="20"/>
              </w:rPr>
              <w:t>0,03-0,08</w:t>
            </w:r>
          </w:p>
        </w:tc>
        <w:tc>
          <w:tcPr>
            <w:tcW w:w="1101" w:type="pct"/>
            <w:tcBorders>
              <w:top w:val="nil"/>
              <w:left w:val="single" w:sz="4" w:space="0" w:color="auto"/>
              <w:bottom w:val="nil"/>
              <w:right w:val="single" w:sz="4" w:space="0" w:color="auto"/>
            </w:tcBorders>
          </w:tcPr>
          <w:p w:rsidR="00397B5B" w:rsidRDefault="00397B5B">
            <w:pPr>
              <w:jc w:val="center"/>
              <w:rPr>
                <w:sz w:val="20"/>
              </w:rPr>
            </w:pPr>
            <w:r>
              <w:rPr>
                <w:sz w:val="20"/>
              </w:rPr>
              <w:t>То же</w:t>
            </w: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Терешка (приток Волги)</w:t>
            </w:r>
          </w:p>
        </w:tc>
        <w:tc>
          <w:tcPr>
            <w:tcW w:w="673" w:type="pct"/>
            <w:tcBorders>
              <w:top w:val="nil"/>
              <w:left w:val="single" w:sz="4" w:space="0" w:color="auto"/>
              <w:bottom w:val="nil"/>
              <w:right w:val="single" w:sz="4" w:space="0" w:color="auto"/>
            </w:tcBorders>
          </w:tcPr>
          <w:p w:rsidR="00397B5B" w:rsidRDefault="00397B5B">
            <w:pPr>
              <w:jc w:val="center"/>
              <w:rPr>
                <w:sz w:val="20"/>
              </w:rPr>
            </w:pP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543" w:type="pct"/>
            <w:tcBorders>
              <w:top w:val="nil"/>
              <w:left w:val="single" w:sz="4" w:space="0" w:color="auto"/>
              <w:bottom w:val="nil"/>
              <w:right w:val="single" w:sz="4" w:space="0" w:color="auto"/>
            </w:tcBorders>
          </w:tcPr>
          <w:p w:rsidR="00397B5B" w:rsidRDefault="00397B5B">
            <w:pPr>
              <w:jc w:val="center"/>
              <w:rPr>
                <w:sz w:val="20"/>
              </w:rPr>
            </w:pPr>
          </w:p>
        </w:tc>
        <w:tc>
          <w:tcPr>
            <w:tcW w:w="467" w:type="pct"/>
            <w:tcBorders>
              <w:top w:val="nil"/>
              <w:left w:val="single" w:sz="4" w:space="0" w:color="auto"/>
              <w:bottom w:val="nil"/>
              <w:right w:val="single" w:sz="4" w:space="0" w:color="auto"/>
            </w:tcBorders>
          </w:tcPr>
          <w:p w:rsidR="00397B5B" w:rsidRDefault="00397B5B">
            <w:pPr>
              <w:jc w:val="center"/>
              <w:rPr>
                <w:sz w:val="20"/>
              </w:rPr>
            </w:pP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vMerge w:val="restart"/>
            <w:tcBorders>
              <w:top w:val="nil"/>
              <w:left w:val="single" w:sz="4" w:space="0" w:color="auto"/>
              <w:bottom w:val="nil"/>
              <w:right w:val="single" w:sz="4" w:space="0" w:color="auto"/>
            </w:tcBorders>
          </w:tcPr>
          <w:p w:rsidR="00397B5B" w:rsidRDefault="00397B5B">
            <w:pPr>
              <w:jc w:val="both"/>
              <w:rPr>
                <w:sz w:val="20"/>
              </w:rPr>
            </w:pPr>
            <w:r>
              <w:rPr>
                <w:sz w:val="20"/>
              </w:rPr>
              <w:t>с. Вязовый Гай - с. Поповка</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7,1</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543" w:type="pct"/>
            <w:tcBorders>
              <w:top w:val="nil"/>
              <w:left w:val="single" w:sz="4" w:space="0" w:color="auto"/>
              <w:bottom w:val="nil"/>
              <w:right w:val="single" w:sz="4" w:space="0" w:color="auto"/>
            </w:tcBorders>
          </w:tcPr>
          <w:p w:rsidR="00397B5B" w:rsidRDefault="00397B5B">
            <w:pPr>
              <w:jc w:val="center"/>
              <w:rPr>
                <w:sz w:val="20"/>
              </w:rPr>
            </w:pPr>
          </w:p>
        </w:tc>
        <w:tc>
          <w:tcPr>
            <w:tcW w:w="467" w:type="pct"/>
            <w:tcBorders>
              <w:top w:val="nil"/>
              <w:left w:val="single" w:sz="4" w:space="0" w:color="auto"/>
              <w:bottom w:val="nil"/>
              <w:right w:val="single" w:sz="4" w:space="0" w:color="auto"/>
            </w:tcBorders>
          </w:tcPr>
          <w:p w:rsidR="00397B5B" w:rsidRDefault="00397B5B">
            <w:pPr>
              <w:jc w:val="center"/>
              <w:rPr>
                <w:sz w:val="20"/>
              </w:rPr>
            </w:pP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673" w:type="pct"/>
            <w:tcBorders>
              <w:top w:val="nil"/>
              <w:left w:val="single" w:sz="4" w:space="0" w:color="auto"/>
              <w:bottom w:val="nil"/>
              <w:right w:val="single" w:sz="4" w:space="0" w:color="auto"/>
            </w:tcBorders>
          </w:tcPr>
          <w:p w:rsidR="00397B5B" w:rsidRDefault="00397B5B">
            <w:pPr>
              <w:jc w:val="center"/>
              <w:rPr>
                <w:sz w:val="20"/>
              </w:rPr>
            </w:pP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543" w:type="pct"/>
            <w:tcBorders>
              <w:top w:val="nil"/>
              <w:left w:val="single" w:sz="4" w:space="0" w:color="auto"/>
              <w:bottom w:val="nil"/>
              <w:right w:val="single" w:sz="4" w:space="0" w:color="auto"/>
            </w:tcBorders>
          </w:tcPr>
          <w:p w:rsidR="00397B5B" w:rsidRDefault="00397B5B">
            <w:pPr>
              <w:jc w:val="center"/>
              <w:rPr>
                <w:sz w:val="20"/>
              </w:rPr>
            </w:pPr>
          </w:p>
        </w:tc>
        <w:tc>
          <w:tcPr>
            <w:tcW w:w="467" w:type="pct"/>
            <w:tcBorders>
              <w:top w:val="nil"/>
              <w:left w:val="single" w:sz="4" w:space="0" w:color="auto"/>
              <w:bottom w:val="nil"/>
              <w:right w:val="single" w:sz="4" w:space="0" w:color="auto"/>
            </w:tcBorders>
          </w:tcPr>
          <w:p w:rsidR="00397B5B" w:rsidRDefault="00397B5B">
            <w:pPr>
              <w:jc w:val="center"/>
              <w:rPr>
                <w:sz w:val="20"/>
              </w:rPr>
            </w:pP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с. Поповка - с. Привалы</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7,0</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rPr>
              <w:t>724</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rPr>
              <w:t>443</w:t>
            </w:r>
          </w:p>
        </w:tc>
        <w:tc>
          <w:tcPr>
            <w:tcW w:w="467" w:type="pct"/>
            <w:tcBorders>
              <w:top w:val="nil"/>
              <w:left w:val="single" w:sz="4" w:space="0" w:color="auto"/>
              <w:bottom w:val="nil"/>
              <w:right w:val="single" w:sz="4" w:space="0" w:color="auto"/>
            </w:tcBorders>
          </w:tcPr>
          <w:p w:rsidR="00397B5B" w:rsidRDefault="00397B5B">
            <w:pPr>
              <w:jc w:val="center"/>
              <w:rPr>
                <w:sz w:val="20"/>
              </w:rPr>
            </w:pPr>
            <w:r>
              <w:rPr>
                <w:sz w:val="20"/>
              </w:rPr>
              <w:t>0,8</w:t>
            </w: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с. Привалы-с. Осиновка</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8,6</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543" w:type="pct"/>
            <w:tcBorders>
              <w:top w:val="nil"/>
              <w:left w:val="single" w:sz="4" w:space="0" w:color="auto"/>
              <w:bottom w:val="nil"/>
              <w:right w:val="single" w:sz="4" w:space="0" w:color="auto"/>
            </w:tcBorders>
          </w:tcPr>
          <w:p w:rsidR="00397B5B" w:rsidRDefault="00397B5B">
            <w:pPr>
              <w:jc w:val="center"/>
              <w:rPr>
                <w:sz w:val="20"/>
              </w:rPr>
            </w:pPr>
          </w:p>
        </w:tc>
        <w:tc>
          <w:tcPr>
            <w:tcW w:w="467" w:type="pct"/>
            <w:tcBorders>
              <w:top w:val="nil"/>
              <w:left w:val="single" w:sz="4" w:space="0" w:color="auto"/>
              <w:bottom w:val="nil"/>
              <w:right w:val="single" w:sz="4" w:space="0" w:color="auto"/>
            </w:tcBorders>
          </w:tcPr>
          <w:p w:rsidR="00397B5B" w:rsidRDefault="00397B5B">
            <w:pPr>
              <w:jc w:val="center"/>
              <w:rPr>
                <w:sz w:val="20"/>
              </w:rPr>
            </w:pP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с. Куриловка - с. Садовка</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16,0</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rPr>
              <w:t>1500</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rPr>
              <w:t>17,4</w:t>
            </w:r>
          </w:p>
        </w:tc>
        <w:tc>
          <w:tcPr>
            <w:tcW w:w="467" w:type="pct"/>
            <w:tcBorders>
              <w:top w:val="nil"/>
              <w:left w:val="single" w:sz="4" w:space="0" w:color="auto"/>
              <w:bottom w:val="nil"/>
              <w:right w:val="single" w:sz="4" w:space="0" w:color="auto"/>
            </w:tcBorders>
          </w:tcPr>
          <w:p w:rsidR="00397B5B" w:rsidRDefault="00397B5B">
            <w:pPr>
              <w:jc w:val="center"/>
              <w:rPr>
                <w:sz w:val="20"/>
              </w:rPr>
            </w:pPr>
            <w:r>
              <w:rPr>
                <w:sz w:val="20"/>
              </w:rPr>
              <w:t>1,0</w:t>
            </w: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Томь 60-82-й км от устья</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2,3</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rPr>
              <w:t>17300</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rPr>
              <w:t>1080</w:t>
            </w:r>
          </w:p>
        </w:tc>
        <w:tc>
          <w:tcPr>
            <w:tcW w:w="467" w:type="pct"/>
            <w:tcBorders>
              <w:top w:val="nil"/>
              <w:left w:val="single" w:sz="4" w:space="0" w:color="auto"/>
              <w:bottom w:val="nil"/>
              <w:right w:val="single" w:sz="4" w:space="0" w:color="auto"/>
            </w:tcBorders>
          </w:tcPr>
          <w:p w:rsidR="00397B5B" w:rsidRDefault="00397B5B">
            <w:pPr>
              <w:jc w:val="center"/>
              <w:rPr>
                <w:sz w:val="20"/>
              </w:rPr>
            </w:pPr>
            <w:r>
              <w:rPr>
                <w:sz w:val="20"/>
              </w:rPr>
              <w:t>0,20</w:t>
            </w:r>
          </w:p>
        </w:tc>
        <w:tc>
          <w:tcPr>
            <w:tcW w:w="1101" w:type="pct"/>
            <w:tcBorders>
              <w:top w:val="nil"/>
              <w:left w:val="single" w:sz="4" w:space="0" w:color="auto"/>
              <w:bottom w:val="nil"/>
              <w:right w:val="single" w:sz="4" w:space="0" w:color="auto"/>
            </w:tcBorders>
          </w:tcPr>
          <w:p w:rsidR="00397B5B" w:rsidRDefault="00397B5B">
            <w:pPr>
              <w:jc w:val="both"/>
              <w:rPr>
                <w:sz w:val="20"/>
              </w:rPr>
            </w:pPr>
            <w:r>
              <w:rPr>
                <w:sz w:val="20"/>
              </w:rPr>
              <w:t>Незавершенное меандрирование на фоне пойменной многорукавности</w:t>
            </w: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82-104-й км от устья</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3,3</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543" w:type="pct"/>
            <w:tcBorders>
              <w:top w:val="nil"/>
              <w:left w:val="single" w:sz="4" w:space="0" w:color="auto"/>
              <w:bottom w:val="nil"/>
              <w:right w:val="single" w:sz="4" w:space="0" w:color="auto"/>
            </w:tcBorders>
          </w:tcPr>
          <w:p w:rsidR="00397B5B" w:rsidRDefault="00397B5B">
            <w:pPr>
              <w:jc w:val="center"/>
              <w:rPr>
                <w:sz w:val="20"/>
              </w:rPr>
            </w:pPr>
          </w:p>
        </w:tc>
        <w:tc>
          <w:tcPr>
            <w:tcW w:w="467" w:type="pct"/>
            <w:tcBorders>
              <w:top w:val="nil"/>
              <w:left w:val="single" w:sz="4" w:space="0" w:color="auto"/>
              <w:bottom w:val="nil"/>
              <w:right w:val="single" w:sz="4" w:space="0" w:color="auto"/>
            </w:tcBorders>
          </w:tcPr>
          <w:p w:rsidR="00397B5B" w:rsidRDefault="00397B5B">
            <w:pPr>
              <w:jc w:val="center"/>
              <w:rPr>
                <w:sz w:val="20"/>
              </w:rPr>
            </w:pP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5000" w:type="pct"/>
            <w:gridSpan w:val="6"/>
            <w:tcBorders>
              <w:top w:val="nil"/>
              <w:left w:val="single" w:sz="4" w:space="0" w:color="auto"/>
              <w:bottom w:val="nil"/>
              <w:right w:val="single" w:sz="4" w:space="0" w:color="auto"/>
            </w:tcBorders>
          </w:tcPr>
          <w:p w:rsidR="00397B5B" w:rsidRDefault="00397B5B">
            <w:pPr>
              <w:jc w:val="center"/>
              <w:rPr>
                <w:sz w:val="20"/>
              </w:rPr>
            </w:pPr>
            <w:r>
              <w:rPr>
                <w:sz w:val="20"/>
              </w:rPr>
              <w:t>Ограниченное меандрирование</w:t>
            </w: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Дон у пгт Нововоронежский</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5,9</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rPr>
              <w:t>15900</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rPr>
              <w:t>551</w:t>
            </w:r>
          </w:p>
        </w:tc>
        <w:tc>
          <w:tcPr>
            <w:tcW w:w="467" w:type="pct"/>
            <w:tcBorders>
              <w:top w:val="nil"/>
              <w:left w:val="single" w:sz="4" w:space="0" w:color="auto"/>
              <w:bottom w:val="nil"/>
              <w:right w:val="single" w:sz="4" w:space="0" w:color="auto"/>
            </w:tcBorders>
          </w:tcPr>
          <w:p w:rsidR="00397B5B" w:rsidRDefault="00397B5B">
            <w:pPr>
              <w:jc w:val="center"/>
              <w:rPr>
                <w:sz w:val="20"/>
              </w:rPr>
            </w:pPr>
            <w:r>
              <w:rPr>
                <w:sz w:val="20"/>
              </w:rPr>
              <w:t>0,037</w:t>
            </w: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trHeight w:val="230"/>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у п. Песковатка</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27,8</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543" w:type="pct"/>
            <w:tcBorders>
              <w:top w:val="nil"/>
              <w:left w:val="single" w:sz="4" w:space="0" w:color="auto"/>
              <w:bottom w:val="nil"/>
              <w:right w:val="single" w:sz="4" w:space="0" w:color="auto"/>
            </w:tcBorders>
          </w:tcPr>
          <w:p w:rsidR="00397B5B" w:rsidRDefault="00397B5B">
            <w:pPr>
              <w:jc w:val="center"/>
              <w:rPr>
                <w:sz w:val="20"/>
              </w:rPr>
            </w:pPr>
          </w:p>
        </w:tc>
        <w:tc>
          <w:tcPr>
            <w:tcW w:w="467" w:type="pct"/>
            <w:tcBorders>
              <w:top w:val="nil"/>
              <w:left w:val="single" w:sz="4" w:space="0" w:color="auto"/>
              <w:bottom w:val="nil"/>
              <w:right w:val="single" w:sz="4" w:space="0" w:color="auto"/>
            </w:tcBorders>
          </w:tcPr>
          <w:p w:rsidR="00397B5B" w:rsidRDefault="00397B5B">
            <w:pPr>
              <w:jc w:val="center"/>
              <w:rPr>
                <w:sz w:val="20"/>
              </w:rPr>
            </w:pPr>
          </w:p>
        </w:tc>
        <w:tc>
          <w:tcPr>
            <w:tcW w:w="1101" w:type="pct"/>
            <w:vMerge w:val="restart"/>
            <w:tcBorders>
              <w:top w:val="nil"/>
              <w:left w:val="single" w:sz="4" w:space="0" w:color="auto"/>
              <w:bottom w:val="nil"/>
              <w:right w:val="single" w:sz="4" w:space="0" w:color="auto"/>
            </w:tcBorders>
          </w:tcPr>
          <w:p w:rsidR="00397B5B" w:rsidRDefault="00397B5B">
            <w:pPr>
              <w:jc w:val="center"/>
              <w:rPr>
                <w:sz w:val="20"/>
              </w:rPr>
            </w:pPr>
          </w:p>
        </w:tc>
      </w:tr>
      <w:tr w:rsidR="00397B5B">
        <w:trPr>
          <w:trHeight w:val="230"/>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Дунай 47,7-50,1 км от устья</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9,0</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rPr>
              <w:t>14000</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rPr>
              <w:t>6350</w:t>
            </w:r>
          </w:p>
        </w:tc>
        <w:tc>
          <w:tcPr>
            <w:tcW w:w="467" w:type="pct"/>
            <w:tcBorders>
              <w:top w:val="nil"/>
              <w:left w:val="single" w:sz="4" w:space="0" w:color="auto"/>
              <w:bottom w:val="nil"/>
              <w:right w:val="single" w:sz="4" w:space="0" w:color="auto"/>
            </w:tcBorders>
          </w:tcPr>
          <w:p w:rsidR="00397B5B" w:rsidRDefault="00397B5B">
            <w:pPr>
              <w:jc w:val="center"/>
              <w:rPr>
                <w:sz w:val="20"/>
              </w:rPr>
            </w:pPr>
            <w:r>
              <w:rPr>
                <w:sz w:val="20"/>
              </w:rPr>
              <w:t>0,02</w:t>
            </w: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lastRenderedPageBreak/>
              <w:t>54,4-й км - г. Рени</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5,0</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543" w:type="pct"/>
            <w:tcBorders>
              <w:top w:val="nil"/>
              <w:left w:val="single" w:sz="4" w:space="0" w:color="auto"/>
              <w:bottom w:val="nil"/>
              <w:right w:val="single" w:sz="4" w:space="0" w:color="auto"/>
            </w:tcBorders>
          </w:tcPr>
          <w:p w:rsidR="00397B5B" w:rsidRDefault="00397B5B">
            <w:pPr>
              <w:jc w:val="center"/>
              <w:rPr>
                <w:sz w:val="20"/>
              </w:rPr>
            </w:pPr>
          </w:p>
        </w:tc>
        <w:tc>
          <w:tcPr>
            <w:tcW w:w="467" w:type="pct"/>
            <w:tcBorders>
              <w:top w:val="nil"/>
              <w:left w:val="single" w:sz="4" w:space="0" w:color="auto"/>
              <w:bottom w:val="nil"/>
              <w:right w:val="single" w:sz="4" w:space="0" w:color="auto"/>
            </w:tcBorders>
          </w:tcPr>
          <w:p w:rsidR="00397B5B" w:rsidRDefault="00397B5B">
            <w:pPr>
              <w:jc w:val="center"/>
              <w:rPr>
                <w:sz w:val="20"/>
              </w:rPr>
            </w:pP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5000" w:type="pct"/>
            <w:gridSpan w:val="6"/>
            <w:tcBorders>
              <w:top w:val="nil"/>
              <w:left w:val="single" w:sz="4" w:space="0" w:color="auto"/>
              <w:bottom w:val="nil"/>
              <w:right w:val="single" w:sz="4" w:space="0" w:color="auto"/>
            </w:tcBorders>
          </w:tcPr>
          <w:p w:rsidR="00397B5B" w:rsidRDefault="00397B5B">
            <w:pPr>
              <w:jc w:val="center"/>
              <w:rPr>
                <w:sz w:val="20"/>
              </w:rPr>
            </w:pPr>
            <w:r>
              <w:rPr>
                <w:sz w:val="20"/>
              </w:rPr>
              <w:t>Свободное меандрирование</w:t>
            </w: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Дунай-Килийский рукав</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7,5</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rPr>
              <w:t>-</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rPr>
              <w:t>4135</w:t>
            </w:r>
          </w:p>
        </w:tc>
        <w:tc>
          <w:tcPr>
            <w:tcW w:w="467" w:type="pct"/>
            <w:tcBorders>
              <w:top w:val="nil"/>
              <w:left w:val="single" w:sz="4" w:space="0" w:color="auto"/>
              <w:bottom w:val="nil"/>
              <w:right w:val="single" w:sz="4" w:space="0" w:color="auto"/>
            </w:tcBorders>
          </w:tcPr>
          <w:p w:rsidR="00397B5B" w:rsidRDefault="00397B5B">
            <w:pPr>
              <w:jc w:val="center"/>
              <w:rPr>
                <w:sz w:val="20"/>
              </w:rPr>
            </w:pPr>
            <w:r>
              <w:rPr>
                <w:sz w:val="20"/>
              </w:rPr>
              <w:t>0,004</w:t>
            </w: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Зея от Малой Сазанки до Даниловки</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7,0</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rPr>
              <w:t>10900</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rPr>
              <w:t>325</w:t>
            </w:r>
          </w:p>
        </w:tc>
        <w:tc>
          <w:tcPr>
            <w:tcW w:w="467" w:type="pct"/>
            <w:tcBorders>
              <w:top w:val="nil"/>
              <w:left w:val="single" w:sz="4" w:space="0" w:color="auto"/>
              <w:bottom w:val="nil"/>
              <w:right w:val="single" w:sz="4" w:space="0" w:color="auto"/>
            </w:tcBorders>
          </w:tcPr>
          <w:p w:rsidR="00397B5B" w:rsidRDefault="00397B5B">
            <w:pPr>
              <w:jc w:val="center"/>
              <w:rPr>
                <w:sz w:val="20"/>
              </w:rPr>
            </w:pPr>
            <w:r>
              <w:rPr>
                <w:sz w:val="20"/>
              </w:rPr>
              <w:t>4,0</w:t>
            </w: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Кеть 500-515-й км от устья</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8,2</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rPr>
              <w:t>1520</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rPr>
              <w:t>244</w:t>
            </w:r>
          </w:p>
        </w:tc>
        <w:tc>
          <w:tcPr>
            <w:tcW w:w="467" w:type="pct"/>
            <w:tcBorders>
              <w:top w:val="nil"/>
              <w:left w:val="single" w:sz="4" w:space="0" w:color="auto"/>
              <w:bottom w:val="nil"/>
              <w:right w:val="single" w:sz="4" w:space="0" w:color="auto"/>
            </w:tcBorders>
          </w:tcPr>
          <w:p w:rsidR="00397B5B" w:rsidRDefault="00397B5B">
            <w:pPr>
              <w:jc w:val="center"/>
              <w:rPr>
                <w:sz w:val="20"/>
              </w:rPr>
            </w:pPr>
            <w:r>
              <w:rPr>
                <w:sz w:val="20"/>
              </w:rPr>
              <w:t>0,08</w:t>
            </w: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Кура 133,0-140,5-й км от устья</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11,0</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rPr>
              <w:t>1652</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rPr>
              <w:t>819</w:t>
            </w:r>
          </w:p>
        </w:tc>
        <w:tc>
          <w:tcPr>
            <w:tcW w:w="467" w:type="pct"/>
            <w:tcBorders>
              <w:top w:val="nil"/>
              <w:left w:val="single" w:sz="4" w:space="0" w:color="auto"/>
              <w:bottom w:val="nil"/>
              <w:right w:val="single" w:sz="4" w:space="0" w:color="auto"/>
            </w:tcBorders>
          </w:tcPr>
          <w:p w:rsidR="00397B5B" w:rsidRDefault="00397B5B">
            <w:pPr>
              <w:jc w:val="center"/>
              <w:rPr>
                <w:sz w:val="20"/>
              </w:rPr>
            </w:pPr>
            <w:r>
              <w:rPr>
                <w:sz w:val="20"/>
              </w:rPr>
              <w:t>-</w:t>
            </w:r>
          </w:p>
        </w:tc>
        <w:tc>
          <w:tcPr>
            <w:tcW w:w="1101" w:type="pct"/>
            <w:vMerge w:val="restart"/>
            <w:tcBorders>
              <w:top w:val="nil"/>
              <w:left w:val="single" w:sz="4" w:space="0" w:color="auto"/>
              <w:bottom w:val="nil"/>
              <w:right w:val="single" w:sz="4" w:space="0" w:color="auto"/>
            </w:tcBorders>
          </w:tcPr>
          <w:p w:rsidR="00397B5B" w:rsidRDefault="00397B5B">
            <w:pPr>
              <w:jc w:val="both"/>
              <w:rPr>
                <w:sz w:val="20"/>
              </w:rPr>
            </w:pPr>
            <w:r>
              <w:rPr>
                <w:sz w:val="20"/>
              </w:rPr>
              <w:t>На участке от Мингечаурской ГЭС до впадения р. Аракс средняя скорость плановых деформаций составляет 2,8 м/год. На участке от впадения р. Аракс до устья - 3,6 м/год</w:t>
            </w: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146,5-150,7-й</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27,0</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543" w:type="pct"/>
            <w:tcBorders>
              <w:top w:val="nil"/>
              <w:left w:val="single" w:sz="4" w:space="0" w:color="auto"/>
              <w:bottom w:val="nil"/>
              <w:right w:val="single" w:sz="4" w:space="0" w:color="auto"/>
            </w:tcBorders>
          </w:tcPr>
          <w:p w:rsidR="00397B5B" w:rsidRDefault="00397B5B">
            <w:pPr>
              <w:jc w:val="center"/>
              <w:rPr>
                <w:sz w:val="20"/>
              </w:rPr>
            </w:pPr>
          </w:p>
        </w:tc>
        <w:tc>
          <w:tcPr>
            <w:tcW w:w="467" w:type="pct"/>
            <w:tcBorders>
              <w:top w:val="nil"/>
              <w:left w:val="single" w:sz="4" w:space="0" w:color="auto"/>
              <w:bottom w:val="nil"/>
              <w:right w:val="single" w:sz="4" w:space="0" w:color="auto"/>
            </w:tcBorders>
          </w:tcPr>
          <w:p w:rsidR="00397B5B" w:rsidRDefault="00397B5B">
            <w:pPr>
              <w:jc w:val="center"/>
              <w:rPr>
                <w:sz w:val="20"/>
              </w:rPr>
            </w:pP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150,7-157,0-й</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8,0</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543" w:type="pct"/>
            <w:tcBorders>
              <w:top w:val="nil"/>
              <w:left w:val="single" w:sz="4" w:space="0" w:color="auto"/>
              <w:bottom w:val="nil"/>
              <w:right w:val="single" w:sz="4" w:space="0" w:color="auto"/>
            </w:tcBorders>
          </w:tcPr>
          <w:p w:rsidR="00397B5B" w:rsidRDefault="00397B5B">
            <w:pPr>
              <w:jc w:val="center"/>
              <w:rPr>
                <w:sz w:val="20"/>
              </w:rPr>
            </w:pPr>
          </w:p>
        </w:tc>
        <w:tc>
          <w:tcPr>
            <w:tcW w:w="467" w:type="pct"/>
            <w:tcBorders>
              <w:top w:val="nil"/>
              <w:left w:val="single" w:sz="4" w:space="0" w:color="auto"/>
              <w:bottom w:val="nil"/>
              <w:right w:val="single" w:sz="4" w:space="0" w:color="auto"/>
            </w:tcBorders>
          </w:tcPr>
          <w:p w:rsidR="00397B5B" w:rsidRDefault="00397B5B">
            <w:pPr>
              <w:jc w:val="center"/>
              <w:rPr>
                <w:sz w:val="20"/>
              </w:rPr>
            </w:pP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157,0-162,5-й</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18,0</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543" w:type="pct"/>
            <w:tcBorders>
              <w:top w:val="nil"/>
              <w:left w:val="single" w:sz="4" w:space="0" w:color="auto"/>
              <w:bottom w:val="nil"/>
              <w:right w:val="single" w:sz="4" w:space="0" w:color="auto"/>
            </w:tcBorders>
          </w:tcPr>
          <w:p w:rsidR="00397B5B" w:rsidRDefault="00397B5B">
            <w:pPr>
              <w:jc w:val="center"/>
              <w:rPr>
                <w:sz w:val="20"/>
              </w:rPr>
            </w:pPr>
          </w:p>
        </w:tc>
        <w:tc>
          <w:tcPr>
            <w:tcW w:w="467" w:type="pct"/>
            <w:tcBorders>
              <w:top w:val="nil"/>
              <w:left w:val="single" w:sz="4" w:space="0" w:color="auto"/>
              <w:bottom w:val="nil"/>
              <w:right w:val="single" w:sz="4" w:space="0" w:color="auto"/>
            </w:tcBorders>
          </w:tcPr>
          <w:p w:rsidR="00397B5B" w:rsidRDefault="00397B5B">
            <w:pPr>
              <w:jc w:val="center"/>
              <w:rPr>
                <w:sz w:val="20"/>
              </w:rPr>
            </w:pP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162,5-179,0-й</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8,0</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543" w:type="pct"/>
            <w:tcBorders>
              <w:top w:val="nil"/>
              <w:left w:val="single" w:sz="4" w:space="0" w:color="auto"/>
              <w:bottom w:val="nil"/>
              <w:right w:val="single" w:sz="4" w:space="0" w:color="auto"/>
            </w:tcBorders>
          </w:tcPr>
          <w:p w:rsidR="00397B5B" w:rsidRDefault="00397B5B">
            <w:pPr>
              <w:jc w:val="center"/>
              <w:rPr>
                <w:sz w:val="20"/>
              </w:rPr>
            </w:pPr>
          </w:p>
        </w:tc>
        <w:tc>
          <w:tcPr>
            <w:tcW w:w="467" w:type="pct"/>
            <w:tcBorders>
              <w:top w:val="nil"/>
              <w:left w:val="single" w:sz="4" w:space="0" w:color="auto"/>
              <w:bottom w:val="nil"/>
              <w:right w:val="single" w:sz="4" w:space="0" w:color="auto"/>
            </w:tcBorders>
          </w:tcPr>
          <w:p w:rsidR="00397B5B" w:rsidRDefault="00397B5B">
            <w:pPr>
              <w:jc w:val="center"/>
              <w:rPr>
                <w:sz w:val="20"/>
              </w:rPr>
            </w:pP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179,0-183,0-й</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19,0</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543" w:type="pct"/>
            <w:tcBorders>
              <w:top w:val="nil"/>
              <w:left w:val="single" w:sz="4" w:space="0" w:color="auto"/>
              <w:bottom w:val="nil"/>
              <w:right w:val="single" w:sz="4" w:space="0" w:color="auto"/>
            </w:tcBorders>
          </w:tcPr>
          <w:p w:rsidR="00397B5B" w:rsidRDefault="00397B5B">
            <w:pPr>
              <w:jc w:val="center"/>
              <w:rPr>
                <w:sz w:val="20"/>
              </w:rPr>
            </w:pPr>
          </w:p>
        </w:tc>
        <w:tc>
          <w:tcPr>
            <w:tcW w:w="467" w:type="pct"/>
            <w:tcBorders>
              <w:top w:val="nil"/>
              <w:left w:val="single" w:sz="4" w:space="0" w:color="auto"/>
              <w:bottom w:val="nil"/>
              <w:right w:val="single" w:sz="4" w:space="0" w:color="auto"/>
            </w:tcBorders>
          </w:tcPr>
          <w:p w:rsidR="00397B5B" w:rsidRDefault="00397B5B">
            <w:pPr>
              <w:jc w:val="center"/>
              <w:rPr>
                <w:sz w:val="20"/>
              </w:rPr>
            </w:pP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Медведица в районе г. Михайловки</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8,6</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rPr>
              <w:t>800</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rPr>
              <w:t>17,6</w:t>
            </w:r>
          </w:p>
        </w:tc>
        <w:tc>
          <w:tcPr>
            <w:tcW w:w="467" w:type="pct"/>
            <w:tcBorders>
              <w:top w:val="nil"/>
              <w:left w:val="single" w:sz="4" w:space="0" w:color="auto"/>
              <w:bottom w:val="nil"/>
              <w:right w:val="single" w:sz="4" w:space="0" w:color="auto"/>
            </w:tcBorders>
          </w:tcPr>
          <w:p w:rsidR="00397B5B" w:rsidRDefault="00397B5B">
            <w:pPr>
              <w:jc w:val="center"/>
              <w:rPr>
                <w:sz w:val="20"/>
              </w:rPr>
            </w:pPr>
            <w:r>
              <w:rPr>
                <w:sz w:val="20"/>
              </w:rPr>
              <w:t>0,64</w:t>
            </w: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Ока 167,0-178,1-й км от устья</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6,0</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543" w:type="pct"/>
            <w:tcBorders>
              <w:top w:val="nil"/>
              <w:left w:val="single" w:sz="4" w:space="0" w:color="auto"/>
              <w:bottom w:val="nil"/>
              <w:right w:val="single" w:sz="4" w:space="0" w:color="auto"/>
            </w:tcBorders>
          </w:tcPr>
          <w:p w:rsidR="00397B5B" w:rsidRDefault="00397B5B">
            <w:pPr>
              <w:jc w:val="center"/>
              <w:rPr>
                <w:sz w:val="20"/>
              </w:rPr>
            </w:pPr>
          </w:p>
        </w:tc>
        <w:tc>
          <w:tcPr>
            <w:tcW w:w="467" w:type="pct"/>
            <w:tcBorders>
              <w:top w:val="nil"/>
              <w:left w:val="single" w:sz="4" w:space="0" w:color="auto"/>
              <w:bottom w:val="nil"/>
              <w:right w:val="single" w:sz="4" w:space="0" w:color="auto"/>
            </w:tcBorders>
          </w:tcPr>
          <w:p w:rsidR="00397B5B" w:rsidRDefault="00397B5B">
            <w:pPr>
              <w:jc w:val="center"/>
              <w:rPr>
                <w:sz w:val="20"/>
              </w:rPr>
            </w:pP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181,7-250,5-й</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4,3</w:t>
            </w:r>
          </w:p>
        </w:tc>
        <w:tc>
          <w:tcPr>
            <w:tcW w:w="621" w:type="pct"/>
            <w:vMerge w:val="restart"/>
            <w:tcBorders>
              <w:top w:val="nil"/>
              <w:left w:val="single" w:sz="4" w:space="0" w:color="auto"/>
              <w:bottom w:val="nil"/>
              <w:right w:val="single" w:sz="4" w:space="0" w:color="auto"/>
            </w:tcBorders>
            <w:vAlign w:val="center"/>
          </w:tcPr>
          <w:p w:rsidR="00397B5B" w:rsidRDefault="00397B5B">
            <w:pPr>
              <w:jc w:val="center"/>
              <w:rPr>
                <w:sz w:val="20"/>
              </w:rPr>
            </w:pPr>
            <w:r>
              <w:rPr>
                <w:sz w:val="20"/>
              </w:rPr>
              <w:t>15800</w:t>
            </w:r>
          </w:p>
        </w:tc>
        <w:tc>
          <w:tcPr>
            <w:tcW w:w="543" w:type="pct"/>
            <w:vMerge w:val="restart"/>
            <w:tcBorders>
              <w:top w:val="nil"/>
              <w:left w:val="single" w:sz="4" w:space="0" w:color="auto"/>
              <w:bottom w:val="nil"/>
              <w:right w:val="single" w:sz="4" w:space="0" w:color="auto"/>
            </w:tcBorders>
            <w:vAlign w:val="center"/>
          </w:tcPr>
          <w:p w:rsidR="00397B5B" w:rsidRDefault="00397B5B">
            <w:pPr>
              <w:jc w:val="center"/>
              <w:rPr>
                <w:sz w:val="20"/>
              </w:rPr>
            </w:pPr>
            <w:r>
              <w:rPr>
                <w:sz w:val="20"/>
              </w:rPr>
              <w:t>655</w:t>
            </w:r>
          </w:p>
        </w:tc>
        <w:tc>
          <w:tcPr>
            <w:tcW w:w="467" w:type="pct"/>
            <w:vMerge w:val="restart"/>
            <w:tcBorders>
              <w:top w:val="nil"/>
              <w:left w:val="single" w:sz="4" w:space="0" w:color="auto"/>
              <w:bottom w:val="nil"/>
              <w:right w:val="single" w:sz="4" w:space="0" w:color="auto"/>
            </w:tcBorders>
            <w:vAlign w:val="center"/>
          </w:tcPr>
          <w:p w:rsidR="00397B5B" w:rsidRDefault="00397B5B">
            <w:pPr>
              <w:jc w:val="center"/>
              <w:rPr>
                <w:sz w:val="20"/>
              </w:rPr>
            </w:pPr>
            <w:r>
              <w:rPr>
                <w:sz w:val="20"/>
              </w:rPr>
              <w:t>0,044</w:t>
            </w:r>
          </w:p>
        </w:tc>
        <w:tc>
          <w:tcPr>
            <w:tcW w:w="1101" w:type="pct"/>
            <w:vMerge w:val="restar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253,5-257,0-й</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2,7</w:t>
            </w: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349,7-389,0-й</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7,5</w:t>
            </w: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448,0-452,0-й</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10,9</w:t>
            </w: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rPr>
              <w:t>453,0-454,5-й</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rPr>
              <w:t>5,4</w:t>
            </w: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szCs w:val="14"/>
              </w:rPr>
              <w:t>Полуй 0-95-й км от устья</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szCs w:val="14"/>
              </w:rPr>
              <w:t>1,1</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543" w:type="pct"/>
            <w:tcBorders>
              <w:top w:val="nil"/>
              <w:left w:val="single" w:sz="4" w:space="0" w:color="auto"/>
              <w:bottom w:val="nil"/>
              <w:right w:val="single" w:sz="4" w:space="0" w:color="auto"/>
            </w:tcBorders>
          </w:tcPr>
          <w:p w:rsidR="00397B5B" w:rsidRDefault="00397B5B">
            <w:pPr>
              <w:jc w:val="center"/>
              <w:rPr>
                <w:sz w:val="20"/>
              </w:rPr>
            </w:pPr>
          </w:p>
        </w:tc>
        <w:tc>
          <w:tcPr>
            <w:tcW w:w="467" w:type="pct"/>
            <w:tcBorders>
              <w:top w:val="nil"/>
              <w:left w:val="single" w:sz="4" w:space="0" w:color="auto"/>
              <w:bottom w:val="nil"/>
              <w:right w:val="single" w:sz="4" w:space="0" w:color="auto"/>
            </w:tcBorders>
          </w:tcPr>
          <w:p w:rsidR="00397B5B" w:rsidRDefault="00397B5B">
            <w:pPr>
              <w:jc w:val="center"/>
              <w:rPr>
                <w:sz w:val="20"/>
              </w:rPr>
            </w:pP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szCs w:val="14"/>
              </w:rPr>
              <w:t>95-162-й</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szCs w:val="14"/>
              </w:rPr>
              <w:t>1,2</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szCs w:val="14"/>
              </w:rPr>
              <w:t>11,8</w:t>
            </w:r>
          </w:p>
        </w:tc>
        <w:tc>
          <w:tcPr>
            <w:tcW w:w="467" w:type="pct"/>
            <w:tcBorders>
              <w:top w:val="nil"/>
              <w:left w:val="single" w:sz="4" w:space="0" w:color="auto"/>
              <w:bottom w:val="nil"/>
              <w:right w:val="single" w:sz="4" w:space="0" w:color="auto"/>
            </w:tcBorders>
          </w:tcPr>
          <w:p w:rsidR="00397B5B" w:rsidRDefault="00397B5B">
            <w:pPr>
              <w:jc w:val="center"/>
              <w:rPr>
                <w:sz w:val="20"/>
              </w:rPr>
            </w:pPr>
            <w:r>
              <w:rPr>
                <w:sz w:val="20"/>
                <w:szCs w:val="14"/>
              </w:rPr>
              <w:t>0,14</w:t>
            </w: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szCs w:val="14"/>
              </w:rPr>
              <w:t>162-168-й</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szCs w:val="14"/>
              </w:rPr>
              <w:t>1,6</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543" w:type="pct"/>
            <w:tcBorders>
              <w:top w:val="nil"/>
              <w:left w:val="single" w:sz="4" w:space="0" w:color="auto"/>
              <w:bottom w:val="nil"/>
              <w:right w:val="single" w:sz="4" w:space="0" w:color="auto"/>
            </w:tcBorders>
          </w:tcPr>
          <w:p w:rsidR="00397B5B" w:rsidRDefault="00397B5B">
            <w:pPr>
              <w:jc w:val="center"/>
              <w:rPr>
                <w:sz w:val="20"/>
              </w:rPr>
            </w:pPr>
          </w:p>
        </w:tc>
        <w:tc>
          <w:tcPr>
            <w:tcW w:w="467" w:type="pct"/>
            <w:tcBorders>
              <w:top w:val="nil"/>
              <w:left w:val="single" w:sz="4" w:space="0" w:color="auto"/>
              <w:bottom w:val="nil"/>
              <w:right w:val="single" w:sz="4" w:space="0" w:color="auto"/>
            </w:tcBorders>
          </w:tcPr>
          <w:p w:rsidR="00397B5B" w:rsidRDefault="00397B5B">
            <w:pPr>
              <w:jc w:val="center"/>
              <w:rPr>
                <w:sz w:val="20"/>
              </w:rPr>
            </w:pP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szCs w:val="14"/>
              </w:rPr>
              <w:t>Полометь от с. Зеленый</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szCs w:val="14"/>
              </w:rPr>
              <w:t>2,5</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120</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szCs w:val="14"/>
              </w:rPr>
              <w:t>7,75</w:t>
            </w:r>
          </w:p>
        </w:tc>
        <w:tc>
          <w:tcPr>
            <w:tcW w:w="467" w:type="pct"/>
            <w:tcBorders>
              <w:top w:val="nil"/>
              <w:left w:val="single" w:sz="4" w:space="0" w:color="auto"/>
              <w:bottom w:val="nil"/>
              <w:right w:val="single" w:sz="4" w:space="0" w:color="auto"/>
            </w:tcBorders>
          </w:tcPr>
          <w:p w:rsidR="00397B5B" w:rsidRDefault="00397B5B">
            <w:pPr>
              <w:jc w:val="center"/>
              <w:rPr>
                <w:sz w:val="20"/>
              </w:rPr>
            </w:pPr>
            <w:r>
              <w:rPr>
                <w:sz w:val="20"/>
                <w:szCs w:val="14"/>
              </w:rPr>
              <w:t>0,4</w:t>
            </w: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szCs w:val="14"/>
              </w:rPr>
              <w:t>Бор и выше на 3,5 км</w:t>
            </w:r>
          </w:p>
        </w:tc>
        <w:tc>
          <w:tcPr>
            <w:tcW w:w="673" w:type="pct"/>
            <w:tcBorders>
              <w:top w:val="nil"/>
              <w:left w:val="single" w:sz="4" w:space="0" w:color="auto"/>
              <w:bottom w:val="nil"/>
              <w:right w:val="single" w:sz="4" w:space="0" w:color="auto"/>
            </w:tcBorders>
          </w:tcPr>
          <w:p w:rsidR="00397B5B" w:rsidRDefault="00397B5B">
            <w:pPr>
              <w:jc w:val="center"/>
              <w:rPr>
                <w:sz w:val="20"/>
              </w:rPr>
            </w:pP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543" w:type="pct"/>
            <w:tcBorders>
              <w:top w:val="nil"/>
              <w:left w:val="single" w:sz="4" w:space="0" w:color="auto"/>
              <w:bottom w:val="nil"/>
              <w:right w:val="single" w:sz="4" w:space="0" w:color="auto"/>
            </w:tcBorders>
          </w:tcPr>
          <w:p w:rsidR="00397B5B" w:rsidRDefault="00397B5B">
            <w:pPr>
              <w:jc w:val="center"/>
              <w:rPr>
                <w:sz w:val="20"/>
              </w:rPr>
            </w:pPr>
          </w:p>
        </w:tc>
        <w:tc>
          <w:tcPr>
            <w:tcW w:w="467" w:type="pct"/>
            <w:tcBorders>
              <w:top w:val="nil"/>
              <w:left w:val="single" w:sz="4" w:space="0" w:color="auto"/>
              <w:bottom w:val="nil"/>
              <w:right w:val="single" w:sz="4" w:space="0" w:color="auto"/>
            </w:tcBorders>
          </w:tcPr>
          <w:p w:rsidR="00397B5B" w:rsidRDefault="00397B5B">
            <w:pPr>
              <w:jc w:val="center"/>
              <w:rPr>
                <w:sz w:val="20"/>
              </w:rPr>
            </w:pPr>
          </w:p>
        </w:tc>
        <w:tc>
          <w:tcPr>
            <w:tcW w:w="1101"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1595" w:type="pct"/>
            <w:tcBorders>
              <w:top w:val="nil"/>
              <w:left w:val="single" w:sz="4" w:space="0" w:color="auto"/>
              <w:bottom w:val="nil"/>
              <w:right w:val="single" w:sz="4" w:space="0" w:color="auto"/>
            </w:tcBorders>
          </w:tcPr>
          <w:p w:rsidR="00397B5B" w:rsidRDefault="00397B5B">
            <w:pPr>
              <w:jc w:val="both"/>
              <w:rPr>
                <w:sz w:val="20"/>
              </w:rPr>
            </w:pPr>
            <w:r>
              <w:rPr>
                <w:sz w:val="20"/>
                <w:szCs w:val="14"/>
              </w:rPr>
              <w:t>Риони от устья до впадения р. Цхеннсхали</w:t>
            </w:r>
          </w:p>
        </w:tc>
        <w:tc>
          <w:tcPr>
            <w:tcW w:w="673" w:type="pct"/>
            <w:tcBorders>
              <w:top w:val="nil"/>
              <w:left w:val="single" w:sz="4" w:space="0" w:color="auto"/>
              <w:bottom w:val="nil"/>
              <w:right w:val="single" w:sz="4" w:space="0" w:color="auto"/>
            </w:tcBorders>
          </w:tcPr>
          <w:p w:rsidR="00397B5B" w:rsidRDefault="00397B5B">
            <w:pPr>
              <w:jc w:val="center"/>
              <w:rPr>
                <w:sz w:val="20"/>
              </w:rPr>
            </w:pPr>
            <w:r>
              <w:rPr>
                <w:sz w:val="20"/>
                <w:szCs w:val="14"/>
              </w:rPr>
              <w:t>17,8</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2910</w:t>
            </w:r>
          </w:p>
        </w:tc>
        <w:tc>
          <w:tcPr>
            <w:tcW w:w="543" w:type="pct"/>
            <w:tcBorders>
              <w:top w:val="nil"/>
              <w:left w:val="single" w:sz="4" w:space="0" w:color="auto"/>
              <w:bottom w:val="nil"/>
              <w:right w:val="single" w:sz="4" w:space="0" w:color="auto"/>
            </w:tcBorders>
          </w:tcPr>
          <w:p w:rsidR="00397B5B" w:rsidRDefault="00397B5B">
            <w:pPr>
              <w:jc w:val="center"/>
              <w:rPr>
                <w:sz w:val="20"/>
              </w:rPr>
            </w:pPr>
            <w:r>
              <w:rPr>
                <w:sz w:val="20"/>
                <w:szCs w:val="14"/>
              </w:rPr>
              <w:t>47,2</w:t>
            </w:r>
          </w:p>
        </w:tc>
        <w:tc>
          <w:tcPr>
            <w:tcW w:w="467" w:type="pct"/>
            <w:tcBorders>
              <w:top w:val="nil"/>
              <w:left w:val="single" w:sz="4" w:space="0" w:color="auto"/>
              <w:bottom w:val="nil"/>
              <w:right w:val="single" w:sz="4" w:space="0" w:color="auto"/>
            </w:tcBorders>
          </w:tcPr>
          <w:p w:rsidR="00397B5B" w:rsidRDefault="00397B5B">
            <w:pPr>
              <w:jc w:val="center"/>
              <w:rPr>
                <w:sz w:val="20"/>
              </w:rPr>
            </w:pPr>
            <w:r>
              <w:rPr>
                <w:sz w:val="20"/>
                <w:szCs w:val="14"/>
              </w:rPr>
              <w:t>0,4</w:t>
            </w:r>
          </w:p>
        </w:tc>
        <w:tc>
          <w:tcPr>
            <w:tcW w:w="1101" w:type="pct"/>
            <w:vMerge w:val="restart"/>
            <w:tcBorders>
              <w:top w:val="nil"/>
              <w:left w:val="single" w:sz="4" w:space="0" w:color="auto"/>
              <w:bottom w:val="single" w:sz="4" w:space="0" w:color="auto"/>
              <w:right w:val="single" w:sz="4" w:space="0" w:color="auto"/>
            </w:tcBorders>
          </w:tcPr>
          <w:p w:rsidR="00397B5B" w:rsidRDefault="00397B5B">
            <w:pPr>
              <w:jc w:val="both"/>
              <w:rPr>
                <w:sz w:val="20"/>
              </w:rPr>
            </w:pPr>
            <w:r>
              <w:rPr>
                <w:sz w:val="20"/>
                <w:szCs w:val="14"/>
              </w:rPr>
              <w:t>Средняя скорость деформации на участке 8,0 м/год</w:t>
            </w:r>
          </w:p>
        </w:tc>
      </w:tr>
      <w:tr w:rsidR="00397B5B">
        <w:trPr>
          <w:jc w:val="center"/>
        </w:trPr>
        <w:tc>
          <w:tcPr>
            <w:tcW w:w="1595" w:type="pct"/>
            <w:tcBorders>
              <w:top w:val="nil"/>
              <w:left w:val="single" w:sz="4" w:space="0" w:color="auto"/>
              <w:bottom w:val="single" w:sz="4" w:space="0" w:color="auto"/>
              <w:right w:val="single" w:sz="4" w:space="0" w:color="auto"/>
            </w:tcBorders>
          </w:tcPr>
          <w:p w:rsidR="00397B5B" w:rsidRDefault="00397B5B">
            <w:pPr>
              <w:jc w:val="both"/>
              <w:rPr>
                <w:sz w:val="20"/>
              </w:rPr>
            </w:pPr>
            <w:r>
              <w:rPr>
                <w:sz w:val="20"/>
                <w:szCs w:val="14"/>
              </w:rPr>
              <w:t>Случь возле г. Сарны</w:t>
            </w:r>
          </w:p>
        </w:tc>
        <w:tc>
          <w:tcPr>
            <w:tcW w:w="673"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17,8</w:t>
            </w:r>
          </w:p>
        </w:tc>
        <w:tc>
          <w:tcPr>
            <w:tcW w:w="621"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2910</w:t>
            </w:r>
          </w:p>
        </w:tc>
        <w:tc>
          <w:tcPr>
            <w:tcW w:w="543"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47,2</w:t>
            </w:r>
          </w:p>
        </w:tc>
        <w:tc>
          <w:tcPr>
            <w:tcW w:w="46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0,4</w:t>
            </w:r>
          </w:p>
        </w:tc>
        <w:tc>
          <w:tcPr>
            <w:tcW w:w="0" w:type="auto"/>
            <w:vMerge/>
            <w:tcBorders>
              <w:top w:val="nil"/>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r>
    </w:tbl>
    <w:p w:rsidR="00397B5B" w:rsidRDefault="00397B5B">
      <w:pPr>
        <w:spacing w:before="120" w:after="120"/>
        <w:ind w:firstLine="284"/>
        <w:jc w:val="right"/>
        <w:rPr>
          <w:sz w:val="24"/>
        </w:rPr>
      </w:pPr>
      <w:r>
        <w:rPr>
          <w:sz w:val="24"/>
        </w:rPr>
        <w:t>Таблица 26</w:t>
      </w:r>
    </w:p>
    <w:p w:rsidR="00397B5B" w:rsidRDefault="00397B5B">
      <w:pPr>
        <w:spacing w:after="120"/>
        <w:jc w:val="center"/>
        <w:rPr>
          <w:sz w:val="24"/>
        </w:rPr>
      </w:pPr>
      <w:r>
        <w:rPr>
          <w:sz w:val="24"/>
        </w:rPr>
        <w:t>Максимальная и средняя скорость плановых деформаций вогнутых берегов некоторых свободномеандрирующих рек</w:t>
      </w:r>
    </w:p>
    <w:tbl>
      <w:tblPr>
        <w:tblW w:w="5000" w:type="pct"/>
        <w:jc w:val="center"/>
        <w:tblCellMar>
          <w:left w:w="28" w:type="dxa"/>
          <w:right w:w="28" w:type="dxa"/>
        </w:tblCellMar>
        <w:tblLook w:val="0000" w:firstRow="0" w:lastRow="0" w:firstColumn="0" w:lastColumn="0" w:noHBand="0" w:noVBand="0"/>
      </w:tblPr>
      <w:tblGrid>
        <w:gridCol w:w="1212"/>
        <w:gridCol w:w="1555"/>
        <w:gridCol w:w="1368"/>
        <w:gridCol w:w="11"/>
        <w:gridCol w:w="1254"/>
        <w:gridCol w:w="1371"/>
        <w:gridCol w:w="1169"/>
        <w:gridCol w:w="23"/>
        <w:gridCol w:w="1164"/>
      </w:tblGrid>
      <w:tr w:rsidR="00397B5B">
        <w:trPr>
          <w:tblHeader/>
          <w:jc w:val="center"/>
        </w:trPr>
        <w:tc>
          <w:tcPr>
            <w:tcW w:w="714"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Участок, км от устья</w:t>
            </w:r>
          </w:p>
        </w:tc>
        <w:tc>
          <w:tcPr>
            <w:tcW w:w="901"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Максимальная на участке скорость размыва берега, м/год</w:t>
            </w:r>
          </w:p>
        </w:tc>
        <w:tc>
          <w:tcPr>
            <w:tcW w:w="799"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Средняя из максимальных на участке скорость размыва берега, м/год</w:t>
            </w:r>
          </w:p>
        </w:tc>
        <w:tc>
          <w:tcPr>
            <w:tcW w:w="792" w:type="pct"/>
            <w:gridSpan w:val="2"/>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Средняя на участке скорость размыва берега, м/год</w:t>
            </w:r>
          </w:p>
        </w:tc>
        <w:tc>
          <w:tcPr>
            <w:tcW w:w="616"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Максимальный наблюденный расход воды, м</w:t>
            </w:r>
            <w:r>
              <w:rPr>
                <w:sz w:val="20"/>
                <w:vertAlign w:val="superscript"/>
              </w:rPr>
              <w:t>3</w:t>
            </w:r>
            <w:r>
              <w:rPr>
                <w:sz w:val="20"/>
              </w:rPr>
              <w:t>/с</w:t>
            </w:r>
          </w:p>
        </w:tc>
        <w:tc>
          <w:tcPr>
            <w:tcW w:w="602"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Средний многолетний расход воды, м</w:t>
            </w:r>
            <w:r>
              <w:rPr>
                <w:sz w:val="20"/>
                <w:vertAlign w:val="superscript"/>
              </w:rPr>
              <w:t>3</w:t>
            </w:r>
            <w:r>
              <w:rPr>
                <w:sz w:val="20"/>
              </w:rPr>
              <w:t>/с</w:t>
            </w:r>
          </w:p>
        </w:tc>
        <w:tc>
          <w:tcPr>
            <w:tcW w:w="577" w:type="pct"/>
            <w:gridSpan w:val="2"/>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 xml:space="preserve">Уклон водной поверхности, </w:t>
            </w:r>
            <w:r>
              <w:rPr>
                <w:sz w:val="20"/>
                <w:vertAlign w:val="superscript"/>
              </w:rPr>
              <w:t>0</w:t>
            </w:r>
            <w:r>
              <w:rPr>
                <w:sz w:val="20"/>
              </w:rPr>
              <w:t>/</w:t>
            </w:r>
            <w:r>
              <w:rPr>
                <w:sz w:val="20"/>
                <w:vertAlign w:val="subscript"/>
              </w:rPr>
              <w:t>00</w:t>
            </w:r>
          </w:p>
        </w:tc>
      </w:tr>
      <w:tr w:rsidR="00397B5B">
        <w:trPr>
          <w:jc w:val="center"/>
        </w:trPr>
        <w:tc>
          <w:tcPr>
            <w:tcW w:w="5000" w:type="pct"/>
            <w:gridSpan w:val="9"/>
            <w:tcBorders>
              <w:top w:val="single" w:sz="6" w:space="0" w:color="auto"/>
              <w:left w:val="single" w:sz="4" w:space="0" w:color="auto"/>
              <w:bottom w:val="nil"/>
              <w:right w:val="single" w:sz="4" w:space="0" w:color="auto"/>
            </w:tcBorders>
          </w:tcPr>
          <w:p w:rsidR="00397B5B" w:rsidRDefault="00397B5B">
            <w:pPr>
              <w:jc w:val="center"/>
              <w:rPr>
                <w:sz w:val="20"/>
              </w:rPr>
            </w:pPr>
            <w:r>
              <w:rPr>
                <w:sz w:val="20"/>
              </w:rPr>
              <w:t>р. Десна</w:t>
            </w: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rPr>
              <w:t>48-69</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rPr>
              <w:t>9,8</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rPr>
              <w:t>6,3</w:t>
            </w:r>
          </w:p>
        </w:tc>
        <w:tc>
          <w:tcPr>
            <w:tcW w:w="792" w:type="pct"/>
            <w:gridSpan w:val="2"/>
            <w:tcBorders>
              <w:top w:val="nil"/>
              <w:left w:val="single" w:sz="4" w:space="0" w:color="auto"/>
              <w:bottom w:val="nil"/>
              <w:right w:val="single" w:sz="4" w:space="0" w:color="auto"/>
            </w:tcBorders>
          </w:tcPr>
          <w:p w:rsidR="00397B5B" w:rsidRDefault="00397B5B">
            <w:pPr>
              <w:jc w:val="center"/>
              <w:rPr>
                <w:sz w:val="20"/>
              </w:rPr>
            </w:pPr>
            <w:r>
              <w:rPr>
                <w:sz w:val="20"/>
              </w:rPr>
              <w:t>4,0</w:t>
            </w:r>
          </w:p>
        </w:tc>
        <w:tc>
          <w:tcPr>
            <w:tcW w:w="616" w:type="pct"/>
            <w:tcBorders>
              <w:top w:val="nil"/>
              <w:left w:val="single" w:sz="4" w:space="0" w:color="auto"/>
              <w:bottom w:val="nil"/>
              <w:right w:val="single" w:sz="4" w:space="0" w:color="auto"/>
            </w:tcBorders>
          </w:tcPr>
          <w:p w:rsidR="00397B5B" w:rsidRDefault="00397B5B">
            <w:pPr>
              <w:jc w:val="center"/>
              <w:rPr>
                <w:sz w:val="20"/>
              </w:rPr>
            </w:pPr>
          </w:p>
        </w:tc>
        <w:tc>
          <w:tcPr>
            <w:tcW w:w="602" w:type="pct"/>
            <w:tcBorders>
              <w:top w:val="nil"/>
              <w:left w:val="single" w:sz="4" w:space="0" w:color="auto"/>
              <w:bottom w:val="nil"/>
              <w:right w:val="single" w:sz="4" w:space="0" w:color="auto"/>
            </w:tcBorders>
          </w:tcPr>
          <w:p w:rsidR="00397B5B" w:rsidRDefault="00397B5B">
            <w:pPr>
              <w:jc w:val="center"/>
              <w:rPr>
                <w:sz w:val="20"/>
              </w:rPr>
            </w:pPr>
          </w:p>
        </w:tc>
        <w:tc>
          <w:tcPr>
            <w:tcW w:w="577" w:type="pct"/>
            <w:gridSpan w:val="2"/>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rPr>
              <w:t>131-151</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rPr>
              <w:t>8,1</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rPr>
              <w:t>5,6</w:t>
            </w:r>
          </w:p>
        </w:tc>
        <w:tc>
          <w:tcPr>
            <w:tcW w:w="792" w:type="pct"/>
            <w:gridSpan w:val="2"/>
            <w:tcBorders>
              <w:top w:val="nil"/>
              <w:left w:val="single" w:sz="4" w:space="0" w:color="auto"/>
              <w:bottom w:val="nil"/>
              <w:right w:val="single" w:sz="4" w:space="0" w:color="auto"/>
            </w:tcBorders>
          </w:tcPr>
          <w:p w:rsidR="00397B5B" w:rsidRDefault="00397B5B">
            <w:pPr>
              <w:jc w:val="center"/>
              <w:rPr>
                <w:sz w:val="20"/>
              </w:rPr>
            </w:pPr>
            <w:r>
              <w:rPr>
                <w:sz w:val="20"/>
              </w:rPr>
              <w:t>3,7</w:t>
            </w:r>
          </w:p>
        </w:tc>
        <w:tc>
          <w:tcPr>
            <w:tcW w:w="616" w:type="pct"/>
            <w:tcBorders>
              <w:top w:val="nil"/>
              <w:left w:val="single" w:sz="4" w:space="0" w:color="auto"/>
              <w:bottom w:val="nil"/>
              <w:right w:val="single" w:sz="4" w:space="0" w:color="auto"/>
            </w:tcBorders>
          </w:tcPr>
          <w:p w:rsidR="00397B5B" w:rsidRDefault="00397B5B">
            <w:pPr>
              <w:jc w:val="center"/>
              <w:rPr>
                <w:sz w:val="20"/>
              </w:rPr>
            </w:pPr>
          </w:p>
        </w:tc>
        <w:tc>
          <w:tcPr>
            <w:tcW w:w="602" w:type="pct"/>
            <w:tcBorders>
              <w:top w:val="nil"/>
              <w:left w:val="single" w:sz="4" w:space="0" w:color="auto"/>
              <w:bottom w:val="nil"/>
              <w:right w:val="single" w:sz="4" w:space="0" w:color="auto"/>
            </w:tcBorders>
          </w:tcPr>
          <w:p w:rsidR="00397B5B" w:rsidRDefault="00397B5B">
            <w:pPr>
              <w:jc w:val="center"/>
              <w:rPr>
                <w:sz w:val="20"/>
              </w:rPr>
            </w:pPr>
          </w:p>
        </w:tc>
        <w:tc>
          <w:tcPr>
            <w:tcW w:w="577" w:type="pct"/>
            <w:gridSpan w:val="2"/>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rPr>
              <w:t>205-218</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rPr>
              <w:t>6,1</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rPr>
              <w:t>4,4</w:t>
            </w:r>
          </w:p>
        </w:tc>
        <w:tc>
          <w:tcPr>
            <w:tcW w:w="792" w:type="pct"/>
            <w:gridSpan w:val="2"/>
            <w:tcBorders>
              <w:top w:val="nil"/>
              <w:left w:val="single" w:sz="4" w:space="0" w:color="auto"/>
              <w:bottom w:val="nil"/>
              <w:right w:val="single" w:sz="4" w:space="0" w:color="auto"/>
            </w:tcBorders>
          </w:tcPr>
          <w:p w:rsidR="00397B5B" w:rsidRDefault="00397B5B">
            <w:pPr>
              <w:jc w:val="center"/>
              <w:rPr>
                <w:sz w:val="20"/>
              </w:rPr>
            </w:pPr>
            <w:r>
              <w:rPr>
                <w:sz w:val="20"/>
              </w:rPr>
              <w:t>2,8</w:t>
            </w:r>
          </w:p>
        </w:tc>
        <w:tc>
          <w:tcPr>
            <w:tcW w:w="616" w:type="pct"/>
            <w:tcBorders>
              <w:top w:val="nil"/>
              <w:left w:val="single" w:sz="4" w:space="0" w:color="auto"/>
              <w:bottom w:val="nil"/>
              <w:right w:val="single" w:sz="4" w:space="0" w:color="auto"/>
            </w:tcBorders>
          </w:tcPr>
          <w:p w:rsidR="00397B5B" w:rsidRDefault="00397B5B">
            <w:pPr>
              <w:jc w:val="center"/>
              <w:rPr>
                <w:sz w:val="20"/>
              </w:rPr>
            </w:pPr>
            <w:r>
              <w:rPr>
                <w:sz w:val="20"/>
              </w:rPr>
              <w:t>8090</w:t>
            </w:r>
          </w:p>
        </w:tc>
        <w:tc>
          <w:tcPr>
            <w:tcW w:w="602" w:type="pct"/>
            <w:tcBorders>
              <w:top w:val="nil"/>
              <w:left w:val="single" w:sz="4" w:space="0" w:color="auto"/>
              <w:bottom w:val="nil"/>
              <w:right w:val="single" w:sz="4" w:space="0" w:color="auto"/>
            </w:tcBorders>
          </w:tcPr>
          <w:p w:rsidR="00397B5B" w:rsidRDefault="00397B5B">
            <w:pPr>
              <w:jc w:val="center"/>
              <w:rPr>
                <w:sz w:val="20"/>
              </w:rPr>
            </w:pPr>
            <w:r>
              <w:rPr>
                <w:sz w:val="20"/>
              </w:rPr>
              <w:t>326</w:t>
            </w:r>
          </w:p>
        </w:tc>
        <w:tc>
          <w:tcPr>
            <w:tcW w:w="577" w:type="pct"/>
            <w:gridSpan w:val="2"/>
            <w:tcBorders>
              <w:top w:val="nil"/>
              <w:left w:val="single" w:sz="4" w:space="0" w:color="auto"/>
              <w:bottom w:val="nil"/>
              <w:right w:val="single" w:sz="4" w:space="0" w:color="auto"/>
            </w:tcBorders>
          </w:tcPr>
          <w:p w:rsidR="00397B5B" w:rsidRDefault="00397B5B">
            <w:pPr>
              <w:jc w:val="center"/>
              <w:rPr>
                <w:sz w:val="20"/>
              </w:rPr>
            </w:pPr>
            <w:r>
              <w:rPr>
                <w:sz w:val="20"/>
              </w:rPr>
              <w:t>-</w:t>
            </w: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rPr>
              <w:t>229-254</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rPr>
              <w:t>5,5</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rPr>
              <w:t>3,7</w:t>
            </w:r>
          </w:p>
        </w:tc>
        <w:tc>
          <w:tcPr>
            <w:tcW w:w="792" w:type="pct"/>
            <w:gridSpan w:val="2"/>
            <w:tcBorders>
              <w:top w:val="nil"/>
              <w:left w:val="single" w:sz="4" w:space="0" w:color="auto"/>
              <w:bottom w:val="nil"/>
              <w:right w:val="single" w:sz="4" w:space="0" w:color="auto"/>
            </w:tcBorders>
          </w:tcPr>
          <w:p w:rsidR="00397B5B" w:rsidRDefault="00397B5B">
            <w:pPr>
              <w:jc w:val="center"/>
              <w:rPr>
                <w:sz w:val="20"/>
              </w:rPr>
            </w:pPr>
            <w:r>
              <w:rPr>
                <w:sz w:val="20"/>
              </w:rPr>
              <w:t>2,6</w:t>
            </w:r>
          </w:p>
        </w:tc>
        <w:tc>
          <w:tcPr>
            <w:tcW w:w="616" w:type="pct"/>
            <w:tcBorders>
              <w:top w:val="nil"/>
              <w:left w:val="single" w:sz="4" w:space="0" w:color="auto"/>
              <w:bottom w:val="nil"/>
              <w:right w:val="single" w:sz="4" w:space="0" w:color="auto"/>
            </w:tcBorders>
          </w:tcPr>
          <w:p w:rsidR="00397B5B" w:rsidRDefault="00397B5B">
            <w:pPr>
              <w:jc w:val="center"/>
              <w:rPr>
                <w:sz w:val="20"/>
              </w:rPr>
            </w:pPr>
          </w:p>
        </w:tc>
        <w:tc>
          <w:tcPr>
            <w:tcW w:w="602" w:type="pct"/>
            <w:tcBorders>
              <w:top w:val="nil"/>
              <w:left w:val="single" w:sz="4" w:space="0" w:color="auto"/>
              <w:bottom w:val="nil"/>
              <w:right w:val="single" w:sz="4" w:space="0" w:color="auto"/>
            </w:tcBorders>
          </w:tcPr>
          <w:p w:rsidR="00397B5B" w:rsidRDefault="00397B5B">
            <w:pPr>
              <w:jc w:val="center"/>
              <w:rPr>
                <w:sz w:val="20"/>
              </w:rPr>
            </w:pPr>
          </w:p>
        </w:tc>
        <w:tc>
          <w:tcPr>
            <w:tcW w:w="577" w:type="pct"/>
            <w:gridSpan w:val="2"/>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rPr>
              <w:t>262-271</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rPr>
              <w:t>7,8</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rPr>
              <w:t>4,9</w:t>
            </w:r>
          </w:p>
        </w:tc>
        <w:tc>
          <w:tcPr>
            <w:tcW w:w="792" w:type="pct"/>
            <w:gridSpan w:val="2"/>
            <w:tcBorders>
              <w:top w:val="nil"/>
              <w:left w:val="single" w:sz="4" w:space="0" w:color="auto"/>
              <w:bottom w:val="nil"/>
              <w:right w:val="single" w:sz="4" w:space="0" w:color="auto"/>
            </w:tcBorders>
          </w:tcPr>
          <w:p w:rsidR="00397B5B" w:rsidRDefault="00397B5B">
            <w:pPr>
              <w:jc w:val="center"/>
              <w:rPr>
                <w:sz w:val="20"/>
              </w:rPr>
            </w:pPr>
            <w:r>
              <w:rPr>
                <w:sz w:val="20"/>
              </w:rPr>
              <w:t>3,3</w:t>
            </w:r>
          </w:p>
        </w:tc>
        <w:tc>
          <w:tcPr>
            <w:tcW w:w="616" w:type="pct"/>
            <w:tcBorders>
              <w:top w:val="nil"/>
              <w:left w:val="single" w:sz="4" w:space="0" w:color="auto"/>
              <w:bottom w:val="nil"/>
              <w:right w:val="single" w:sz="4" w:space="0" w:color="auto"/>
            </w:tcBorders>
          </w:tcPr>
          <w:p w:rsidR="00397B5B" w:rsidRDefault="00397B5B">
            <w:pPr>
              <w:jc w:val="center"/>
              <w:rPr>
                <w:sz w:val="20"/>
              </w:rPr>
            </w:pPr>
          </w:p>
        </w:tc>
        <w:tc>
          <w:tcPr>
            <w:tcW w:w="602" w:type="pct"/>
            <w:tcBorders>
              <w:top w:val="nil"/>
              <w:left w:val="single" w:sz="4" w:space="0" w:color="auto"/>
              <w:bottom w:val="nil"/>
              <w:right w:val="single" w:sz="4" w:space="0" w:color="auto"/>
            </w:tcBorders>
          </w:tcPr>
          <w:p w:rsidR="00397B5B" w:rsidRDefault="00397B5B">
            <w:pPr>
              <w:jc w:val="center"/>
              <w:rPr>
                <w:sz w:val="20"/>
              </w:rPr>
            </w:pPr>
          </w:p>
        </w:tc>
        <w:tc>
          <w:tcPr>
            <w:tcW w:w="577" w:type="pct"/>
            <w:gridSpan w:val="2"/>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rPr>
              <w:t>280-299</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rPr>
              <w:t>7,8</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rPr>
              <w:t>4,5</w:t>
            </w:r>
          </w:p>
        </w:tc>
        <w:tc>
          <w:tcPr>
            <w:tcW w:w="792" w:type="pct"/>
            <w:gridSpan w:val="2"/>
            <w:tcBorders>
              <w:top w:val="nil"/>
              <w:left w:val="single" w:sz="4" w:space="0" w:color="auto"/>
              <w:bottom w:val="nil"/>
              <w:right w:val="single" w:sz="4" w:space="0" w:color="auto"/>
            </w:tcBorders>
          </w:tcPr>
          <w:p w:rsidR="00397B5B" w:rsidRDefault="00397B5B">
            <w:pPr>
              <w:jc w:val="center"/>
              <w:rPr>
                <w:sz w:val="20"/>
              </w:rPr>
            </w:pPr>
            <w:r>
              <w:rPr>
                <w:sz w:val="20"/>
              </w:rPr>
              <w:t>3,5</w:t>
            </w:r>
          </w:p>
        </w:tc>
        <w:tc>
          <w:tcPr>
            <w:tcW w:w="616" w:type="pct"/>
            <w:tcBorders>
              <w:top w:val="nil"/>
              <w:left w:val="single" w:sz="4" w:space="0" w:color="auto"/>
              <w:bottom w:val="nil"/>
              <w:right w:val="single" w:sz="4" w:space="0" w:color="auto"/>
            </w:tcBorders>
          </w:tcPr>
          <w:p w:rsidR="00397B5B" w:rsidRDefault="00397B5B">
            <w:pPr>
              <w:jc w:val="center"/>
              <w:rPr>
                <w:sz w:val="20"/>
              </w:rPr>
            </w:pPr>
          </w:p>
        </w:tc>
        <w:tc>
          <w:tcPr>
            <w:tcW w:w="602" w:type="pct"/>
            <w:tcBorders>
              <w:top w:val="nil"/>
              <w:left w:val="single" w:sz="4" w:space="0" w:color="auto"/>
              <w:bottom w:val="nil"/>
              <w:right w:val="single" w:sz="4" w:space="0" w:color="auto"/>
            </w:tcBorders>
          </w:tcPr>
          <w:p w:rsidR="00397B5B" w:rsidRDefault="00397B5B">
            <w:pPr>
              <w:jc w:val="center"/>
              <w:rPr>
                <w:sz w:val="20"/>
              </w:rPr>
            </w:pPr>
          </w:p>
        </w:tc>
        <w:tc>
          <w:tcPr>
            <w:tcW w:w="577" w:type="pct"/>
            <w:gridSpan w:val="2"/>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rPr>
              <w:t>318-333</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rPr>
              <w:t>6,2</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rPr>
              <w:t>4,4</w:t>
            </w:r>
          </w:p>
        </w:tc>
        <w:tc>
          <w:tcPr>
            <w:tcW w:w="792" w:type="pct"/>
            <w:gridSpan w:val="2"/>
            <w:tcBorders>
              <w:top w:val="nil"/>
              <w:left w:val="single" w:sz="4" w:space="0" w:color="auto"/>
              <w:bottom w:val="nil"/>
              <w:right w:val="single" w:sz="4" w:space="0" w:color="auto"/>
            </w:tcBorders>
          </w:tcPr>
          <w:p w:rsidR="00397B5B" w:rsidRDefault="00397B5B">
            <w:pPr>
              <w:jc w:val="center"/>
              <w:rPr>
                <w:sz w:val="20"/>
              </w:rPr>
            </w:pPr>
            <w:r>
              <w:rPr>
                <w:sz w:val="20"/>
              </w:rPr>
              <w:t>2,9</w:t>
            </w:r>
          </w:p>
        </w:tc>
        <w:tc>
          <w:tcPr>
            <w:tcW w:w="616" w:type="pct"/>
            <w:tcBorders>
              <w:top w:val="nil"/>
              <w:left w:val="single" w:sz="4" w:space="0" w:color="auto"/>
              <w:bottom w:val="nil"/>
              <w:right w:val="single" w:sz="4" w:space="0" w:color="auto"/>
            </w:tcBorders>
          </w:tcPr>
          <w:p w:rsidR="00397B5B" w:rsidRDefault="00397B5B">
            <w:pPr>
              <w:jc w:val="center"/>
              <w:rPr>
                <w:sz w:val="20"/>
              </w:rPr>
            </w:pPr>
          </w:p>
        </w:tc>
        <w:tc>
          <w:tcPr>
            <w:tcW w:w="602" w:type="pct"/>
            <w:tcBorders>
              <w:top w:val="nil"/>
              <w:left w:val="single" w:sz="4" w:space="0" w:color="auto"/>
              <w:bottom w:val="nil"/>
              <w:right w:val="single" w:sz="4" w:space="0" w:color="auto"/>
            </w:tcBorders>
          </w:tcPr>
          <w:p w:rsidR="00397B5B" w:rsidRDefault="00397B5B">
            <w:pPr>
              <w:jc w:val="center"/>
              <w:rPr>
                <w:sz w:val="20"/>
              </w:rPr>
            </w:pPr>
          </w:p>
        </w:tc>
        <w:tc>
          <w:tcPr>
            <w:tcW w:w="577" w:type="pct"/>
            <w:gridSpan w:val="2"/>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rPr>
              <w:t>336-374</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rPr>
              <w:t>6,6</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rPr>
              <w:t>3,9</w:t>
            </w:r>
          </w:p>
        </w:tc>
        <w:tc>
          <w:tcPr>
            <w:tcW w:w="792" w:type="pct"/>
            <w:gridSpan w:val="2"/>
            <w:tcBorders>
              <w:top w:val="nil"/>
              <w:left w:val="single" w:sz="4" w:space="0" w:color="auto"/>
              <w:bottom w:val="nil"/>
              <w:right w:val="single" w:sz="4" w:space="0" w:color="auto"/>
            </w:tcBorders>
          </w:tcPr>
          <w:p w:rsidR="00397B5B" w:rsidRDefault="00397B5B">
            <w:pPr>
              <w:jc w:val="center"/>
              <w:rPr>
                <w:sz w:val="20"/>
              </w:rPr>
            </w:pPr>
            <w:r>
              <w:rPr>
                <w:sz w:val="20"/>
              </w:rPr>
              <w:t>2,6</w:t>
            </w:r>
          </w:p>
        </w:tc>
        <w:tc>
          <w:tcPr>
            <w:tcW w:w="616" w:type="pct"/>
            <w:tcBorders>
              <w:top w:val="nil"/>
              <w:left w:val="single" w:sz="4" w:space="0" w:color="auto"/>
              <w:bottom w:val="nil"/>
              <w:right w:val="single" w:sz="4" w:space="0" w:color="auto"/>
            </w:tcBorders>
          </w:tcPr>
          <w:p w:rsidR="00397B5B" w:rsidRDefault="00397B5B">
            <w:pPr>
              <w:jc w:val="center"/>
              <w:rPr>
                <w:sz w:val="20"/>
              </w:rPr>
            </w:pPr>
          </w:p>
        </w:tc>
        <w:tc>
          <w:tcPr>
            <w:tcW w:w="602" w:type="pct"/>
            <w:tcBorders>
              <w:top w:val="nil"/>
              <w:left w:val="single" w:sz="4" w:space="0" w:color="auto"/>
              <w:bottom w:val="nil"/>
              <w:right w:val="single" w:sz="4" w:space="0" w:color="auto"/>
            </w:tcBorders>
          </w:tcPr>
          <w:p w:rsidR="00397B5B" w:rsidRDefault="00397B5B">
            <w:pPr>
              <w:jc w:val="center"/>
              <w:rPr>
                <w:sz w:val="20"/>
              </w:rPr>
            </w:pPr>
          </w:p>
        </w:tc>
        <w:tc>
          <w:tcPr>
            <w:tcW w:w="577" w:type="pct"/>
            <w:gridSpan w:val="2"/>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rPr>
              <w:t>382-426</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rPr>
              <w:t>8,5</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rPr>
              <w:t>3,9</w:t>
            </w:r>
          </w:p>
        </w:tc>
        <w:tc>
          <w:tcPr>
            <w:tcW w:w="792" w:type="pct"/>
            <w:gridSpan w:val="2"/>
            <w:tcBorders>
              <w:top w:val="nil"/>
              <w:left w:val="single" w:sz="4" w:space="0" w:color="auto"/>
              <w:bottom w:val="nil"/>
              <w:right w:val="single" w:sz="4" w:space="0" w:color="auto"/>
            </w:tcBorders>
          </w:tcPr>
          <w:p w:rsidR="00397B5B" w:rsidRDefault="00397B5B">
            <w:pPr>
              <w:jc w:val="center"/>
              <w:rPr>
                <w:sz w:val="20"/>
              </w:rPr>
            </w:pPr>
            <w:r>
              <w:rPr>
                <w:sz w:val="20"/>
              </w:rPr>
              <w:t>2,5</w:t>
            </w:r>
          </w:p>
        </w:tc>
        <w:tc>
          <w:tcPr>
            <w:tcW w:w="616" w:type="pct"/>
            <w:tcBorders>
              <w:top w:val="nil"/>
              <w:left w:val="single" w:sz="4" w:space="0" w:color="auto"/>
              <w:bottom w:val="nil"/>
              <w:right w:val="single" w:sz="4" w:space="0" w:color="auto"/>
            </w:tcBorders>
          </w:tcPr>
          <w:p w:rsidR="00397B5B" w:rsidRDefault="00397B5B">
            <w:pPr>
              <w:jc w:val="center"/>
              <w:rPr>
                <w:sz w:val="20"/>
              </w:rPr>
            </w:pPr>
          </w:p>
        </w:tc>
        <w:tc>
          <w:tcPr>
            <w:tcW w:w="602" w:type="pct"/>
            <w:tcBorders>
              <w:top w:val="nil"/>
              <w:left w:val="single" w:sz="4" w:space="0" w:color="auto"/>
              <w:bottom w:val="nil"/>
              <w:right w:val="single" w:sz="4" w:space="0" w:color="auto"/>
            </w:tcBorders>
          </w:tcPr>
          <w:p w:rsidR="00397B5B" w:rsidRDefault="00397B5B">
            <w:pPr>
              <w:jc w:val="center"/>
              <w:rPr>
                <w:sz w:val="20"/>
              </w:rPr>
            </w:pPr>
          </w:p>
        </w:tc>
        <w:tc>
          <w:tcPr>
            <w:tcW w:w="577" w:type="pct"/>
            <w:gridSpan w:val="2"/>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rPr>
              <w:lastRenderedPageBreak/>
              <w:t>483-518</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rPr>
              <w:t>1,6</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rPr>
              <w:t>1,1</w:t>
            </w:r>
          </w:p>
        </w:tc>
        <w:tc>
          <w:tcPr>
            <w:tcW w:w="792" w:type="pct"/>
            <w:gridSpan w:val="2"/>
            <w:tcBorders>
              <w:top w:val="nil"/>
              <w:left w:val="single" w:sz="4" w:space="0" w:color="auto"/>
              <w:bottom w:val="nil"/>
              <w:right w:val="single" w:sz="4" w:space="0" w:color="auto"/>
            </w:tcBorders>
          </w:tcPr>
          <w:p w:rsidR="00397B5B" w:rsidRDefault="00397B5B">
            <w:pPr>
              <w:jc w:val="center"/>
              <w:rPr>
                <w:sz w:val="20"/>
              </w:rPr>
            </w:pPr>
            <w:r>
              <w:rPr>
                <w:sz w:val="20"/>
              </w:rPr>
              <w:t>0,7</w:t>
            </w:r>
          </w:p>
        </w:tc>
        <w:tc>
          <w:tcPr>
            <w:tcW w:w="616" w:type="pct"/>
            <w:tcBorders>
              <w:top w:val="nil"/>
              <w:left w:val="single" w:sz="4" w:space="0" w:color="auto"/>
              <w:bottom w:val="nil"/>
              <w:right w:val="single" w:sz="4" w:space="0" w:color="auto"/>
            </w:tcBorders>
          </w:tcPr>
          <w:p w:rsidR="00397B5B" w:rsidRDefault="00397B5B">
            <w:pPr>
              <w:jc w:val="center"/>
              <w:rPr>
                <w:sz w:val="20"/>
              </w:rPr>
            </w:pPr>
            <w:r>
              <w:rPr>
                <w:sz w:val="20"/>
              </w:rPr>
              <w:t>2300</w:t>
            </w:r>
          </w:p>
        </w:tc>
        <w:tc>
          <w:tcPr>
            <w:tcW w:w="602" w:type="pct"/>
            <w:tcBorders>
              <w:top w:val="nil"/>
              <w:left w:val="single" w:sz="4" w:space="0" w:color="auto"/>
              <w:bottom w:val="nil"/>
              <w:right w:val="single" w:sz="4" w:space="0" w:color="auto"/>
            </w:tcBorders>
          </w:tcPr>
          <w:p w:rsidR="00397B5B" w:rsidRDefault="00397B5B">
            <w:pPr>
              <w:jc w:val="center"/>
              <w:rPr>
                <w:sz w:val="20"/>
              </w:rPr>
            </w:pPr>
            <w:r>
              <w:rPr>
                <w:sz w:val="20"/>
              </w:rPr>
              <w:t>158</w:t>
            </w:r>
          </w:p>
        </w:tc>
        <w:tc>
          <w:tcPr>
            <w:tcW w:w="577" w:type="pct"/>
            <w:gridSpan w:val="2"/>
            <w:tcBorders>
              <w:top w:val="nil"/>
              <w:left w:val="single" w:sz="4" w:space="0" w:color="auto"/>
              <w:bottom w:val="nil"/>
              <w:right w:val="single" w:sz="4" w:space="0" w:color="auto"/>
            </w:tcBorders>
          </w:tcPr>
          <w:p w:rsidR="00397B5B" w:rsidRDefault="00397B5B">
            <w:pPr>
              <w:jc w:val="center"/>
              <w:rPr>
                <w:sz w:val="20"/>
              </w:rPr>
            </w:pPr>
            <w:r>
              <w:rPr>
                <w:sz w:val="20"/>
              </w:rPr>
              <w:t>0,2</w:t>
            </w:r>
          </w:p>
        </w:tc>
      </w:tr>
      <w:tr w:rsidR="00397B5B">
        <w:trPr>
          <w:jc w:val="center"/>
        </w:trPr>
        <w:tc>
          <w:tcPr>
            <w:tcW w:w="5000" w:type="pct"/>
            <w:gridSpan w:val="9"/>
            <w:tcBorders>
              <w:top w:val="nil"/>
              <w:left w:val="single" w:sz="4" w:space="0" w:color="auto"/>
              <w:bottom w:val="nil"/>
              <w:right w:val="single" w:sz="4" w:space="0" w:color="auto"/>
            </w:tcBorders>
          </w:tcPr>
          <w:p w:rsidR="00397B5B" w:rsidRDefault="00397B5B">
            <w:pPr>
              <w:jc w:val="center"/>
              <w:rPr>
                <w:sz w:val="20"/>
              </w:rPr>
            </w:pPr>
            <w:r>
              <w:rPr>
                <w:sz w:val="20"/>
              </w:rPr>
              <w:t>Р. Днепр</w:t>
            </w: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rPr>
              <w:t>1089-1109</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rPr>
              <w:t>5,5</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rPr>
              <w:t>5,1</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rPr>
              <w:t>3,5</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rPr>
              <w:t>1128-1137</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rPr>
              <w:t>3,6</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rPr>
              <w:t>2,7</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rPr>
              <w:t>1,9</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rPr>
              <w:t>1146-1149</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rPr>
              <w:t>3,8</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rPr>
              <w:t>2,7</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rPr>
              <w:t>1,6</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rPr>
              <w:t>1150-1158</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rPr>
              <w:t>4,7</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rPr>
              <w:t>4,7</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rPr>
              <w:t>3,1</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rPr>
              <w:t>4970</w:t>
            </w: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r>
              <w:rPr>
                <w:sz w:val="20"/>
              </w:rPr>
              <w:t>369</w:t>
            </w:r>
          </w:p>
        </w:tc>
        <w:tc>
          <w:tcPr>
            <w:tcW w:w="563" w:type="pct"/>
            <w:tcBorders>
              <w:top w:val="nil"/>
              <w:left w:val="single" w:sz="4" w:space="0" w:color="auto"/>
              <w:bottom w:val="nil"/>
              <w:right w:val="single" w:sz="4" w:space="0" w:color="auto"/>
            </w:tcBorders>
          </w:tcPr>
          <w:p w:rsidR="00397B5B" w:rsidRDefault="00397B5B">
            <w:pPr>
              <w:jc w:val="center"/>
              <w:rPr>
                <w:sz w:val="20"/>
              </w:rPr>
            </w:pPr>
            <w:r>
              <w:rPr>
                <w:sz w:val="20"/>
              </w:rPr>
              <w:t>0,13</w:t>
            </w: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rPr>
              <w:t>1222-1236</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rPr>
              <w:t>2,4</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rPr>
              <w:t>2,0</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rPr>
              <w:t>1,4</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rPr>
              <w:t>1271-1280</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rPr>
              <w:t>2,7</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rPr>
              <w:t>2,0</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rPr>
              <w:t>1,3</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rPr>
              <w:t>1238-1287</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rPr>
              <w:t>2,1</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rPr>
              <w:t>1,8</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rPr>
              <w:t>1,2</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rPr>
              <w:t>2820</w:t>
            </w: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r>
              <w:rPr>
                <w:sz w:val="20"/>
              </w:rPr>
              <w:t>189</w:t>
            </w:r>
          </w:p>
        </w:tc>
        <w:tc>
          <w:tcPr>
            <w:tcW w:w="563" w:type="pct"/>
            <w:tcBorders>
              <w:top w:val="nil"/>
              <w:left w:val="single" w:sz="4" w:space="0" w:color="auto"/>
              <w:bottom w:val="nil"/>
              <w:right w:val="single" w:sz="4" w:space="0" w:color="auto"/>
            </w:tcBorders>
          </w:tcPr>
          <w:p w:rsidR="00397B5B" w:rsidRDefault="00397B5B">
            <w:pPr>
              <w:jc w:val="center"/>
              <w:rPr>
                <w:sz w:val="20"/>
              </w:rPr>
            </w:pPr>
            <w:r>
              <w:rPr>
                <w:sz w:val="20"/>
              </w:rPr>
              <w:t>0,14</w:t>
            </w: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rPr>
              <w:t>1314-1321</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rPr>
              <w:t>1,8</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rPr>
              <w:t>1,1</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rPr>
              <w:t>0,8</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rPr>
              <w:t>1321-1325</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rPr>
              <w:t>3,1</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rPr>
              <w:t>2,8</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rPr>
              <w:t>1,8</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rPr>
              <w:t>1349-1353</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rPr>
              <w:t>3,0</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rPr>
              <w:t>2,8</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rPr>
              <w:t>1,9</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rPr>
              <w:t>1353-1367</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rPr>
              <w:t>1,6</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rPr>
              <w:t>1,5</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rPr>
              <w:t>1,0</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rPr>
              <w:t>1367-1374</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rPr>
              <w:t>2,4</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rPr>
              <w:t>1,7</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rPr>
              <w:t>1,0</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1378-1388</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3,5</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szCs w:val="14"/>
              </w:rPr>
              <w:t>3,2</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2,1</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1400-1405</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1,9</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szCs w:val="14"/>
              </w:rPr>
              <w:t>1,4</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1,0</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1422-1436</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3,2</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szCs w:val="14"/>
              </w:rPr>
              <w:t>2,1</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1,4</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1441-1448</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1,3</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szCs w:val="14"/>
              </w:rPr>
              <w:t>1,1</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0,8</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1648-1660</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1,4</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szCs w:val="14"/>
              </w:rPr>
              <w:t>0,8</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0,5</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2000</w:t>
            </w: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125</w:t>
            </w:r>
          </w:p>
        </w:tc>
        <w:tc>
          <w:tcPr>
            <w:tcW w:w="563" w:type="pct"/>
            <w:tcBorders>
              <w:top w:val="nil"/>
              <w:left w:val="single" w:sz="4" w:space="0" w:color="auto"/>
              <w:bottom w:val="nil"/>
              <w:right w:val="single" w:sz="4" w:space="0" w:color="auto"/>
            </w:tcBorders>
          </w:tcPr>
          <w:p w:rsidR="00397B5B" w:rsidRDefault="00397B5B">
            <w:pPr>
              <w:jc w:val="center"/>
              <w:rPr>
                <w:sz w:val="20"/>
              </w:rPr>
            </w:pPr>
            <w:r>
              <w:rPr>
                <w:sz w:val="20"/>
                <w:szCs w:val="14"/>
              </w:rPr>
              <w:t>0,17</w:t>
            </w:r>
          </w:p>
        </w:tc>
      </w:tr>
      <w:tr w:rsidR="00397B5B">
        <w:trPr>
          <w:jc w:val="center"/>
        </w:trPr>
        <w:tc>
          <w:tcPr>
            <w:tcW w:w="5000" w:type="pct"/>
            <w:gridSpan w:val="9"/>
            <w:tcBorders>
              <w:top w:val="nil"/>
              <w:left w:val="single" w:sz="4" w:space="0" w:color="auto"/>
              <w:bottom w:val="nil"/>
              <w:right w:val="single" w:sz="4" w:space="0" w:color="auto"/>
            </w:tcBorders>
          </w:tcPr>
          <w:p w:rsidR="00397B5B" w:rsidRDefault="00397B5B">
            <w:pPr>
              <w:jc w:val="center"/>
              <w:rPr>
                <w:sz w:val="20"/>
              </w:rPr>
            </w:pPr>
            <w:r>
              <w:rPr>
                <w:sz w:val="20"/>
                <w:szCs w:val="14"/>
              </w:rPr>
              <w:t>р. Иртыш</w:t>
            </w: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88-184</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17,5</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szCs w:val="14"/>
              </w:rPr>
              <w:t>7,9</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4,1</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184-395</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7,9</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szCs w:val="14"/>
              </w:rPr>
              <w:t>4,6</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2,9</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406-529</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10,8</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szCs w:val="14"/>
              </w:rPr>
              <w:t>5,3</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3,4</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12100</w:t>
            </w: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2150</w:t>
            </w:r>
          </w:p>
        </w:tc>
        <w:tc>
          <w:tcPr>
            <w:tcW w:w="563" w:type="pct"/>
            <w:tcBorders>
              <w:top w:val="nil"/>
              <w:left w:val="single" w:sz="4" w:space="0" w:color="auto"/>
              <w:bottom w:val="nil"/>
              <w:right w:val="single" w:sz="4" w:space="0" w:color="auto"/>
            </w:tcBorders>
          </w:tcPr>
          <w:p w:rsidR="00397B5B" w:rsidRDefault="00397B5B">
            <w:pPr>
              <w:jc w:val="center"/>
              <w:rPr>
                <w:sz w:val="20"/>
              </w:rPr>
            </w:pPr>
            <w:r>
              <w:rPr>
                <w:sz w:val="20"/>
                <w:szCs w:val="14"/>
              </w:rPr>
              <w:t>0,032</w:t>
            </w: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534-803</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6,2</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szCs w:val="14"/>
              </w:rPr>
              <w:t>3,8</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2,4</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802-892</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7,5</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szCs w:val="14"/>
              </w:rPr>
              <w:t>3,6</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2,3</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892-965</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8,3</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szCs w:val="14"/>
              </w:rPr>
              <w:t>3,8</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2,4</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965-1079</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6,7</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szCs w:val="14"/>
              </w:rPr>
              <w:t>3,2</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2,1</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1084-1182</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7,9</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szCs w:val="14"/>
              </w:rPr>
              <w:t>3,4</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2,1</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1185-1290</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10,0</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szCs w:val="14"/>
              </w:rPr>
              <w:t>3,9</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2,1</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1291-1374</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8,7</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szCs w:val="14"/>
              </w:rPr>
              <w:t>4,1</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2,6</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1374-1467</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6,2</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szCs w:val="14"/>
              </w:rPr>
              <w:t>3,5</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2,5</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1505-1541</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4,2</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szCs w:val="14"/>
              </w:rPr>
              <w:t>3,1</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1,8</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1553-1593</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3,7</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szCs w:val="14"/>
              </w:rPr>
              <w:t>3,2</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2,0</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1594-1602</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12,1</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szCs w:val="14"/>
              </w:rPr>
              <w:t>7,6</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4,3</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1602-1610</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3,7</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szCs w:val="14"/>
              </w:rPr>
              <w:t>3,7</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2,1</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1610-1624</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6,2</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szCs w:val="14"/>
              </w:rPr>
              <w:t>5,2</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3,5</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1624-1635</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2,9</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szCs w:val="14"/>
              </w:rPr>
              <w:t>2,4</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1,7</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16" w:type="pct"/>
            <w:gridSpan w:val="2"/>
            <w:tcBorders>
              <w:top w:val="nil"/>
              <w:left w:val="single" w:sz="4" w:space="0" w:color="auto"/>
              <w:bottom w:val="nil"/>
              <w:right w:val="single" w:sz="4" w:space="0" w:color="auto"/>
            </w:tcBorders>
          </w:tcPr>
          <w:p w:rsidR="00397B5B" w:rsidRDefault="00397B5B">
            <w:pPr>
              <w:jc w:val="center"/>
              <w:rPr>
                <w:sz w:val="20"/>
              </w:rPr>
            </w:pPr>
          </w:p>
        </w:tc>
        <w:tc>
          <w:tcPr>
            <w:tcW w:w="56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5000" w:type="pct"/>
            <w:gridSpan w:val="9"/>
            <w:tcBorders>
              <w:top w:val="nil"/>
              <w:left w:val="single" w:sz="4" w:space="0" w:color="auto"/>
              <w:bottom w:val="nil"/>
              <w:right w:val="single" w:sz="4" w:space="0" w:color="auto"/>
            </w:tcBorders>
          </w:tcPr>
          <w:p w:rsidR="00397B5B" w:rsidRDefault="00397B5B">
            <w:pPr>
              <w:jc w:val="center"/>
              <w:rPr>
                <w:sz w:val="20"/>
              </w:rPr>
            </w:pPr>
            <w:r>
              <w:rPr>
                <w:sz w:val="20"/>
                <w:szCs w:val="14"/>
              </w:rPr>
              <w:t>р. Ока</w:t>
            </w: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310-345</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6,3</w:t>
            </w:r>
          </w:p>
        </w:tc>
        <w:tc>
          <w:tcPr>
            <w:tcW w:w="809"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5,6</w:t>
            </w:r>
          </w:p>
        </w:tc>
        <w:tc>
          <w:tcPr>
            <w:tcW w:w="777" w:type="pct"/>
            <w:tcBorders>
              <w:top w:val="nil"/>
              <w:left w:val="single" w:sz="4" w:space="0" w:color="auto"/>
              <w:bottom w:val="nil"/>
              <w:right w:val="single" w:sz="4" w:space="0" w:color="auto"/>
            </w:tcBorders>
          </w:tcPr>
          <w:p w:rsidR="00397B5B" w:rsidRDefault="00397B5B">
            <w:pPr>
              <w:jc w:val="center"/>
              <w:rPr>
                <w:sz w:val="20"/>
              </w:rPr>
            </w:pPr>
            <w:r>
              <w:rPr>
                <w:sz w:val="20"/>
                <w:szCs w:val="14"/>
              </w:rPr>
              <w:t>3,8</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15800</w:t>
            </w:r>
          </w:p>
        </w:tc>
        <w:tc>
          <w:tcPr>
            <w:tcW w:w="605" w:type="pct"/>
            <w:tcBorders>
              <w:top w:val="nil"/>
              <w:left w:val="single" w:sz="4" w:space="0" w:color="auto"/>
              <w:bottom w:val="nil"/>
              <w:right w:val="single" w:sz="4" w:space="0" w:color="auto"/>
            </w:tcBorders>
          </w:tcPr>
          <w:p w:rsidR="00397B5B" w:rsidRDefault="00397B5B">
            <w:pPr>
              <w:jc w:val="center"/>
              <w:rPr>
                <w:sz w:val="20"/>
              </w:rPr>
            </w:pPr>
            <w:r>
              <w:rPr>
                <w:sz w:val="20"/>
                <w:szCs w:val="14"/>
              </w:rPr>
              <w:t>655</w:t>
            </w:r>
          </w:p>
        </w:tc>
        <w:tc>
          <w:tcPr>
            <w:tcW w:w="574"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0,044</w:t>
            </w: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699-807</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4,9</w:t>
            </w:r>
          </w:p>
        </w:tc>
        <w:tc>
          <w:tcPr>
            <w:tcW w:w="809"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2,3</w:t>
            </w:r>
          </w:p>
        </w:tc>
        <w:tc>
          <w:tcPr>
            <w:tcW w:w="777" w:type="pct"/>
            <w:tcBorders>
              <w:top w:val="nil"/>
              <w:left w:val="single" w:sz="4" w:space="0" w:color="auto"/>
              <w:bottom w:val="nil"/>
              <w:right w:val="single" w:sz="4" w:space="0" w:color="auto"/>
            </w:tcBorders>
          </w:tcPr>
          <w:p w:rsidR="00397B5B" w:rsidRDefault="00397B5B">
            <w:pPr>
              <w:jc w:val="center"/>
              <w:rPr>
                <w:sz w:val="20"/>
              </w:rPr>
            </w:pPr>
            <w:r>
              <w:rPr>
                <w:sz w:val="20"/>
                <w:szCs w:val="14"/>
              </w:rPr>
              <w:t>1,6</w:t>
            </w:r>
          </w:p>
        </w:tc>
        <w:tc>
          <w:tcPr>
            <w:tcW w:w="621" w:type="pct"/>
            <w:tcBorders>
              <w:top w:val="nil"/>
              <w:left w:val="single" w:sz="4" w:space="0" w:color="auto"/>
              <w:bottom w:val="nil"/>
              <w:right w:val="single" w:sz="4" w:space="0" w:color="auto"/>
            </w:tcBorders>
          </w:tcPr>
          <w:p w:rsidR="00397B5B" w:rsidRDefault="00397B5B">
            <w:pPr>
              <w:jc w:val="center"/>
              <w:rPr>
                <w:sz w:val="20"/>
              </w:rPr>
            </w:pPr>
          </w:p>
        </w:tc>
        <w:tc>
          <w:tcPr>
            <w:tcW w:w="605" w:type="pct"/>
            <w:tcBorders>
              <w:top w:val="nil"/>
              <w:left w:val="single" w:sz="4" w:space="0" w:color="auto"/>
              <w:bottom w:val="nil"/>
              <w:right w:val="single" w:sz="4" w:space="0" w:color="auto"/>
            </w:tcBorders>
          </w:tcPr>
          <w:p w:rsidR="00397B5B" w:rsidRDefault="00397B5B">
            <w:pPr>
              <w:jc w:val="center"/>
              <w:rPr>
                <w:sz w:val="20"/>
              </w:rPr>
            </w:pPr>
          </w:p>
        </w:tc>
        <w:tc>
          <w:tcPr>
            <w:tcW w:w="574" w:type="pct"/>
            <w:gridSpan w:val="2"/>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5000" w:type="pct"/>
            <w:gridSpan w:val="9"/>
            <w:tcBorders>
              <w:top w:val="nil"/>
              <w:left w:val="single" w:sz="4" w:space="0" w:color="auto"/>
              <w:bottom w:val="nil"/>
              <w:right w:val="single" w:sz="4" w:space="0" w:color="auto"/>
            </w:tcBorders>
          </w:tcPr>
          <w:p w:rsidR="00397B5B" w:rsidRDefault="00397B5B">
            <w:pPr>
              <w:jc w:val="center"/>
              <w:rPr>
                <w:sz w:val="20"/>
              </w:rPr>
            </w:pPr>
            <w:r>
              <w:rPr>
                <w:sz w:val="20"/>
                <w:szCs w:val="14"/>
              </w:rPr>
              <w:t>р. Сож</w:t>
            </w: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12,8-18,7</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6,8</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szCs w:val="14"/>
              </w:rPr>
              <w:t>5,7</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3,7</w:t>
            </w:r>
          </w:p>
        </w:tc>
        <w:tc>
          <w:tcPr>
            <w:tcW w:w="620" w:type="pct"/>
            <w:tcBorders>
              <w:top w:val="nil"/>
              <w:left w:val="single" w:sz="4" w:space="0" w:color="auto"/>
              <w:bottom w:val="nil"/>
              <w:right w:val="single" w:sz="4" w:space="0" w:color="auto"/>
            </w:tcBorders>
          </w:tcPr>
          <w:p w:rsidR="00397B5B" w:rsidRDefault="00397B5B">
            <w:pPr>
              <w:jc w:val="center"/>
              <w:rPr>
                <w:sz w:val="20"/>
              </w:rPr>
            </w:pPr>
          </w:p>
        </w:tc>
        <w:tc>
          <w:tcPr>
            <w:tcW w:w="603" w:type="pct"/>
            <w:tcBorders>
              <w:top w:val="nil"/>
              <w:left w:val="single" w:sz="4" w:space="0" w:color="auto"/>
              <w:bottom w:val="nil"/>
              <w:right w:val="single" w:sz="4" w:space="0" w:color="auto"/>
            </w:tcBorders>
          </w:tcPr>
          <w:p w:rsidR="00397B5B" w:rsidRDefault="00397B5B">
            <w:pPr>
              <w:jc w:val="center"/>
              <w:rPr>
                <w:sz w:val="20"/>
              </w:rPr>
            </w:pPr>
          </w:p>
        </w:tc>
        <w:tc>
          <w:tcPr>
            <w:tcW w:w="577" w:type="pct"/>
            <w:gridSpan w:val="2"/>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nil"/>
              <w:right w:val="single" w:sz="4" w:space="0" w:color="auto"/>
            </w:tcBorders>
          </w:tcPr>
          <w:p w:rsidR="00397B5B" w:rsidRDefault="00397B5B">
            <w:pPr>
              <w:jc w:val="center"/>
              <w:rPr>
                <w:sz w:val="20"/>
              </w:rPr>
            </w:pPr>
            <w:r>
              <w:rPr>
                <w:sz w:val="20"/>
                <w:szCs w:val="14"/>
              </w:rPr>
              <w:t>18,7-28,8</w:t>
            </w:r>
          </w:p>
        </w:tc>
        <w:tc>
          <w:tcPr>
            <w:tcW w:w="901" w:type="pct"/>
            <w:tcBorders>
              <w:top w:val="nil"/>
              <w:left w:val="single" w:sz="4" w:space="0" w:color="auto"/>
              <w:bottom w:val="nil"/>
              <w:right w:val="single" w:sz="4" w:space="0" w:color="auto"/>
            </w:tcBorders>
          </w:tcPr>
          <w:p w:rsidR="00397B5B" w:rsidRDefault="00397B5B">
            <w:pPr>
              <w:jc w:val="center"/>
              <w:rPr>
                <w:sz w:val="20"/>
              </w:rPr>
            </w:pPr>
            <w:r>
              <w:rPr>
                <w:sz w:val="20"/>
                <w:szCs w:val="14"/>
              </w:rPr>
              <w:t>8,8</w:t>
            </w:r>
          </w:p>
        </w:tc>
        <w:tc>
          <w:tcPr>
            <w:tcW w:w="799" w:type="pct"/>
            <w:tcBorders>
              <w:top w:val="nil"/>
              <w:left w:val="single" w:sz="4" w:space="0" w:color="auto"/>
              <w:bottom w:val="nil"/>
              <w:right w:val="single" w:sz="4" w:space="0" w:color="auto"/>
            </w:tcBorders>
          </w:tcPr>
          <w:p w:rsidR="00397B5B" w:rsidRDefault="00397B5B">
            <w:pPr>
              <w:jc w:val="center"/>
              <w:rPr>
                <w:sz w:val="20"/>
              </w:rPr>
            </w:pPr>
            <w:r>
              <w:rPr>
                <w:sz w:val="20"/>
                <w:szCs w:val="14"/>
              </w:rPr>
              <w:t>7,4</w:t>
            </w:r>
          </w:p>
        </w:tc>
        <w:tc>
          <w:tcPr>
            <w:tcW w:w="787" w:type="pct"/>
            <w:gridSpan w:val="2"/>
            <w:tcBorders>
              <w:top w:val="nil"/>
              <w:left w:val="single" w:sz="4" w:space="0" w:color="auto"/>
              <w:bottom w:val="nil"/>
              <w:right w:val="single" w:sz="4" w:space="0" w:color="auto"/>
            </w:tcBorders>
          </w:tcPr>
          <w:p w:rsidR="00397B5B" w:rsidRDefault="00397B5B">
            <w:pPr>
              <w:jc w:val="center"/>
              <w:rPr>
                <w:sz w:val="20"/>
              </w:rPr>
            </w:pPr>
            <w:r>
              <w:rPr>
                <w:sz w:val="20"/>
                <w:szCs w:val="14"/>
              </w:rPr>
              <w:t>4,8</w:t>
            </w:r>
          </w:p>
        </w:tc>
        <w:tc>
          <w:tcPr>
            <w:tcW w:w="620" w:type="pct"/>
            <w:tcBorders>
              <w:top w:val="nil"/>
              <w:left w:val="single" w:sz="4" w:space="0" w:color="auto"/>
              <w:bottom w:val="nil"/>
              <w:right w:val="single" w:sz="4" w:space="0" w:color="auto"/>
            </w:tcBorders>
          </w:tcPr>
          <w:p w:rsidR="00397B5B" w:rsidRDefault="00397B5B">
            <w:pPr>
              <w:jc w:val="center"/>
              <w:rPr>
                <w:sz w:val="20"/>
              </w:rPr>
            </w:pPr>
          </w:p>
        </w:tc>
        <w:tc>
          <w:tcPr>
            <w:tcW w:w="603" w:type="pct"/>
            <w:tcBorders>
              <w:top w:val="nil"/>
              <w:left w:val="single" w:sz="4" w:space="0" w:color="auto"/>
              <w:bottom w:val="nil"/>
              <w:right w:val="single" w:sz="4" w:space="0" w:color="auto"/>
            </w:tcBorders>
          </w:tcPr>
          <w:p w:rsidR="00397B5B" w:rsidRDefault="00397B5B">
            <w:pPr>
              <w:jc w:val="center"/>
              <w:rPr>
                <w:sz w:val="20"/>
              </w:rPr>
            </w:pPr>
          </w:p>
        </w:tc>
        <w:tc>
          <w:tcPr>
            <w:tcW w:w="577" w:type="pct"/>
            <w:gridSpan w:val="2"/>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714"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49,1-75,7</w:t>
            </w:r>
          </w:p>
        </w:tc>
        <w:tc>
          <w:tcPr>
            <w:tcW w:w="901"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4,4</w:t>
            </w:r>
          </w:p>
        </w:tc>
        <w:tc>
          <w:tcPr>
            <w:tcW w:w="799"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2,7</w:t>
            </w:r>
          </w:p>
        </w:tc>
        <w:tc>
          <w:tcPr>
            <w:tcW w:w="787" w:type="pct"/>
            <w:gridSpan w:val="2"/>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1,7</w:t>
            </w:r>
          </w:p>
        </w:tc>
        <w:tc>
          <w:tcPr>
            <w:tcW w:w="620"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6600</w:t>
            </w:r>
          </w:p>
        </w:tc>
        <w:tc>
          <w:tcPr>
            <w:tcW w:w="603"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202</w:t>
            </w:r>
          </w:p>
        </w:tc>
        <w:tc>
          <w:tcPr>
            <w:tcW w:w="577" w:type="pct"/>
            <w:gridSpan w:val="2"/>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0,21</w:t>
            </w:r>
          </w:p>
        </w:tc>
      </w:tr>
    </w:tbl>
    <w:p w:rsidR="00397B5B" w:rsidRDefault="00397B5B">
      <w:pPr>
        <w:spacing w:before="120" w:after="120"/>
        <w:ind w:firstLine="284"/>
        <w:jc w:val="right"/>
        <w:rPr>
          <w:sz w:val="24"/>
        </w:rPr>
      </w:pPr>
      <w:r>
        <w:rPr>
          <w:sz w:val="24"/>
        </w:rPr>
        <w:t>Таблица 27</w:t>
      </w:r>
    </w:p>
    <w:p w:rsidR="00397B5B" w:rsidRDefault="00397B5B">
      <w:pPr>
        <w:spacing w:after="120"/>
        <w:jc w:val="center"/>
        <w:rPr>
          <w:sz w:val="24"/>
        </w:rPr>
      </w:pPr>
      <w:r>
        <w:rPr>
          <w:sz w:val="24"/>
        </w:rPr>
        <w:t>Скорости плановых деформаций русел рек центральной зоны Байкало-Амурской магистрали</w:t>
      </w:r>
    </w:p>
    <w:tbl>
      <w:tblPr>
        <w:tblW w:w="5000" w:type="pct"/>
        <w:jc w:val="center"/>
        <w:tblCellMar>
          <w:left w:w="28" w:type="dxa"/>
          <w:right w:w="28" w:type="dxa"/>
        </w:tblCellMar>
        <w:tblLook w:val="0000" w:firstRow="0" w:lastRow="0" w:firstColumn="0" w:lastColumn="0" w:noHBand="0" w:noVBand="0"/>
      </w:tblPr>
      <w:tblGrid>
        <w:gridCol w:w="3147"/>
        <w:gridCol w:w="2977"/>
        <w:gridCol w:w="3003"/>
      </w:tblGrid>
      <w:tr w:rsidR="00397B5B">
        <w:trPr>
          <w:tblHeader/>
          <w:jc w:val="center"/>
        </w:trPr>
        <w:tc>
          <w:tcPr>
            <w:tcW w:w="1724"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Река</w:t>
            </w:r>
          </w:p>
        </w:tc>
        <w:tc>
          <w:tcPr>
            <w:tcW w:w="1631"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Максимальная скорость плановых деформаций вогнутых берегов, м/год</w:t>
            </w:r>
          </w:p>
        </w:tc>
        <w:tc>
          <w:tcPr>
            <w:tcW w:w="1645"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Тип руслового процесса на участке</w:t>
            </w:r>
          </w:p>
        </w:tc>
      </w:tr>
      <w:tr w:rsidR="00397B5B">
        <w:trPr>
          <w:jc w:val="center"/>
        </w:trPr>
        <w:tc>
          <w:tcPr>
            <w:tcW w:w="5000" w:type="pct"/>
            <w:gridSpan w:val="3"/>
            <w:tcBorders>
              <w:top w:val="single" w:sz="6" w:space="0" w:color="auto"/>
              <w:left w:val="single" w:sz="4" w:space="0" w:color="auto"/>
              <w:bottom w:val="nil"/>
              <w:right w:val="single" w:sz="4" w:space="0" w:color="auto"/>
            </w:tcBorders>
          </w:tcPr>
          <w:p w:rsidR="00397B5B" w:rsidRDefault="00397B5B">
            <w:pPr>
              <w:jc w:val="center"/>
              <w:rPr>
                <w:sz w:val="20"/>
              </w:rPr>
            </w:pPr>
            <w:r>
              <w:rPr>
                <w:sz w:val="20"/>
              </w:rPr>
              <w:t>Бассейн р. Олекмы</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Нюкжа</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1,0</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Свободное меандрирование</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3,0-6,0</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Незавершенное меандрирование</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1,0-2,0</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Ограниченное меандрирование</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lastRenderedPageBreak/>
              <w:t>Верхняя Ларба</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2,0-4,0</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Незавершенное меандрирование</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Средняя Ларба</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4,0-6,0</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То же</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Нижняя Ларба</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1,0</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Лопча</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1,0-2,0</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Свободное меандрирование</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Верхняя Сувельга</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1,0</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Незавершенное меандрирование</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Нижняя Сувельга</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4,0</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 xml:space="preserve">То же </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Талума</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1,0-3,0</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Унгуркхей</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0,8</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Чильчи</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0,5</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w:t>
            </w:r>
          </w:p>
        </w:tc>
      </w:tr>
      <w:tr w:rsidR="00397B5B">
        <w:trPr>
          <w:jc w:val="center"/>
        </w:trPr>
        <w:tc>
          <w:tcPr>
            <w:tcW w:w="5000" w:type="pct"/>
            <w:gridSpan w:val="3"/>
            <w:tcBorders>
              <w:top w:val="nil"/>
              <w:left w:val="single" w:sz="4" w:space="0" w:color="auto"/>
              <w:bottom w:val="nil"/>
              <w:right w:val="single" w:sz="4" w:space="0" w:color="auto"/>
            </w:tcBorders>
          </w:tcPr>
          <w:p w:rsidR="00397B5B" w:rsidRDefault="00397B5B">
            <w:pPr>
              <w:jc w:val="center"/>
              <w:rPr>
                <w:sz w:val="20"/>
              </w:rPr>
            </w:pPr>
            <w:r>
              <w:rPr>
                <w:sz w:val="20"/>
              </w:rPr>
              <w:t>Чарская котловина</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Чара</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1,5-2,0</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Свободное меандрирование</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7,0-9,0</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Незавершенное меандрирование</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Лурбун</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5,0-6,0</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То же</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Ингамакцт</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2,5-4,5</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Верхний Сакукан</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0,5-1,5</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Средний Сакукан</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0,5-1,5</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Кемен</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2,5-3,5</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1,0-1,5</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Муя</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2,0-2,5</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Свободное меандрирование</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Муякан</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0,5-1,5</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То же</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Куанда</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1,0-2,0</w:t>
            </w:r>
          </w:p>
        </w:tc>
        <w:tc>
          <w:tcPr>
            <w:tcW w:w="1645"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5000" w:type="pct"/>
            <w:gridSpan w:val="3"/>
            <w:tcBorders>
              <w:top w:val="nil"/>
              <w:left w:val="single" w:sz="4" w:space="0" w:color="auto"/>
              <w:bottom w:val="nil"/>
              <w:right w:val="single" w:sz="4" w:space="0" w:color="auto"/>
            </w:tcBorders>
          </w:tcPr>
          <w:p w:rsidR="00397B5B" w:rsidRDefault="00397B5B">
            <w:pPr>
              <w:jc w:val="center"/>
              <w:rPr>
                <w:sz w:val="20"/>
              </w:rPr>
            </w:pPr>
            <w:r>
              <w:rPr>
                <w:sz w:val="20"/>
              </w:rPr>
              <w:t>Бассейн р. Гилюй</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Гилюй выше устья р. Малый Гилюй</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1,5-2,0</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Незавершенное меандрирование</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Гилюй у устья р. Малый Гилюй</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3,0-6,0</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То же</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Гилюй у устья р. Могот</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3,0-6,0</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Гилюй у устья р. Джелтулак</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2,5-3,0</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Могот</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2,5-4,5</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Теткан</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1,0</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Свободное меандрирование</w:t>
            </w:r>
          </w:p>
        </w:tc>
      </w:tr>
      <w:tr w:rsidR="00397B5B">
        <w:trPr>
          <w:jc w:val="center"/>
        </w:trPr>
        <w:tc>
          <w:tcPr>
            <w:tcW w:w="5000" w:type="pct"/>
            <w:gridSpan w:val="3"/>
            <w:tcBorders>
              <w:top w:val="nil"/>
              <w:left w:val="single" w:sz="4" w:space="0" w:color="auto"/>
              <w:bottom w:val="nil"/>
              <w:right w:val="single" w:sz="4" w:space="0" w:color="auto"/>
            </w:tcBorders>
          </w:tcPr>
          <w:p w:rsidR="00397B5B" w:rsidRDefault="00397B5B">
            <w:pPr>
              <w:jc w:val="center"/>
              <w:rPr>
                <w:sz w:val="20"/>
              </w:rPr>
            </w:pPr>
            <w:r>
              <w:rPr>
                <w:sz w:val="20"/>
              </w:rPr>
              <w:t>Бассейн р. Селемджи</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Бысса</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0,5</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Свободное меандрирование</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Япсай</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0,5</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То же</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Бурунда</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1,0</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w:t>
            </w:r>
          </w:p>
        </w:tc>
      </w:tr>
      <w:tr w:rsidR="00397B5B">
        <w:trPr>
          <w:jc w:val="center"/>
        </w:trPr>
        <w:tc>
          <w:tcPr>
            <w:tcW w:w="1724" w:type="pct"/>
            <w:tcBorders>
              <w:top w:val="nil"/>
              <w:left w:val="single" w:sz="4" w:space="0" w:color="auto"/>
              <w:bottom w:val="nil"/>
              <w:right w:val="single" w:sz="4" w:space="0" w:color="auto"/>
            </w:tcBorders>
          </w:tcPr>
          <w:p w:rsidR="00397B5B" w:rsidRDefault="00397B5B">
            <w:pPr>
              <w:rPr>
                <w:sz w:val="20"/>
              </w:rPr>
            </w:pPr>
            <w:r>
              <w:rPr>
                <w:sz w:val="20"/>
              </w:rPr>
              <w:t>Меун</w:t>
            </w:r>
          </w:p>
        </w:tc>
        <w:tc>
          <w:tcPr>
            <w:tcW w:w="1631" w:type="pct"/>
            <w:tcBorders>
              <w:top w:val="nil"/>
              <w:left w:val="single" w:sz="4" w:space="0" w:color="auto"/>
              <w:bottom w:val="nil"/>
              <w:right w:val="single" w:sz="4" w:space="0" w:color="auto"/>
            </w:tcBorders>
          </w:tcPr>
          <w:p w:rsidR="00397B5B" w:rsidRDefault="00397B5B">
            <w:pPr>
              <w:jc w:val="center"/>
              <w:rPr>
                <w:sz w:val="20"/>
              </w:rPr>
            </w:pPr>
            <w:r>
              <w:rPr>
                <w:sz w:val="20"/>
              </w:rPr>
              <w:t>0,5</w:t>
            </w:r>
          </w:p>
        </w:tc>
        <w:tc>
          <w:tcPr>
            <w:tcW w:w="1645" w:type="pct"/>
            <w:tcBorders>
              <w:top w:val="nil"/>
              <w:left w:val="single" w:sz="4" w:space="0" w:color="auto"/>
              <w:bottom w:val="nil"/>
              <w:right w:val="single" w:sz="4" w:space="0" w:color="auto"/>
            </w:tcBorders>
          </w:tcPr>
          <w:p w:rsidR="00397B5B" w:rsidRDefault="00397B5B">
            <w:pPr>
              <w:rPr>
                <w:sz w:val="20"/>
              </w:rPr>
            </w:pPr>
            <w:r>
              <w:rPr>
                <w:sz w:val="20"/>
              </w:rPr>
              <w:t>"</w:t>
            </w:r>
          </w:p>
        </w:tc>
      </w:tr>
      <w:tr w:rsidR="00397B5B">
        <w:trPr>
          <w:jc w:val="center"/>
        </w:trPr>
        <w:tc>
          <w:tcPr>
            <w:tcW w:w="1724" w:type="pct"/>
            <w:tcBorders>
              <w:top w:val="nil"/>
              <w:left w:val="single" w:sz="4" w:space="0" w:color="auto"/>
              <w:bottom w:val="single" w:sz="4" w:space="0" w:color="auto"/>
              <w:right w:val="single" w:sz="4" w:space="0" w:color="auto"/>
            </w:tcBorders>
          </w:tcPr>
          <w:p w:rsidR="00397B5B" w:rsidRDefault="00397B5B">
            <w:pPr>
              <w:rPr>
                <w:sz w:val="20"/>
              </w:rPr>
            </w:pPr>
            <w:r>
              <w:rPr>
                <w:sz w:val="20"/>
              </w:rPr>
              <w:t>Большая Эльга</w:t>
            </w:r>
          </w:p>
        </w:tc>
        <w:tc>
          <w:tcPr>
            <w:tcW w:w="1631"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0,5</w:t>
            </w:r>
          </w:p>
        </w:tc>
        <w:tc>
          <w:tcPr>
            <w:tcW w:w="1645" w:type="pct"/>
            <w:tcBorders>
              <w:top w:val="nil"/>
              <w:left w:val="single" w:sz="4" w:space="0" w:color="auto"/>
              <w:bottom w:val="single" w:sz="4" w:space="0" w:color="auto"/>
              <w:right w:val="single" w:sz="4" w:space="0" w:color="auto"/>
            </w:tcBorders>
          </w:tcPr>
          <w:p w:rsidR="00397B5B" w:rsidRDefault="00397B5B">
            <w:pPr>
              <w:rPr>
                <w:sz w:val="20"/>
              </w:rPr>
            </w:pPr>
            <w:r>
              <w:rPr>
                <w:sz w:val="20"/>
              </w:rPr>
              <w:t>"</w:t>
            </w:r>
          </w:p>
        </w:tc>
      </w:tr>
    </w:tbl>
    <w:p w:rsidR="00397B5B" w:rsidRDefault="00397B5B">
      <w:pPr>
        <w:pStyle w:val="1"/>
        <w:keepNext w:val="0"/>
        <w:widowControl/>
        <w:spacing w:after="0"/>
        <w:jc w:val="right"/>
        <w:rPr>
          <w:i/>
          <w:iCs/>
        </w:rPr>
      </w:pPr>
      <w:bookmarkStart w:id="183" w:name="_Toc2876994"/>
      <w:bookmarkStart w:id="184" w:name="PO0000331"/>
      <w:r>
        <w:rPr>
          <w:i/>
          <w:iCs/>
        </w:rPr>
        <w:t>ПРИЛОЖЕНИЕ 9</w:t>
      </w:r>
      <w:bookmarkEnd w:id="183"/>
    </w:p>
    <w:bookmarkEnd w:id="184"/>
    <w:p w:rsidR="00397B5B" w:rsidRDefault="00397B5B">
      <w:pPr>
        <w:ind w:firstLine="283"/>
        <w:jc w:val="right"/>
        <w:rPr>
          <w:sz w:val="24"/>
        </w:rPr>
      </w:pPr>
      <w:r>
        <w:rPr>
          <w:sz w:val="24"/>
        </w:rPr>
        <w:t>Рекомендуемое</w:t>
      </w:r>
    </w:p>
    <w:p w:rsidR="00397B5B" w:rsidRDefault="00397B5B">
      <w:pPr>
        <w:pStyle w:val="1"/>
      </w:pPr>
      <w:bookmarkStart w:id="185" w:name="_Toc2876995"/>
      <w:r>
        <w:t>ПРИМЕРЫ ОЦЕНКИ СЛУЧАЙНЫХ ПОГРЕШНОСТЕЙ ПРИ СОВМЕЩЕНИИ ПЛАНОВЫХ СЪЕМОК И ПОПЕРЕЧНЫХ ПРОФИЛЕЙ РУСЛА</w:t>
      </w:r>
      <w:bookmarkEnd w:id="185"/>
    </w:p>
    <w:p w:rsidR="00397B5B" w:rsidRDefault="00397B5B">
      <w:pPr>
        <w:ind w:firstLine="283"/>
        <w:jc w:val="both"/>
        <w:rPr>
          <w:sz w:val="24"/>
        </w:rPr>
      </w:pPr>
      <w:r>
        <w:rPr>
          <w:b/>
          <w:bCs/>
          <w:sz w:val="24"/>
        </w:rPr>
        <w:t>Пример 1.</w:t>
      </w:r>
      <w:r>
        <w:rPr>
          <w:sz w:val="24"/>
        </w:rPr>
        <w:t xml:space="preserve"> Определить погрешность совмещения плановых съемок, выполненных в масштабе 1:20000 и 1:10000 при наличии на съемках постоянных ориентиров.</w:t>
      </w:r>
    </w:p>
    <w:p w:rsidR="00397B5B" w:rsidRDefault="00397B5B">
      <w:pPr>
        <w:ind w:firstLine="283"/>
        <w:jc w:val="both"/>
        <w:rPr>
          <w:sz w:val="24"/>
        </w:rPr>
      </w:pPr>
      <w:r>
        <w:rPr>
          <w:sz w:val="24"/>
        </w:rPr>
        <w:t xml:space="preserve">Находим </w:t>
      </w:r>
      <w:r>
        <w:rPr>
          <w:i/>
          <w:iCs/>
          <w:sz w:val="24"/>
          <w:lang w:val="en-US"/>
        </w:rPr>
        <w:t>n</w:t>
      </w:r>
      <w:r>
        <w:rPr>
          <w:i/>
          <w:iCs/>
          <w:sz w:val="24"/>
          <w:vertAlign w:val="subscript"/>
        </w:rPr>
        <w:t>м</w:t>
      </w:r>
      <w:r>
        <w:rPr>
          <w:sz w:val="24"/>
        </w:rPr>
        <w:t xml:space="preserve">=20000/10000=2, масштабный коэффициент совмещенной съемки </w:t>
      </w:r>
      <w:r>
        <w:rPr>
          <w:i/>
          <w:iCs/>
          <w:sz w:val="24"/>
        </w:rPr>
        <w:t>М</w:t>
      </w:r>
      <w:r>
        <w:rPr>
          <w:sz w:val="24"/>
        </w:rPr>
        <w:t xml:space="preserve">=10000. По </w:t>
      </w:r>
      <w:hyperlink w:anchor="TO0000008" w:tooltip="Таблица 4" w:history="1">
        <w:r>
          <w:rPr>
            <w:rStyle w:val="a3"/>
            <w:sz w:val="24"/>
          </w:rPr>
          <w:t>табл. 4</w:t>
        </w:r>
      </w:hyperlink>
      <w:r>
        <w:rPr>
          <w:sz w:val="24"/>
        </w:rPr>
        <w:t xml:space="preserve"> находим δ</w:t>
      </w:r>
      <w:r>
        <w:rPr>
          <w:i/>
          <w:iCs/>
          <w:sz w:val="24"/>
          <w:vertAlign w:val="subscript"/>
          <w:lang w:val="en-US"/>
        </w:rPr>
        <w:t>y</w:t>
      </w:r>
      <w:r>
        <w:rPr>
          <w:sz w:val="24"/>
        </w:rPr>
        <w:t xml:space="preserve">=17 м. Если повторную съемку выполнить в масштабе 1:5000, то </w:t>
      </w:r>
      <w:r>
        <w:rPr>
          <w:i/>
          <w:iCs/>
          <w:sz w:val="24"/>
          <w:lang w:val="en-US"/>
        </w:rPr>
        <w:t>n</w:t>
      </w:r>
      <w:r>
        <w:rPr>
          <w:i/>
          <w:iCs/>
          <w:sz w:val="24"/>
          <w:vertAlign w:val="subscript"/>
        </w:rPr>
        <w:t>м</w:t>
      </w:r>
      <w:r>
        <w:rPr>
          <w:sz w:val="24"/>
        </w:rPr>
        <w:t xml:space="preserve">=20000/5000=4, а </w:t>
      </w:r>
      <w:r>
        <w:rPr>
          <w:i/>
          <w:iCs/>
          <w:sz w:val="24"/>
        </w:rPr>
        <w:t>М</w:t>
      </w:r>
      <w:r>
        <w:rPr>
          <w:sz w:val="24"/>
        </w:rPr>
        <w:t>=5000 и погрешность δ</w:t>
      </w:r>
      <w:r>
        <w:rPr>
          <w:i/>
          <w:iCs/>
          <w:sz w:val="24"/>
          <w:vertAlign w:val="subscript"/>
          <w:lang w:val="en-US"/>
        </w:rPr>
        <w:t>y</w:t>
      </w:r>
      <w:r>
        <w:rPr>
          <w:sz w:val="24"/>
        </w:rPr>
        <w:t xml:space="preserve"> составит 12,0 м.</w:t>
      </w:r>
    </w:p>
    <w:p w:rsidR="00397B5B" w:rsidRDefault="00397B5B">
      <w:pPr>
        <w:ind w:firstLine="283"/>
        <w:jc w:val="both"/>
        <w:rPr>
          <w:sz w:val="24"/>
        </w:rPr>
      </w:pPr>
      <w:r>
        <w:rPr>
          <w:b/>
          <w:bCs/>
          <w:sz w:val="24"/>
        </w:rPr>
        <w:t>Пример 2.</w:t>
      </w:r>
      <w:r>
        <w:rPr>
          <w:sz w:val="24"/>
        </w:rPr>
        <w:t xml:space="preserve"> Определить случайную погрешность совмещения поперечных профилей русла при построении прогнозируемого профиля размыва на основании материалов русловой съемки, если изобаты на плане съемки проведены через 0,5 м и совмещаемые поперечники имеют вертикальный масштаб 1:100. Измерения глубин выполнены эхолотом.</w:t>
      </w:r>
    </w:p>
    <w:p w:rsidR="00397B5B" w:rsidRDefault="00397B5B">
      <w:pPr>
        <w:ind w:firstLine="283"/>
        <w:jc w:val="both"/>
        <w:rPr>
          <w:sz w:val="24"/>
        </w:rPr>
      </w:pPr>
      <w:r>
        <w:rPr>
          <w:sz w:val="24"/>
        </w:rPr>
        <w:t xml:space="preserve">В соответствии с указаниями </w:t>
      </w:r>
      <w:hyperlink w:anchor="PO0000136" w:tooltip="Пункт 8.13" w:history="1">
        <w:r>
          <w:rPr>
            <w:rStyle w:val="a3"/>
            <w:sz w:val="24"/>
          </w:rPr>
          <w:t>п. 8.13</w:t>
        </w:r>
      </w:hyperlink>
      <w:r>
        <w:rPr>
          <w:sz w:val="24"/>
        </w:rPr>
        <w:t xml:space="preserve"> принимаем: погрешность измерения глубин δ</w:t>
      </w:r>
      <w:r>
        <w:rPr>
          <w:sz w:val="24"/>
          <w:vertAlign w:val="subscript"/>
        </w:rPr>
        <w:t>г</w:t>
      </w:r>
      <w:r>
        <w:rPr>
          <w:sz w:val="24"/>
        </w:rPr>
        <w:t>=0,3 м, погрешность определения глубин на плане съемки δ</w:t>
      </w:r>
      <w:r>
        <w:rPr>
          <w:sz w:val="24"/>
          <w:vertAlign w:val="subscript"/>
        </w:rPr>
        <w:t>п</w:t>
      </w:r>
      <w:r>
        <w:rPr>
          <w:sz w:val="24"/>
        </w:rPr>
        <w:t>=0,5·0,5=0,25 м, погрешность совмещения поперечников δ</w:t>
      </w:r>
      <w:r>
        <w:rPr>
          <w:sz w:val="24"/>
          <w:vertAlign w:val="subscript"/>
        </w:rPr>
        <w:t>совм</w:t>
      </w:r>
      <w:r>
        <w:rPr>
          <w:sz w:val="24"/>
        </w:rPr>
        <w:t>=0,5 (100/1000)=0,05.</w:t>
      </w:r>
    </w:p>
    <w:p w:rsidR="00397B5B" w:rsidRDefault="00397B5B">
      <w:pPr>
        <w:ind w:firstLine="283"/>
        <w:jc w:val="both"/>
        <w:rPr>
          <w:sz w:val="24"/>
        </w:rPr>
      </w:pPr>
      <w:r>
        <w:rPr>
          <w:sz w:val="24"/>
        </w:rPr>
        <w:t xml:space="preserve">Общая случайная погрешность по </w:t>
      </w:r>
      <w:hyperlink w:anchor="PO0000137" w:tooltip="Формула 23" w:history="1">
        <w:r>
          <w:rPr>
            <w:rStyle w:val="a3"/>
            <w:sz w:val="24"/>
          </w:rPr>
          <w:t>формуле (23</w:t>
        </w:r>
      </w:hyperlink>
      <w:r>
        <w:rPr>
          <w:sz w:val="24"/>
        </w:rPr>
        <w:t>) равна</w:t>
      </w:r>
    </w:p>
    <w:p w:rsidR="00397B5B" w:rsidRDefault="00397B5B">
      <w:pPr>
        <w:spacing w:before="120" w:after="120"/>
        <w:jc w:val="center"/>
        <w:rPr>
          <w:sz w:val="24"/>
        </w:rPr>
      </w:pPr>
      <w:r>
        <w:rPr>
          <w:sz w:val="24"/>
        </w:rPr>
        <w:lastRenderedPageBreak/>
        <w:t>δ</w:t>
      </w:r>
      <w:r>
        <w:rPr>
          <w:i/>
          <w:iCs/>
          <w:sz w:val="24"/>
          <w:vertAlign w:val="subscript"/>
          <w:lang w:val="en-US"/>
        </w:rPr>
        <w:t>z</w:t>
      </w:r>
      <w:r>
        <w:rPr>
          <w:sz w:val="24"/>
        </w:rPr>
        <w:t>=</w:t>
      </w:r>
      <w:r>
        <w:rPr>
          <w:sz w:val="24"/>
          <w:vertAlign w:val="subscript"/>
        </w:rPr>
        <w:object w:dxaOrig="2980" w:dyaOrig="460">
          <v:shape id="_x0000_i1081" type="#_x0000_t75" style="width:148.5pt;height:22.5pt" o:ole="">
            <v:imagedata r:id="rId148" o:title=""/>
          </v:shape>
          <o:OLEObject Type="Embed" ProgID="Equation.3" ShapeID="_x0000_i1081" DrawAspect="Content" ObjectID="_1587698434" r:id="rId149"/>
        </w:object>
      </w:r>
      <w:r>
        <w:rPr>
          <w:sz w:val="24"/>
        </w:rPr>
        <w:t xml:space="preserve"> м.</w:t>
      </w:r>
    </w:p>
    <w:p w:rsidR="00397B5B" w:rsidRDefault="00397B5B">
      <w:pPr>
        <w:ind w:firstLine="283"/>
        <w:jc w:val="both"/>
        <w:rPr>
          <w:sz w:val="24"/>
        </w:rPr>
      </w:pPr>
      <w:r>
        <w:rPr>
          <w:b/>
          <w:bCs/>
          <w:sz w:val="24"/>
        </w:rPr>
        <w:t>Пример 3.</w:t>
      </w:r>
      <w:r>
        <w:rPr>
          <w:sz w:val="24"/>
        </w:rPr>
        <w:t xml:space="preserve"> Оценить точность прогноза плановых деформаций русла путем совмещения разновременных плановых съемок масштаба 1:20000 при отсутствии общих, неизменных во времени ориентиров. Учесть точность прогноза при определении прогнозируемого размыва берега и оценить ее влияние на объем разработки подводной траншеи для следующих исходных данных: ширина меженного русла </w:t>
      </w:r>
      <w:r>
        <w:rPr>
          <w:i/>
          <w:iCs/>
          <w:sz w:val="24"/>
        </w:rPr>
        <w:t>В</w:t>
      </w:r>
      <w:r>
        <w:rPr>
          <w:sz w:val="24"/>
        </w:rPr>
        <w:t xml:space="preserve"> - 1400 м, максимальная глубина </w:t>
      </w:r>
      <w:r>
        <w:rPr>
          <w:i/>
          <w:iCs/>
          <w:sz w:val="24"/>
          <w:lang w:val="en-US"/>
        </w:rPr>
        <w:t>H</w:t>
      </w:r>
      <w:r>
        <w:rPr>
          <w:sz w:val="24"/>
        </w:rPr>
        <w:t xml:space="preserve"> - 18 м, коэффициент заложения характерного участка подводного берегового склона (по поперечному профилю) </w:t>
      </w:r>
      <w:r>
        <w:rPr>
          <w:i/>
          <w:iCs/>
          <w:sz w:val="24"/>
        </w:rPr>
        <w:t>т</w:t>
      </w:r>
      <w:r>
        <w:rPr>
          <w:sz w:val="24"/>
          <w:vertAlign w:val="subscript"/>
        </w:rPr>
        <w:t>б</w:t>
      </w:r>
      <w:r>
        <w:rPr>
          <w:sz w:val="24"/>
        </w:rPr>
        <w:t xml:space="preserve">=20, ориентировочное значение коэффициента заложения откосов подводной траншеи в приурезном участке (с учетом геологического разреза) </w:t>
      </w:r>
      <w:r>
        <w:rPr>
          <w:i/>
          <w:iCs/>
          <w:sz w:val="24"/>
        </w:rPr>
        <w:t>т</w:t>
      </w:r>
      <w:r>
        <w:rPr>
          <w:sz w:val="24"/>
          <w:vertAlign w:val="subscript"/>
        </w:rPr>
        <w:t>от</w:t>
      </w:r>
      <w:r>
        <w:rPr>
          <w:sz w:val="24"/>
        </w:rPr>
        <w:t xml:space="preserve">=2,5, смещение бровки берега на совмещенных планах за период 15 лет </w:t>
      </w:r>
      <w:r>
        <w:rPr>
          <w:i/>
          <w:iCs/>
          <w:sz w:val="24"/>
          <w:lang w:val="en-US"/>
        </w:rPr>
        <w:t>L</w:t>
      </w:r>
      <w:r>
        <w:rPr>
          <w:i/>
          <w:iCs/>
          <w:sz w:val="24"/>
          <w:vertAlign w:val="subscript"/>
          <w:lang w:val="en-US"/>
        </w:rPr>
        <w:t>T</w:t>
      </w:r>
      <w:r>
        <w:rPr>
          <w:sz w:val="24"/>
          <w:vertAlign w:val="subscript"/>
        </w:rPr>
        <w:t>=15</w:t>
      </w:r>
      <w:r>
        <w:rPr>
          <w:sz w:val="24"/>
        </w:rPr>
        <w:t xml:space="preserve">=60 м, прогнозируемый размыв дна на вертикали с наибольшей глубиной </w:t>
      </w:r>
      <w:r>
        <w:rPr>
          <w:i/>
          <w:iCs/>
          <w:sz w:val="24"/>
          <w:lang w:val="en-US"/>
        </w:rPr>
        <w:t>z</w:t>
      </w:r>
      <w:r>
        <w:rPr>
          <w:sz w:val="24"/>
          <w:vertAlign w:val="subscript"/>
        </w:rPr>
        <w:t>пр</w:t>
      </w:r>
      <w:r>
        <w:rPr>
          <w:sz w:val="24"/>
        </w:rPr>
        <w:t xml:space="preserve">=2 м, диаметр трубопровода с изоляцией и балластным покрытием </w:t>
      </w:r>
      <w:r>
        <w:rPr>
          <w:i/>
          <w:iCs/>
          <w:sz w:val="24"/>
          <w:lang w:val="en-US"/>
        </w:rPr>
        <w:t>D</w:t>
      </w:r>
      <w:r>
        <w:rPr>
          <w:sz w:val="24"/>
          <w:vertAlign w:val="subscript"/>
        </w:rPr>
        <w:t>т</w:t>
      </w:r>
      <w:r>
        <w:rPr>
          <w:sz w:val="24"/>
        </w:rPr>
        <w:t>=1,2 м, прогнозируемый период 27 лет.</w:t>
      </w:r>
    </w:p>
    <w:p w:rsidR="00397B5B" w:rsidRDefault="00397B5B">
      <w:pPr>
        <w:ind w:firstLine="283"/>
        <w:jc w:val="both"/>
        <w:rPr>
          <w:sz w:val="24"/>
        </w:rPr>
      </w:pPr>
      <w:r>
        <w:rPr>
          <w:sz w:val="24"/>
        </w:rPr>
        <w:t xml:space="preserve">1. Находим погрешность в определении величины </w:t>
      </w:r>
      <w:r>
        <w:rPr>
          <w:i/>
          <w:iCs/>
          <w:sz w:val="24"/>
          <w:lang w:val="en-US"/>
        </w:rPr>
        <w:t>L</w:t>
      </w:r>
      <w:r>
        <w:rPr>
          <w:i/>
          <w:iCs/>
          <w:sz w:val="24"/>
          <w:vertAlign w:val="subscript"/>
          <w:lang w:val="en-US"/>
        </w:rPr>
        <w:t>T</w:t>
      </w:r>
      <w:r>
        <w:rPr>
          <w:sz w:val="24"/>
          <w:vertAlign w:val="subscript"/>
        </w:rPr>
        <w:t>=15</w:t>
      </w:r>
      <w:r>
        <w:rPr>
          <w:sz w:val="24"/>
        </w:rPr>
        <w:t xml:space="preserve">=60 м в соответствии с </w:t>
      </w:r>
      <w:hyperlink w:anchor="PO0000117" w:tooltip="Пункт 8.1" w:history="1">
        <w:r>
          <w:rPr>
            <w:rStyle w:val="a3"/>
            <w:sz w:val="24"/>
          </w:rPr>
          <w:t>п. 8.1-8.5</w:t>
        </w:r>
      </w:hyperlink>
      <w:r>
        <w:rPr>
          <w:sz w:val="24"/>
        </w:rPr>
        <w:t xml:space="preserve"> настоящих Норм:</w:t>
      </w:r>
    </w:p>
    <w:p w:rsidR="00397B5B" w:rsidRDefault="00397B5B">
      <w:pPr>
        <w:spacing w:before="120" w:after="120"/>
        <w:jc w:val="center"/>
        <w:rPr>
          <w:sz w:val="24"/>
        </w:rPr>
      </w:pPr>
      <w:r>
        <w:rPr>
          <w:sz w:val="24"/>
        </w:rPr>
        <w:t>δ</w:t>
      </w:r>
      <w:r>
        <w:rPr>
          <w:sz w:val="24"/>
          <w:vertAlign w:val="subscript"/>
        </w:rPr>
        <w:t>с</w:t>
      </w:r>
      <w:r>
        <w:rPr>
          <w:sz w:val="24"/>
        </w:rPr>
        <w:t>=0,5 мм; δ</w:t>
      </w:r>
      <w:r>
        <w:rPr>
          <w:sz w:val="24"/>
          <w:vertAlign w:val="subscript"/>
        </w:rPr>
        <w:t>пр</w:t>
      </w:r>
      <w:r>
        <w:rPr>
          <w:sz w:val="24"/>
        </w:rPr>
        <w:t>=0,5</w:t>
      </w:r>
      <w:r>
        <w:rPr>
          <w:sz w:val="24"/>
          <w:vertAlign w:val="subscript"/>
        </w:rPr>
        <w:object w:dxaOrig="619" w:dyaOrig="340">
          <v:shape id="_x0000_i1082" type="#_x0000_t75" style="width:31.5pt;height:16.5pt" o:ole="">
            <v:imagedata r:id="rId150" o:title=""/>
          </v:shape>
          <o:OLEObject Type="Embed" ProgID="Equation.3" ShapeID="_x0000_i1082" DrawAspect="Content" ObjectID="_1587698435" r:id="rId151"/>
        </w:object>
      </w:r>
      <w:r>
        <w:rPr>
          <w:sz w:val="24"/>
        </w:rPr>
        <w:t>; δ</w:t>
      </w:r>
      <w:r>
        <w:rPr>
          <w:sz w:val="24"/>
          <w:vertAlign w:val="subscript"/>
        </w:rPr>
        <w:t>изм</w:t>
      </w:r>
      <w:r>
        <w:rPr>
          <w:sz w:val="24"/>
        </w:rPr>
        <w:t>=0,5 мм.</w:t>
      </w:r>
    </w:p>
    <w:p w:rsidR="00397B5B" w:rsidRDefault="00397B5B">
      <w:pPr>
        <w:ind w:firstLine="283"/>
        <w:jc w:val="both"/>
        <w:rPr>
          <w:sz w:val="24"/>
        </w:rPr>
      </w:pPr>
      <w:r>
        <w:rPr>
          <w:sz w:val="24"/>
        </w:rPr>
        <w:t>Погрешность совмещения плановых съемок по предварительно намеченным условным ориентирам определяем на основании сопротивления нескольких возможных вариантов совмещения δ</w:t>
      </w:r>
      <w:r>
        <w:rPr>
          <w:sz w:val="24"/>
          <w:vertAlign w:val="subscript"/>
        </w:rPr>
        <w:t>совм</w:t>
      </w:r>
      <w:r>
        <w:rPr>
          <w:sz w:val="24"/>
        </w:rPr>
        <w:t>=1,5 мм (принято условно). Общая средняя погрешность равна</w:t>
      </w:r>
    </w:p>
    <w:p w:rsidR="00397B5B" w:rsidRDefault="00397B5B">
      <w:pPr>
        <w:spacing w:before="120" w:after="120"/>
        <w:jc w:val="center"/>
        <w:rPr>
          <w:sz w:val="24"/>
        </w:rPr>
      </w:pPr>
      <w:r>
        <w:rPr>
          <w:sz w:val="24"/>
        </w:rPr>
        <w:t>δ</w:t>
      </w:r>
      <w:r>
        <w:rPr>
          <w:i/>
          <w:iCs/>
          <w:sz w:val="24"/>
          <w:vertAlign w:val="subscript"/>
          <w:lang w:val="en-US"/>
        </w:rPr>
        <w:t>y</w:t>
      </w:r>
      <w:r>
        <w:rPr>
          <w:sz w:val="24"/>
        </w:rPr>
        <w:t>=0,001·20000</w:t>
      </w:r>
      <w:r>
        <w:rPr>
          <w:sz w:val="24"/>
          <w:vertAlign w:val="subscript"/>
        </w:rPr>
        <w:object w:dxaOrig="2659" w:dyaOrig="460">
          <v:shape id="_x0000_i1083" type="#_x0000_t75" style="width:133.5pt;height:22.5pt" o:ole="">
            <v:imagedata r:id="rId152" o:title=""/>
          </v:shape>
          <o:OLEObject Type="Embed" ProgID="Equation.3" ShapeID="_x0000_i1083" DrawAspect="Content" ObjectID="_1587698436" r:id="rId153"/>
        </w:object>
      </w:r>
      <w:r>
        <w:rPr>
          <w:sz w:val="24"/>
        </w:rPr>
        <w:t>=36 м.</w:t>
      </w:r>
    </w:p>
    <w:p w:rsidR="00397B5B" w:rsidRDefault="00397B5B">
      <w:pPr>
        <w:ind w:firstLine="283"/>
        <w:jc w:val="both"/>
        <w:rPr>
          <w:sz w:val="24"/>
        </w:rPr>
      </w:pPr>
      <w:r>
        <w:rPr>
          <w:sz w:val="24"/>
        </w:rPr>
        <w:t>2. Сравниваем значение измеренного смещения берега с погрешностью.</w:t>
      </w:r>
    </w:p>
    <w:p w:rsidR="00397B5B" w:rsidRDefault="00397B5B">
      <w:pPr>
        <w:ind w:firstLine="283"/>
        <w:jc w:val="both"/>
        <w:rPr>
          <w:sz w:val="24"/>
        </w:rPr>
      </w:pPr>
      <w:r>
        <w:rPr>
          <w:sz w:val="24"/>
        </w:rPr>
        <w:t xml:space="preserve">Находим </w:t>
      </w:r>
      <w:r>
        <w:rPr>
          <w:i/>
          <w:iCs/>
          <w:sz w:val="24"/>
          <w:lang w:val="en-US"/>
        </w:rPr>
        <w:t>L</w:t>
      </w:r>
      <w:r>
        <w:rPr>
          <w:sz w:val="24"/>
          <w:vertAlign w:val="subscript"/>
        </w:rPr>
        <w:t>б</w:t>
      </w:r>
      <w:r>
        <w:rPr>
          <w:sz w:val="24"/>
        </w:rPr>
        <w:t>&lt;2δ</w:t>
      </w:r>
      <w:r>
        <w:rPr>
          <w:i/>
          <w:iCs/>
          <w:sz w:val="24"/>
          <w:vertAlign w:val="subscript"/>
          <w:lang w:val="en-US"/>
        </w:rPr>
        <w:t>y</w:t>
      </w:r>
      <w:r>
        <w:rPr>
          <w:sz w:val="24"/>
        </w:rPr>
        <w:t>=60 м&lt;72 м.</w:t>
      </w:r>
    </w:p>
    <w:p w:rsidR="00397B5B" w:rsidRDefault="00397B5B">
      <w:pPr>
        <w:ind w:firstLine="283"/>
        <w:jc w:val="both"/>
        <w:rPr>
          <w:sz w:val="24"/>
        </w:rPr>
      </w:pPr>
      <w:r>
        <w:rPr>
          <w:sz w:val="24"/>
        </w:rPr>
        <w:t>3. Определяем расчетную скорость плановых деформаций русла с учетом погрешности</w:t>
      </w:r>
    </w:p>
    <w:p w:rsidR="00397B5B" w:rsidRDefault="00397B5B">
      <w:pPr>
        <w:spacing w:before="120" w:after="120"/>
        <w:jc w:val="center"/>
        <w:rPr>
          <w:sz w:val="24"/>
        </w:rPr>
      </w:pPr>
      <w:r>
        <w:rPr>
          <w:i/>
          <w:iCs/>
          <w:sz w:val="24"/>
        </w:rPr>
        <w:t>С</w:t>
      </w:r>
      <w:r>
        <w:rPr>
          <w:sz w:val="24"/>
          <w:vertAlign w:val="subscript"/>
        </w:rPr>
        <w:t>б</w:t>
      </w:r>
      <w:r>
        <w:rPr>
          <w:sz w:val="24"/>
        </w:rPr>
        <w:t>=(</w:t>
      </w:r>
      <w:r>
        <w:rPr>
          <w:i/>
          <w:iCs/>
          <w:sz w:val="24"/>
          <w:lang w:val="en-US"/>
        </w:rPr>
        <w:t>L</w:t>
      </w:r>
      <w:r>
        <w:rPr>
          <w:sz w:val="24"/>
          <w:vertAlign w:val="subscript"/>
        </w:rPr>
        <w:t>б</w:t>
      </w:r>
      <w:r>
        <w:rPr>
          <w:sz w:val="24"/>
        </w:rPr>
        <w:t>+2δ</w:t>
      </w:r>
      <w:r>
        <w:rPr>
          <w:i/>
          <w:iCs/>
          <w:sz w:val="24"/>
          <w:vertAlign w:val="subscript"/>
          <w:lang w:val="en-US"/>
        </w:rPr>
        <w:t>y</w:t>
      </w:r>
      <w:r>
        <w:rPr>
          <w:sz w:val="24"/>
        </w:rPr>
        <w:t>)/</w:t>
      </w:r>
      <w:r>
        <w:rPr>
          <w:i/>
          <w:iCs/>
          <w:sz w:val="24"/>
          <w:lang w:val="en-US"/>
        </w:rPr>
        <w:t>t</w:t>
      </w:r>
      <w:r>
        <w:rPr>
          <w:sz w:val="24"/>
        </w:rPr>
        <w:t>=(60+72)/115=8,8 м/год.</w:t>
      </w:r>
    </w:p>
    <w:p w:rsidR="00397B5B" w:rsidRDefault="00397B5B">
      <w:pPr>
        <w:ind w:firstLine="283"/>
        <w:jc w:val="both"/>
        <w:rPr>
          <w:sz w:val="24"/>
        </w:rPr>
      </w:pPr>
      <w:r>
        <w:rPr>
          <w:sz w:val="24"/>
        </w:rPr>
        <w:t>4. Определяем прогнозируемое смещение бровки берега за срок службы перехода (с учетом времени его строительства) и величину запаса Δ</w:t>
      </w:r>
      <w:r>
        <w:rPr>
          <w:i/>
          <w:iCs/>
          <w:sz w:val="24"/>
          <w:lang w:val="en-US"/>
        </w:rPr>
        <w:t>L</w:t>
      </w:r>
      <w:r>
        <w:rPr>
          <w:sz w:val="24"/>
        </w:rPr>
        <w:t>:</w:t>
      </w:r>
    </w:p>
    <w:p w:rsidR="00397B5B" w:rsidRDefault="00397B5B">
      <w:pPr>
        <w:spacing w:before="120" w:after="120"/>
        <w:jc w:val="center"/>
        <w:rPr>
          <w:sz w:val="24"/>
        </w:rPr>
      </w:pPr>
      <w:r>
        <w:rPr>
          <w:sz w:val="24"/>
          <w:vertAlign w:val="subscript"/>
        </w:rPr>
        <w:object w:dxaOrig="380" w:dyaOrig="420">
          <v:shape id="_x0000_i1084" type="#_x0000_t75" style="width:19.5pt;height:21pt" o:ole="">
            <v:imagedata r:id="rId154" o:title=""/>
          </v:shape>
          <o:OLEObject Type="Embed" ProgID="Equation.3" ShapeID="_x0000_i1084" DrawAspect="Content" ObjectID="_1587698437" r:id="rId155"/>
        </w:object>
      </w:r>
      <w:r>
        <w:rPr>
          <w:sz w:val="24"/>
        </w:rPr>
        <w:t>=8,8</w:t>
      </w:r>
      <w:r>
        <w:rPr>
          <w:sz w:val="24"/>
        </w:rPr>
        <w:sym w:font="Symbol" w:char="00B4"/>
      </w:r>
      <w:r>
        <w:rPr>
          <w:sz w:val="24"/>
        </w:rPr>
        <w:t>27=240 м;</w:t>
      </w:r>
    </w:p>
    <w:p w:rsidR="00397B5B" w:rsidRDefault="00397B5B">
      <w:pPr>
        <w:spacing w:after="120"/>
        <w:jc w:val="center"/>
        <w:rPr>
          <w:sz w:val="24"/>
        </w:rPr>
      </w:pPr>
      <w:r>
        <w:rPr>
          <w:sz w:val="24"/>
        </w:rPr>
        <w:t>Δ</w:t>
      </w:r>
      <w:r>
        <w:rPr>
          <w:i/>
          <w:iCs/>
          <w:sz w:val="24"/>
          <w:lang w:val="en-US"/>
        </w:rPr>
        <w:t>L</w:t>
      </w:r>
      <w:r>
        <w:rPr>
          <w:sz w:val="24"/>
        </w:rPr>
        <w:t>=72:15</w:t>
      </w:r>
      <w:r>
        <w:rPr>
          <w:sz w:val="24"/>
        </w:rPr>
        <w:sym w:font="Symbol" w:char="00B4"/>
      </w:r>
      <w:r>
        <w:rPr>
          <w:sz w:val="24"/>
        </w:rPr>
        <w:t>27=130 м.</w:t>
      </w:r>
    </w:p>
    <w:p w:rsidR="00397B5B" w:rsidRDefault="00397B5B">
      <w:pPr>
        <w:ind w:firstLine="283"/>
        <w:jc w:val="both"/>
        <w:rPr>
          <w:sz w:val="24"/>
        </w:rPr>
      </w:pPr>
      <w:r>
        <w:rPr>
          <w:sz w:val="24"/>
        </w:rPr>
        <w:t xml:space="preserve">5. Определяем ориентировочное значение глубины траншеи на вертикали с максимальной глубиной воды (т.е. при </w:t>
      </w:r>
      <w:r>
        <w:rPr>
          <w:i/>
          <w:iCs/>
          <w:sz w:val="24"/>
          <w:lang w:val="en-US"/>
        </w:rPr>
        <w:t>H</w:t>
      </w:r>
      <w:r>
        <w:rPr>
          <w:sz w:val="24"/>
        </w:rPr>
        <w:t xml:space="preserve">=18 м), согласно </w:t>
      </w:r>
      <w:hyperlink w:anchor="PO0000133" w:tooltip="Пункт 8.11" w:history="1">
        <w:r>
          <w:rPr>
            <w:rStyle w:val="a3"/>
            <w:sz w:val="24"/>
          </w:rPr>
          <w:t>п. 8.11</w:t>
        </w:r>
      </w:hyperlink>
      <w:r>
        <w:rPr>
          <w:sz w:val="24"/>
        </w:rPr>
        <w:t xml:space="preserve"> настоящих Норм:</w:t>
      </w:r>
    </w:p>
    <w:p w:rsidR="00397B5B" w:rsidRDefault="00397B5B">
      <w:pPr>
        <w:spacing w:before="120" w:after="120"/>
        <w:jc w:val="center"/>
        <w:rPr>
          <w:sz w:val="24"/>
        </w:rPr>
      </w:pPr>
      <w:r>
        <w:rPr>
          <w:i/>
          <w:iCs/>
          <w:sz w:val="24"/>
          <w:lang w:val="en-US"/>
        </w:rPr>
        <w:t>h</w:t>
      </w:r>
      <w:r>
        <w:rPr>
          <w:sz w:val="24"/>
          <w:vertAlign w:val="subscript"/>
        </w:rPr>
        <w:t>т</w:t>
      </w:r>
      <w:r>
        <w:rPr>
          <w:sz w:val="24"/>
        </w:rPr>
        <w:t>=2,0+0,5+1,2=3,7 м.</w:t>
      </w:r>
    </w:p>
    <w:p w:rsidR="00397B5B" w:rsidRDefault="00397B5B">
      <w:pPr>
        <w:ind w:firstLine="283"/>
        <w:jc w:val="both"/>
        <w:rPr>
          <w:sz w:val="24"/>
        </w:rPr>
      </w:pPr>
      <w:r>
        <w:rPr>
          <w:sz w:val="24"/>
        </w:rPr>
        <w:t xml:space="preserve">6. Определяем параметры </w:t>
      </w:r>
      <w:r>
        <w:rPr>
          <w:sz w:val="24"/>
        </w:rPr>
        <w:sym w:font="Symbol" w:char="0079"/>
      </w:r>
      <w:r>
        <w:rPr>
          <w:sz w:val="24"/>
          <w:vertAlign w:val="subscript"/>
        </w:rPr>
        <w:t>0</w:t>
      </w:r>
      <w:r>
        <w:rPr>
          <w:sz w:val="24"/>
        </w:rPr>
        <w:t xml:space="preserve"> и </w:t>
      </w:r>
      <w:r>
        <w:rPr>
          <w:sz w:val="24"/>
        </w:rPr>
        <w:sym w:font="Symbol" w:char="006A"/>
      </w:r>
      <w:r>
        <w:rPr>
          <w:sz w:val="24"/>
        </w:rPr>
        <w:t xml:space="preserve"> в соответствии с </w:t>
      </w:r>
      <w:hyperlink w:anchor="PO0000133" w:tooltip="Пункт 8.11" w:history="1">
        <w:r>
          <w:rPr>
            <w:rStyle w:val="a3"/>
            <w:sz w:val="24"/>
          </w:rPr>
          <w:t>п. 8.11</w:t>
        </w:r>
      </w:hyperlink>
      <w:r>
        <w:rPr>
          <w:sz w:val="24"/>
        </w:rPr>
        <w:t xml:space="preserve"> настоящих Норм</w:t>
      </w:r>
    </w:p>
    <w:p w:rsidR="00397B5B" w:rsidRDefault="00397B5B">
      <w:pPr>
        <w:spacing w:before="120" w:after="120"/>
        <w:jc w:val="center"/>
        <w:rPr>
          <w:sz w:val="24"/>
        </w:rPr>
      </w:pPr>
      <w:r>
        <w:rPr>
          <w:i/>
          <w:iCs/>
          <w:sz w:val="24"/>
        </w:rPr>
        <w:t>р</w:t>
      </w:r>
      <w:r>
        <w:rPr>
          <w:sz w:val="24"/>
          <w:vertAlign w:val="subscript"/>
        </w:rPr>
        <w:t>0</w:t>
      </w:r>
      <w:r>
        <w:rPr>
          <w:sz w:val="24"/>
        </w:rPr>
        <w:t>=130/[20(18+3,7)]=0,3.</w:t>
      </w:r>
    </w:p>
    <w:p w:rsidR="00397B5B" w:rsidRDefault="00397B5B">
      <w:pPr>
        <w:ind w:firstLine="283"/>
        <w:jc w:val="both"/>
        <w:rPr>
          <w:sz w:val="24"/>
        </w:rPr>
      </w:pPr>
      <w:r>
        <w:rPr>
          <w:sz w:val="24"/>
        </w:rPr>
        <w:t xml:space="preserve">По </w:t>
      </w:r>
      <w:hyperlink w:anchor="TO0000006" w:tooltip="Таблица 2" w:history="1">
        <w:r>
          <w:rPr>
            <w:rStyle w:val="a3"/>
            <w:sz w:val="24"/>
          </w:rPr>
          <w:t>табл. 2</w:t>
        </w:r>
      </w:hyperlink>
      <w:r>
        <w:rPr>
          <w:sz w:val="24"/>
        </w:rPr>
        <w:t xml:space="preserve"> находим </w:t>
      </w:r>
      <w:r>
        <w:rPr>
          <w:i/>
          <w:iCs/>
          <w:sz w:val="24"/>
          <w:lang w:val="en-US"/>
        </w:rPr>
        <w:t>b</w:t>
      </w:r>
      <w:r>
        <w:rPr>
          <w:sz w:val="24"/>
          <w:vertAlign w:val="subscript"/>
        </w:rPr>
        <w:t>0</w:t>
      </w:r>
      <w:r>
        <w:rPr>
          <w:sz w:val="24"/>
        </w:rPr>
        <w:t>=9,3</w:t>
      </w:r>
      <w:r>
        <w:rPr>
          <w:b/>
          <w:bCs/>
          <w:sz w:val="24"/>
        </w:rPr>
        <w:t xml:space="preserve"> </w:t>
      </w:r>
      <w:r>
        <w:rPr>
          <w:sz w:val="24"/>
        </w:rPr>
        <w:t>м;</w:t>
      </w:r>
    </w:p>
    <w:p w:rsidR="00397B5B" w:rsidRDefault="00397B5B">
      <w:pPr>
        <w:spacing w:before="120" w:after="120"/>
        <w:jc w:val="center"/>
        <w:rPr>
          <w:sz w:val="24"/>
        </w:rPr>
      </w:pPr>
      <w:r>
        <w:rPr>
          <w:i/>
          <w:iCs/>
          <w:sz w:val="24"/>
          <w:lang w:val="en-US"/>
        </w:rPr>
        <w:t>b</w:t>
      </w:r>
      <w:r>
        <w:rPr>
          <w:sz w:val="24"/>
          <w:vertAlign w:val="subscript"/>
        </w:rPr>
        <w:t>0</w:t>
      </w:r>
      <w:r>
        <w:rPr>
          <w:sz w:val="24"/>
        </w:rPr>
        <w:t>[</w:t>
      </w:r>
      <w:r>
        <w:rPr>
          <w:i/>
          <w:iCs/>
          <w:sz w:val="24"/>
        </w:rPr>
        <w:t>т</w:t>
      </w:r>
      <w:r>
        <w:rPr>
          <w:sz w:val="24"/>
          <w:vertAlign w:val="subscript"/>
        </w:rPr>
        <w:t>от</w:t>
      </w:r>
      <w:r>
        <w:rPr>
          <w:sz w:val="24"/>
        </w:rPr>
        <w:t>(</w:t>
      </w:r>
      <w:r>
        <w:rPr>
          <w:i/>
          <w:iCs/>
          <w:sz w:val="24"/>
          <w:lang w:val="en-US"/>
        </w:rPr>
        <w:t>H</w:t>
      </w:r>
      <w:r>
        <w:rPr>
          <w:sz w:val="24"/>
          <w:vertAlign w:val="subscript"/>
        </w:rPr>
        <w:t>макс</w:t>
      </w:r>
      <w:r>
        <w:rPr>
          <w:sz w:val="24"/>
        </w:rPr>
        <w:t>+</w:t>
      </w:r>
      <w:r>
        <w:rPr>
          <w:i/>
          <w:iCs/>
          <w:sz w:val="24"/>
          <w:lang w:val="en-US"/>
        </w:rPr>
        <w:t>h</w:t>
      </w:r>
      <w:r>
        <w:rPr>
          <w:sz w:val="24"/>
          <w:vertAlign w:val="subscript"/>
        </w:rPr>
        <w:t>т</w:t>
      </w:r>
      <w:r>
        <w:rPr>
          <w:sz w:val="24"/>
        </w:rPr>
        <w:t>)]=9,3/[2,5</w:t>
      </w:r>
      <w:r>
        <w:rPr>
          <w:sz w:val="24"/>
        </w:rPr>
        <w:sym w:font="Symbol" w:char="00D7"/>
      </w:r>
      <w:r>
        <w:rPr>
          <w:sz w:val="24"/>
        </w:rPr>
        <w:t>(18+3,7)]=0,17;</w:t>
      </w:r>
    </w:p>
    <w:p w:rsidR="00397B5B" w:rsidRDefault="00397B5B">
      <w:pPr>
        <w:spacing w:after="120"/>
        <w:jc w:val="center"/>
        <w:rPr>
          <w:sz w:val="24"/>
        </w:rPr>
      </w:pPr>
      <w:r>
        <w:rPr>
          <w:i/>
          <w:iCs/>
          <w:sz w:val="24"/>
        </w:rPr>
        <w:t>т</w:t>
      </w:r>
      <w:r>
        <w:rPr>
          <w:sz w:val="24"/>
          <w:vertAlign w:val="subscript"/>
        </w:rPr>
        <w:t>б</w:t>
      </w:r>
      <w:r>
        <w:rPr>
          <w:sz w:val="24"/>
        </w:rPr>
        <w:t>(</w:t>
      </w:r>
      <w:r>
        <w:rPr>
          <w:i/>
          <w:iCs/>
          <w:sz w:val="24"/>
          <w:lang w:val="en-US"/>
        </w:rPr>
        <w:t>H</w:t>
      </w:r>
      <w:r>
        <w:rPr>
          <w:sz w:val="24"/>
          <w:vertAlign w:val="subscript"/>
        </w:rPr>
        <w:t>макс</w:t>
      </w:r>
      <w:r>
        <w:rPr>
          <w:sz w:val="24"/>
        </w:rPr>
        <w:t>+</w:t>
      </w:r>
      <w:r>
        <w:rPr>
          <w:i/>
          <w:iCs/>
          <w:sz w:val="24"/>
          <w:lang w:val="en-US"/>
        </w:rPr>
        <w:t>h</w:t>
      </w:r>
      <w:r>
        <w:rPr>
          <w:sz w:val="24"/>
          <w:vertAlign w:val="subscript"/>
        </w:rPr>
        <w:t>т</w:t>
      </w:r>
      <w:r>
        <w:rPr>
          <w:sz w:val="24"/>
        </w:rPr>
        <w:t>)=20</w:t>
      </w:r>
      <w:r>
        <w:rPr>
          <w:sz w:val="24"/>
        </w:rPr>
        <w:sym w:font="Symbol" w:char="00B4"/>
      </w:r>
      <w:r>
        <w:rPr>
          <w:sz w:val="24"/>
        </w:rPr>
        <w:t>21,7=434;</w:t>
      </w:r>
    </w:p>
    <w:p w:rsidR="00397B5B" w:rsidRDefault="00397B5B">
      <w:pPr>
        <w:jc w:val="both"/>
        <w:rPr>
          <w:sz w:val="24"/>
        </w:rPr>
      </w:pPr>
      <w:r>
        <w:rPr>
          <w:sz w:val="24"/>
        </w:rPr>
        <w:t xml:space="preserve">поскольку </w:t>
      </w:r>
      <w:r>
        <w:rPr>
          <w:i/>
          <w:iCs/>
          <w:sz w:val="24"/>
          <w:lang w:val="en-US"/>
        </w:rPr>
        <w:t>L</w:t>
      </w:r>
      <w:r>
        <w:rPr>
          <w:sz w:val="24"/>
          <w:vertAlign w:val="subscript"/>
        </w:rPr>
        <w:t>б</w:t>
      </w:r>
      <w:r>
        <w:rPr>
          <w:sz w:val="24"/>
        </w:rPr>
        <w:t xml:space="preserve">&lt;434, то находим </w:t>
      </w:r>
      <w:r>
        <w:rPr>
          <w:sz w:val="24"/>
        </w:rPr>
        <w:sym w:font="Symbol" w:char="006A"/>
      </w:r>
      <w:r>
        <w:rPr>
          <w:sz w:val="24"/>
        </w:rPr>
        <w:t xml:space="preserve"> по графикам (</w:t>
      </w:r>
      <w:hyperlink w:anchor="SO0000005" w:tooltip="Рисунок 4" w:history="1">
        <w:r>
          <w:rPr>
            <w:rStyle w:val="a3"/>
            <w:sz w:val="24"/>
          </w:rPr>
          <w:t>рис. 4</w:t>
        </w:r>
      </w:hyperlink>
      <w:r>
        <w:rPr>
          <w:sz w:val="24"/>
        </w:rPr>
        <w:t xml:space="preserve"> и </w:t>
      </w:r>
      <w:hyperlink w:anchor="SO0000006" w:tooltip="Рисунок 5" w:history="1">
        <w:r>
          <w:rPr>
            <w:rStyle w:val="a3"/>
            <w:sz w:val="24"/>
          </w:rPr>
          <w:t>5</w:t>
        </w:r>
      </w:hyperlink>
      <w:r>
        <w:rPr>
          <w:sz w:val="24"/>
        </w:rPr>
        <w:t>).</w:t>
      </w:r>
    </w:p>
    <w:p w:rsidR="00397B5B" w:rsidRDefault="00397B5B">
      <w:pPr>
        <w:ind w:firstLine="283"/>
        <w:jc w:val="both"/>
        <w:rPr>
          <w:sz w:val="24"/>
        </w:rPr>
      </w:pPr>
      <w:r>
        <w:rPr>
          <w:sz w:val="24"/>
        </w:rPr>
        <w:t>По графику (</w:t>
      </w:r>
      <w:hyperlink w:anchor="SO0000005" w:tooltip="Рисунок 4" w:history="1">
        <w:r>
          <w:rPr>
            <w:rStyle w:val="a3"/>
            <w:sz w:val="24"/>
          </w:rPr>
          <w:t>рис. 4</w:t>
        </w:r>
      </w:hyperlink>
      <w:r>
        <w:rPr>
          <w:sz w:val="24"/>
        </w:rPr>
        <w:t xml:space="preserve">) при </w:t>
      </w:r>
      <w:r>
        <w:rPr>
          <w:i/>
          <w:iCs/>
          <w:sz w:val="24"/>
        </w:rPr>
        <w:t>р</w:t>
      </w:r>
      <w:r>
        <w:rPr>
          <w:sz w:val="24"/>
          <w:vertAlign w:val="subscript"/>
        </w:rPr>
        <w:t>0</w:t>
      </w:r>
      <w:r>
        <w:rPr>
          <w:sz w:val="24"/>
        </w:rPr>
        <w:t>=0,3</w:t>
      </w:r>
      <w:r>
        <w:rPr>
          <w:i/>
          <w:iCs/>
          <w:sz w:val="24"/>
          <w:lang w:val="en-US"/>
        </w:rPr>
        <w:t>b</w:t>
      </w:r>
      <w:r>
        <w:rPr>
          <w:sz w:val="24"/>
          <w:vertAlign w:val="subscript"/>
        </w:rPr>
        <w:t>0</w:t>
      </w:r>
      <w:r>
        <w:rPr>
          <w:sz w:val="24"/>
        </w:rPr>
        <w:t>/[</w:t>
      </w:r>
      <w:r>
        <w:rPr>
          <w:i/>
          <w:iCs/>
          <w:sz w:val="24"/>
        </w:rPr>
        <w:t>т</w:t>
      </w:r>
      <w:r>
        <w:rPr>
          <w:sz w:val="24"/>
          <w:vertAlign w:val="subscript"/>
        </w:rPr>
        <w:t>от</w:t>
      </w:r>
      <w:r>
        <w:rPr>
          <w:sz w:val="24"/>
        </w:rPr>
        <w:t>(</w:t>
      </w:r>
      <w:r>
        <w:rPr>
          <w:i/>
          <w:iCs/>
          <w:sz w:val="24"/>
          <w:lang w:val="en-US"/>
        </w:rPr>
        <w:t>H</w:t>
      </w:r>
      <w:r>
        <w:rPr>
          <w:sz w:val="24"/>
          <w:vertAlign w:val="subscript"/>
        </w:rPr>
        <w:t>макс</w:t>
      </w:r>
      <w:r>
        <w:rPr>
          <w:sz w:val="24"/>
        </w:rPr>
        <w:t>+</w:t>
      </w:r>
      <w:r>
        <w:rPr>
          <w:i/>
          <w:iCs/>
          <w:sz w:val="24"/>
          <w:lang w:val="en-US"/>
        </w:rPr>
        <w:t>h</w:t>
      </w:r>
      <w:r>
        <w:rPr>
          <w:sz w:val="24"/>
          <w:vertAlign w:val="subscript"/>
        </w:rPr>
        <w:t>т</w:t>
      </w:r>
      <w:r>
        <w:rPr>
          <w:sz w:val="24"/>
        </w:rPr>
        <w:t>)]=0,17</w:t>
      </w:r>
      <w:r>
        <w:rPr>
          <w:sz w:val="24"/>
        </w:rPr>
        <w:sym w:font="Symbol" w:char="00BB"/>
      </w:r>
      <w:r>
        <w:rPr>
          <w:sz w:val="24"/>
        </w:rPr>
        <w:t xml:space="preserve">0,2 находим </w:t>
      </w:r>
      <w:r>
        <w:rPr>
          <w:sz w:val="24"/>
        </w:rPr>
        <w:sym w:font="Symbol" w:char="0079"/>
      </w:r>
      <w:r>
        <w:rPr>
          <w:sz w:val="24"/>
          <w:vertAlign w:val="subscript"/>
        </w:rPr>
        <w:t>0</w:t>
      </w:r>
      <w:r>
        <w:rPr>
          <w:sz w:val="24"/>
        </w:rPr>
        <w:t>=0,36. По графику (</w:t>
      </w:r>
      <w:hyperlink w:anchor="SO0000006" w:tooltip="Рисунок 5" w:history="1">
        <w:r>
          <w:rPr>
            <w:rStyle w:val="a3"/>
            <w:sz w:val="24"/>
          </w:rPr>
          <w:t>рис. 5</w:t>
        </w:r>
      </w:hyperlink>
      <w:r>
        <w:rPr>
          <w:sz w:val="24"/>
        </w:rPr>
        <w:t xml:space="preserve">) при </w:t>
      </w:r>
      <w:r>
        <w:rPr>
          <w:i/>
          <w:iCs/>
          <w:sz w:val="24"/>
        </w:rPr>
        <w:t>р</w:t>
      </w:r>
      <w:r>
        <w:rPr>
          <w:sz w:val="24"/>
          <w:vertAlign w:val="subscript"/>
        </w:rPr>
        <w:t>0</w:t>
      </w:r>
      <w:r>
        <w:rPr>
          <w:sz w:val="24"/>
        </w:rPr>
        <w:t xml:space="preserve">=0,3 и </w:t>
      </w:r>
      <w:r>
        <w:rPr>
          <w:sz w:val="24"/>
        </w:rPr>
        <w:sym w:font="Symbol" w:char="0078"/>
      </w:r>
      <w:r>
        <w:rPr>
          <w:sz w:val="24"/>
        </w:rPr>
        <w:t xml:space="preserve">=130/240=0,54 находим </w:t>
      </w:r>
      <w:r>
        <w:rPr>
          <w:sz w:val="24"/>
        </w:rPr>
        <w:sym w:font="Symbol" w:char="006A"/>
      </w:r>
      <w:r>
        <w:rPr>
          <w:sz w:val="24"/>
        </w:rPr>
        <w:t>=0,025. После этого переходим к определению дополнительного объема разработки траншеи.</w:t>
      </w:r>
    </w:p>
    <w:p w:rsidR="00397B5B" w:rsidRDefault="00397B5B">
      <w:pPr>
        <w:ind w:firstLine="283"/>
        <w:jc w:val="both"/>
        <w:rPr>
          <w:sz w:val="24"/>
        </w:rPr>
      </w:pPr>
      <w:r>
        <w:rPr>
          <w:sz w:val="24"/>
        </w:rPr>
        <w:lastRenderedPageBreak/>
        <w:t xml:space="preserve">7. Определяем дополнительный объем разработки траншеи по </w:t>
      </w:r>
      <w:hyperlink w:anchor="PO0000132" w:tooltip="Формула 21" w:history="1">
        <w:r>
          <w:rPr>
            <w:rStyle w:val="a3"/>
            <w:sz w:val="24"/>
          </w:rPr>
          <w:t>формуле (21</w:t>
        </w:r>
      </w:hyperlink>
      <w:r>
        <w:rPr>
          <w:sz w:val="24"/>
        </w:rPr>
        <w:t>)</w:t>
      </w:r>
    </w:p>
    <w:p w:rsidR="00397B5B" w:rsidRDefault="00397B5B">
      <w:pPr>
        <w:widowControl/>
        <w:spacing w:before="120"/>
        <w:jc w:val="center"/>
        <w:rPr>
          <w:sz w:val="24"/>
        </w:rPr>
      </w:pPr>
      <w:r>
        <w:rPr>
          <w:sz w:val="24"/>
        </w:rPr>
        <w:t>Δ</w:t>
      </w:r>
      <w:r>
        <w:rPr>
          <w:i/>
          <w:iCs/>
          <w:sz w:val="24"/>
        </w:rPr>
        <w:t>W</w:t>
      </w:r>
      <w:r>
        <w:rPr>
          <w:sz w:val="24"/>
          <w:vertAlign w:val="subscript"/>
        </w:rPr>
        <w:t>п</w:t>
      </w:r>
      <w:r>
        <w:rPr>
          <w:sz w:val="24"/>
        </w:rPr>
        <w:t>=2,5</w:t>
      </w:r>
      <w:r>
        <w:rPr>
          <w:sz w:val="24"/>
        </w:rPr>
        <w:sym w:font="Symbol" w:char="00B4"/>
      </w:r>
      <w:r>
        <w:rPr>
          <w:sz w:val="24"/>
        </w:rPr>
        <w:t>20(18+3,7)</w:t>
      </w:r>
      <w:r>
        <w:rPr>
          <w:sz w:val="24"/>
          <w:vertAlign w:val="superscript"/>
        </w:rPr>
        <w:t>3</w:t>
      </w:r>
      <w:r>
        <w:rPr>
          <w:sz w:val="24"/>
        </w:rPr>
        <w:t>(0,36-0,025)=170000 м</w:t>
      </w:r>
      <w:r>
        <w:rPr>
          <w:sz w:val="24"/>
          <w:vertAlign w:val="superscript"/>
        </w:rPr>
        <w:t>3</w:t>
      </w:r>
      <w:r>
        <w:rPr>
          <w:sz w:val="24"/>
        </w:rPr>
        <w:t>.</w:t>
      </w:r>
    </w:p>
    <w:p w:rsidR="00397B5B" w:rsidRDefault="00397B5B">
      <w:pPr>
        <w:spacing w:before="120" w:after="120"/>
        <w:jc w:val="center"/>
        <w:rPr>
          <w:sz w:val="24"/>
        </w:rPr>
      </w:pPr>
      <w:r>
        <w:rPr>
          <w:sz w:val="24"/>
        </w:rPr>
        <w:t>Вывод</w:t>
      </w:r>
    </w:p>
    <w:p w:rsidR="00397B5B" w:rsidRDefault="00397B5B">
      <w:pPr>
        <w:ind w:firstLine="283"/>
        <w:jc w:val="both"/>
        <w:rPr>
          <w:sz w:val="24"/>
        </w:rPr>
      </w:pPr>
      <w:r>
        <w:rPr>
          <w:sz w:val="24"/>
        </w:rPr>
        <w:t xml:space="preserve">Учитывая большой дополнительный объем разработки подводной траншеи в связи с недостаточной точностью совмещения плановых съемок, следует использовать более качественные исходные данные, например, воспользоваться материалами аэрофотосъемки, позволяющими установить точные ориентиры совмещения и выполненными в более крупном масштабе, например </w:t>
      </w:r>
      <w:r>
        <w:rPr>
          <w:i/>
          <w:iCs/>
          <w:sz w:val="24"/>
        </w:rPr>
        <w:t>М</w:t>
      </w:r>
      <w:r>
        <w:rPr>
          <w:sz w:val="24"/>
        </w:rPr>
        <w:t>=10000.</w:t>
      </w:r>
    </w:p>
    <w:p w:rsidR="00397B5B" w:rsidRDefault="00397B5B">
      <w:pPr>
        <w:pStyle w:val="1"/>
        <w:keepNext w:val="0"/>
        <w:widowControl/>
        <w:spacing w:after="0"/>
        <w:jc w:val="right"/>
        <w:rPr>
          <w:i/>
          <w:iCs/>
        </w:rPr>
      </w:pPr>
      <w:bookmarkStart w:id="186" w:name="_Toc2876996"/>
      <w:bookmarkStart w:id="187" w:name="PO0000342"/>
      <w:r>
        <w:rPr>
          <w:i/>
          <w:iCs/>
        </w:rPr>
        <w:t>ПРИЛОЖЕНИЕ 10</w:t>
      </w:r>
      <w:bookmarkEnd w:id="186"/>
    </w:p>
    <w:bookmarkEnd w:id="187"/>
    <w:p w:rsidR="00397B5B" w:rsidRDefault="00397B5B">
      <w:pPr>
        <w:ind w:firstLine="283"/>
        <w:jc w:val="right"/>
        <w:rPr>
          <w:sz w:val="24"/>
        </w:rPr>
      </w:pPr>
      <w:r>
        <w:rPr>
          <w:sz w:val="24"/>
        </w:rPr>
        <w:t>Рекомендуемое</w:t>
      </w:r>
    </w:p>
    <w:p w:rsidR="00397B5B" w:rsidRDefault="00397B5B">
      <w:pPr>
        <w:pStyle w:val="1"/>
      </w:pPr>
      <w:bookmarkStart w:id="188" w:name="_Toc2876997"/>
      <w:r>
        <w:t>ПРИМЕРЫ РЕШЕНИЯ ПРОЕКТНО-ТЕХНОЛОГИЧЕСКИХ ЗАДАЧ ПО УЧЕТУ ЗАНОСИМОСТИ ПОДВОДНЫХ ТРАНШЕЙ ПРИ СТРОИТЕЛЬСТВЕ ПЕРЕХОДОВ</w:t>
      </w:r>
      <w:bookmarkEnd w:id="188"/>
    </w:p>
    <w:p w:rsidR="00397B5B" w:rsidRDefault="00397B5B">
      <w:pPr>
        <w:ind w:firstLine="283"/>
        <w:jc w:val="both"/>
        <w:rPr>
          <w:sz w:val="24"/>
        </w:rPr>
      </w:pPr>
      <w:r>
        <w:rPr>
          <w:b/>
          <w:bCs/>
          <w:sz w:val="24"/>
        </w:rPr>
        <w:t>Пример 1.</w:t>
      </w:r>
      <w:r>
        <w:rPr>
          <w:sz w:val="24"/>
        </w:rPr>
        <w:t xml:space="preserve"> Определить значение расчетного запаса ширины подводной траншеи на заносимость при следующих исходных данных: средняя (на вертикали) скорость течения на стрежне потока </w:t>
      </w:r>
      <w:r>
        <w:rPr>
          <w:i/>
          <w:iCs/>
          <w:sz w:val="24"/>
        </w:rPr>
        <w:sym w:font="Symbol" w:char="0075"/>
      </w:r>
      <w:r>
        <w:rPr>
          <w:sz w:val="24"/>
        </w:rPr>
        <w:t xml:space="preserve">=0,7 м/с, глубина </w:t>
      </w:r>
      <w:r>
        <w:rPr>
          <w:i/>
          <w:iCs/>
          <w:sz w:val="24"/>
          <w:lang w:val="en-US"/>
        </w:rPr>
        <w:t>H</w:t>
      </w:r>
      <w:r>
        <w:rPr>
          <w:sz w:val="24"/>
        </w:rPr>
        <w:t xml:space="preserve">=5 м, средняя крупность донных наносов </w:t>
      </w:r>
      <w:r>
        <w:rPr>
          <w:i/>
          <w:iCs/>
          <w:sz w:val="24"/>
          <w:lang w:val="en-US"/>
        </w:rPr>
        <w:t>d</w:t>
      </w:r>
      <w:r>
        <w:rPr>
          <w:sz w:val="24"/>
        </w:rPr>
        <w:t xml:space="preserve">=0,7 мм, расчетное время занесения траншеи и после ее разработки </w:t>
      </w:r>
      <w:r>
        <w:rPr>
          <w:i/>
          <w:iCs/>
          <w:sz w:val="24"/>
          <w:lang w:val="en-US"/>
        </w:rPr>
        <w:t>t</w:t>
      </w:r>
      <w:r>
        <w:rPr>
          <w:sz w:val="24"/>
        </w:rPr>
        <w:t xml:space="preserve">=22 сут, параметры траншеи (без учета заносимости): ширина по дну </w:t>
      </w:r>
      <w:r>
        <w:rPr>
          <w:i/>
          <w:iCs/>
          <w:sz w:val="24"/>
          <w:lang w:val="en-US"/>
        </w:rPr>
        <w:t>b</w:t>
      </w:r>
      <w:r>
        <w:rPr>
          <w:sz w:val="24"/>
          <w:vertAlign w:val="subscript"/>
        </w:rPr>
        <w:t>0</w:t>
      </w:r>
      <w:r>
        <w:rPr>
          <w:sz w:val="24"/>
        </w:rPr>
        <w:t xml:space="preserve">=5 м, глубина </w:t>
      </w:r>
      <w:r>
        <w:rPr>
          <w:i/>
          <w:iCs/>
          <w:sz w:val="24"/>
          <w:lang w:val="en-US"/>
        </w:rPr>
        <w:t>h</w:t>
      </w:r>
      <w:r>
        <w:rPr>
          <w:sz w:val="24"/>
          <w:vertAlign w:val="subscript"/>
        </w:rPr>
        <w:t>т</w:t>
      </w:r>
      <w:r>
        <w:rPr>
          <w:sz w:val="24"/>
        </w:rPr>
        <w:t xml:space="preserve"> м, коэффициент заложения откосов </w:t>
      </w:r>
      <w:r>
        <w:rPr>
          <w:i/>
          <w:iCs/>
          <w:sz w:val="24"/>
        </w:rPr>
        <w:t>т</w:t>
      </w:r>
      <w:r>
        <w:rPr>
          <w:sz w:val="24"/>
          <w:vertAlign w:val="subscript"/>
        </w:rPr>
        <w:t>от</w:t>
      </w:r>
      <w:r>
        <w:rPr>
          <w:sz w:val="24"/>
        </w:rPr>
        <w:t xml:space="preserve">=2, площадь поперечного сечения </w:t>
      </w:r>
      <w:r>
        <w:rPr>
          <w:sz w:val="24"/>
        </w:rPr>
        <w:sym w:font="Symbol" w:char="0077"/>
      </w:r>
      <w:r>
        <w:rPr>
          <w:sz w:val="24"/>
          <w:vertAlign w:val="subscript"/>
        </w:rPr>
        <w:t>0</w:t>
      </w:r>
      <w:r>
        <w:rPr>
          <w:sz w:val="24"/>
        </w:rPr>
        <w:t>=52 м</w:t>
      </w:r>
      <w:r>
        <w:rPr>
          <w:sz w:val="24"/>
          <w:vertAlign w:val="superscript"/>
        </w:rPr>
        <w:t>2</w:t>
      </w:r>
      <w:r>
        <w:rPr>
          <w:sz w:val="24"/>
        </w:rPr>
        <w:t>.</w:t>
      </w:r>
    </w:p>
    <w:p w:rsidR="00397B5B" w:rsidRDefault="00397B5B">
      <w:pPr>
        <w:ind w:firstLine="283"/>
        <w:jc w:val="both"/>
        <w:rPr>
          <w:sz w:val="24"/>
        </w:rPr>
      </w:pPr>
      <w:r>
        <w:rPr>
          <w:sz w:val="24"/>
        </w:rPr>
        <w:t>Расчет.</w:t>
      </w:r>
    </w:p>
    <w:p w:rsidR="00397B5B" w:rsidRDefault="00397B5B">
      <w:pPr>
        <w:ind w:firstLine="283"/>
        <w:jc w:val="both"/>
        <w:rPr>
          <w:sz w:val="24"/>
        </w:rPr>
      </w:pPr>
      <w:r>
        <w:rPr>
          <w:sz w:val="24"/>
        </w:rPr>
        <w:t xml:space="preserve">1. Определяем удельную интенсивность отложения наносов в траншее по </w:t>
      </w:r>
      <w:hyperlink w:anchor="PO0000187" w:tooltip="Формула 35" w:history="1">
        <w:r>
          <w:rPr>
            <w:rStyle w:val="a3"/>
            <w:sz w:val="24"/>
          </w:rPr>
          <w:t>формуле (35</w:t>
        </w:r>
      </w:hyperlink>
      <w:r>
        <w:rPr>
          <w:sz w:val="24"/>
        </w:rPr>
        <w:t>) при вы</w:t>
      </w:r>
      <w:r>
        <w:rPr>
          <w:sz w:val="24"/>
          <w:lang w:val="en-US"/>
        </w:rPr>
        <w:t>c</w:t>
      </w:r>
      <w:r>
        <w:rPr>
          <w:sz w:val="24"/>
        </w:rPr>
        <w:t xml:space="preserve">оте донных гряд </w:t>
      </w:r>
      <w:r>
        <w:rPr>
          <w:i/>
          <w:iCs/>
          <w:sz w:val="24"/>
          <w:lang w:val="en-US"/>
        </w:rPr>
        <w:t>h</w:t>
      </w:r>
      <w:r>
        <w:rPr>
          <w:sz w:val="24"/>
          <w:vertAlign w:val="subscript"/>
        </w:rPr>
        <w:t>г</w:t>
      </w:r>
      <w:r>
        <w:rPr>
          <w:sz w:val="24"/>
        </w:rPr>
        <w:t xml:space="preserve">, рассчитанных по </w:t>
      </w:r>
      <w:hyperlink w:anchor="PO0000068" w:tooltip="Формула 4" w:history="1">
        <w:r>
          <w:rPr>
            <w:rStyle w:val="a3"/>
            <w:sz w:val="24"/>
          </w:rPr>
          <w:t>формуле (4</w:t>
        </w:r>
      </w:hyperlink>
      <w:r>
        <w:rPr>
          <w:sz w:val="24"/>
        </w:rPr>
        <w:t>):</w:t>
      </w:r>
    </w:p>
    <w:p w:rsidR="00397B5B" w:rsidRDefault="00397B5B">
      <w:pPr>
        <w:spacing w:before="120" w:after="120"/>
        <w:jc w:val="center"/>
        <w:rPr>
          <w:sz w:val="24"/>
        </w:rPr>
      </w:pPr>
      <w:r>
        <w:rPr>
          <w:i/>
          <w:iCs/>
          <w:sz w:val="24"/>
          <w:lang w:val="en-US"/>
        </w:rPr>
        <w:t>h</w:t>
      </w:r>
      <w:r>
        <w:rPr>
          <w:sz w:val="24"/>
          <w:vertAlign w:val="subscript"/>
        </w:rPr>
        <w:t>г</w:t>
      </w:r>
      <w:r>
        <w:rPr>
          <w:sz w:val="24"/>
        </w:rPr>
        <w:t>=0,1</w:t>
      </w:r>
      <w:r>
        <w:rPr>
          <w:sz w:val="24"/>
        </w:rPr>
        <w:sym w:font="Symbol" w:char="00B4"/>
      </w:r>
      <w:r>
        <w:rPr>
          <w:sz w:val="24"/>
        </w:rPr>
        <w:t>5+0,2=0,7</w:t>
      </w:r>
      <w:r>
        <w:rPr>
          <w:b/>
          <w:bCs/>
          <w:sz w:val="24"/>
        </w:rPr>
        <w:t xml:space="preserve"> </w:t>
      </w:r>
      <w:r>
        <w:rPr>
          <w:sz w:val="24"/>
        </w:rPr>
        <w:t>м;</w:t>
      </w:r>
    </w:p>
    <w:p w:rsidR="00397B5B" w:rsidRDefault="00397B5B">
      <w:pPr>
        <w:spacing w:after="120"/>
        <w:jc w:val="center"/>
        <w:rPr>
          <w:sz w:val="24"/>
        </w:rPr>
      </w:pPr>
      <w:r>
        <w:rPr>
          <w:i/>
          <w:iCs/>
          <w:sz w:val="24"/>
          <w:lang w:val="en-US"/>
        </w:rPr>
        <w:t>q</w:t>
      </w:r>
      <w:r>
        <w:rPr>
          <w:sz w:val="24"/>
          <w:vertAlign w:val="subscript"/>
        </w:rPr>
        <w:t>т</w:t>
      </w:r>
      <w:r>
        <w:rPr>
          <w:sz w:val="24"/>
        </w:rPr>
        <w:t>=31</w:t>
      </w:r>
      <w:r>
        <w:rPr>
          <w:sz w:val="24"/>
        </w:rPr>
        <w:sym w:font="Symbol" w:char="00B4"/>
      </w:r>
      <w:r>
        <w:rPr>
          <w:sz w:val="24"/>
        </w:rPr>
        <w:t>(0,7)</w:t>
      </w:r>
      <w:r>
        <w:rPr>
          <w:sz w:val="24"/>
          <w:vertAlign w:val="superscript"/>
        </w:rPr>
        <w:t>4</w:t>
      </w:r>
      <w:r>
        <w:rPr>
          <w:sz w:val="24"/>
        </w:rPr>
        <w:t>/5</w:t>
      </w:r>
      <w:r>
        <w:rPr>
          <w:sz w:val="24"/>
        </w:rPr>
        <w:sym w:font="Symbol" w:char="00B4"/>
      </w:r>
      <w:r>
        <w:rPr>
          <w:sz w:val="24"/>
        </w:rPr>
        <w:t>0,7=0,47 м</w:t>
      </w:r>
      <w:r>
        <w:rPr>
          <w:sz w:val="24"/>
          <w:vertAlign w:val="superscript"/>
        </w:rPr>
        <w:t>3</w:t>
      </w:r>
      <w:r>
        <w:rPr>
          <w:sz w:val="24"/>
        </w:rPr>
        <w:t>/(сут</w:t>
      </w:r>
      <w:r>
        <w:rPr>
          <w:sz w:val="24"/>
        </w:rPr>
        <w:sym w:font="Symbol" w:char="00D7"/>
      </w:r>
      <w:r>
        <w:rPr>
          <w:sz w:val="24"/>
        </w:rPr>
        <w:t>м).</w:t>
      </w:r>
    </w:p>
    <w:p w:rsidR="00397B5B" w:rsidRDefault="00397B5B">
      <w:pPr>
        <w:ind w:firstLine="283"/>
        <w:jc w:val="both"/>
        <w:rPr>
          <w:sz w:val="24"/>
        </w:rPr>
      </w:pPr>
      <w:r>
        <w:rPr>
          <w:sz w:val="24"/>
        </w:rPr>
        <w:t>2. Определяем технологический параметр заносимости</w:t>
      </w:r>
    </w:p>
    <w:p w:rsidR="00397B5B" w:rsidRDefault="00397B5B">
      <w:pPr>
        <w:spacing w:before="120" w:after="120"/>
        <w:jc w:val="center"/>
        <w:rPr>
          <w:sz w:val="24"/>
        </w:rPr>
      </w:pPr>
      <w:r>
        <w:rPr>
          <w:i/>
          <w:iCs/>
          <w:sz w:val="24"/>
        </w:rPr>
        <w:t>а</w:t>
      </w:r>
      <w:r>
        <w:rPr>
          <w:sz w:val="24"/>
        </w:rPr>
        <w:t>=(</w:t>
      </w:r>
      <w:r>
        <w:rPr>
          <w:i/>
          <w:iCs/>
          <w:sz w:val="24"/>
          <w:lang w:val="en-US"/>
        </w:rPr>
        <w:t>q</w:t>
      </w:r>
      <w:r>
        <w:rPr>
          <w:sz w:val="24"/>
          <w:vertAlign w:val="subscript"/>
        </w:rPr>
        <w:t>т</w:t>
      </w:r>
      <w:r>
        <w:rPr>
          <w:i/>
          <w:iCs/>
          <w:sz w:val="24"/>
          <w:lang w:val="en-US"/>
        </w:rPr>
        <w:t>t</w:t>
      </w:r>
      <w:r>
        <w:rPr>
          <w:sz w:val="24"/>
        </w:rPr>
        <w:t>)/</w:t>
      </w:r>
      <w:r>
        <w:rPr>
          <w:sz w:val="24"/>
        </w:rPr>
        <w:sym w:font="Symbol" w:char="0077"/>
      </w:r>
      <w:r>
        <w:rPr>
          <w:sz w:val="24"/>
          <w:vertAlign w:val="subscript"/>
        </w:rPr>
        <w:t>0</w:t>
      </w:r>
      <w:r>
        <w:rPr>
          <w:sz w:val="24"/>
        </w:rPr>
        <w:t>=(0,47</w:t>
      </w:r>
      <w:r>
        <w:rPr>
          <w:sz w:val="24"/>
        </w:rPr>
        <w:sym w:font="Symbol" w:char="00B4"/>
      </w:r>
      <w:r>
        <w:rPr>
          <w:sz w:val="24"/>
        </w:rPr>
        <w:t>22)/52=0,189.</w:t>
      </w:r>
    </w:p>
    <w:p w:rsidR="00397B5B" w:rsidRDefault="00397B5B">
      <w:pPr>
        <w:ind w:firstLine="283"/>
        <w:jc w:val="both"/>
        <w:rPr>
          <w:sz w:val="24"/>
        </w:rPr>
      </w:pPr>
      <w:r>
        <w:rPr>
          <w:sz w:val="24"/>
        </w:rPr>
        <w:t xml:space="preserve">3. Поскольку </w:t>
      </w:r>
      <w:r>
        <w:rPr>
          <w:i/>
          <w:iCs/>
          <w:sz w:val="24"/>
        </w:rPr>
        <w:t>а</w:t>
      </w:r>
      <w:r>
        <w:rPr>
          <w:sz w:val="24"/>
        </w:rPr>
        <w:t xml:space="preserve">&gt;0,1, определяем параметр формы траншеи </w:t>
      </w:r>
    </w:p>
    <w:p w:rsidR="00397B5B" w:rsidRDefault="00397B5B">
      <w:pPr>
        <w:spacing w:before="120" w:after="120"/>
        <w:jc w:val="center"/>
        <w:rPr>
          <w:sz w:val="24"/>
        </w:rPr>
      </w:pPr>
      <w:r>
        <w:rPr>
          <w:i/>
          <w:iCs/>
          <w:sz w:val="24"/>
        </w:rPr>
        <w:t>т</w:t>
      </w:r>
      <w:r>
        <w:rPr>
          <w:sz w:val="24"/>
          <w:vertAlign w:val="subscript"/>
        </w:rPr>
        <w:t>от</w:t>
      </w:r>
      <w:r>
        <w:rPr>
          <w:sz w:val="24"/>
        </w:rPr>
        <w:t>(</w:t>
      </w:r>
      <w:r>
        <w:rPr>
          <w:i/>
          <w:iCs/>
          <w:sz w:val="24"/>
          <w:lang w:val="en-US"/>
        </w:rPr>
        <w:t>h</w:t>
      </w:r>
      <w:r>
        <w:rPr>
          <w:sz w:val="24"/>
          <w:vertAlign w:val="subscript"/>
        </w:rPr>
        <w:t>т</w:t>
      </w:r>
      <w:r>
        <w:rPr>
          <w:sz w:val="24"/>
        </w:rPr>
        <w:t>/</w:t>
      </w:r>
      <w:r>
        <w:rPr>
          <w:i/>
          <w:iCs/>
          <w:sz w:val="24"/>
          <w:lang w:val="en-US"/>
        </w:rPr>
        <w:t>b</w:t>
      </w:r>
      <w:r>
        <w:rPr>
          <w:sz w:val="24"/>
          <w:vertAlign w:val="subscript"/>
        </w:rPr>
        <w:t>0</w:t>
      </w:r>
      <w:r>
        <w:rPr>
          <w:sz w:val="24"/>
        </w:rPr>
        <w:t>)=2(4/5)=1,6.</w:t>
      </w:r>
    </w:p>
    <w:p w:rsidR="00397B5B" w:rsidRDefault="00397B5B">
      <w:pPr>
        <w:ind w:firstLine="283"/>
        <w:jc w:val="both"/>
        <w:rPr>
          <w:sz w:val="24"/>
        </w:rPr>
      </w:pPr>
      <w:r>
        <w:rPr>
          <w:sz w:val="24"/>
        </w:rPr>
        <w:t xml:space="preserve">4. В соответствии с </w:t>
      </w:r>
      <w:hyperlink w:anchor="PO0000172" w:tooltip="Пункт 10.8" w:history="1">
        <w:r>
          <w:rPr>
            <w:rStyle w:val="a3"/>
            <w:sz w:val="24"/>
          </w:rPr>
          <w:t>п. 10.8</w:t>
        </w:r>
      </w:hyperlink>
      <w:r>
        <w:rPr>
          <w:sz w:val="24"/>
        </w:rPr>
        <w:t xml:space="preserve">, к рассчитанному значению </w:t>
      </w:r>
      <w:r>
        <w:rPr>
          <w:i/>
          <w:iCs/>
          <w:sz w:val="24"/>
          <w:lang w:val="en-US"/>
        </w:rPr>
        <w:t>q</w:t>
      </w:r>
      <w:r>
        <w:rPr>
          <w:sz w:val="24"/>
          <w:vertAlign w:val="subscript"/>
        </w:rPr>
        <w:t>т</w:t>
      </w:r>
      <w:r>
        <w:rPr>
          <w:sz w:val="24"/>
        </w:rPr>
        <w:t xml:space="preserve"> вводим коэффициент запаса, определяемый по </w:t>
      </w:r>
      <w:hyperlink w:anchor="PO0000173" w:tooltip="Формула 29" w:history="1">
        <w:r>
          <w:rPr>
            <w:rStyle w:val="a3"/>
            <w:sz w:val="24"/>
          </w:rPr>
          <w:t>формуле (29</w:t>
        </w:r>
      </w:hyperlink>
      <w:r>
        <w:rPr>
          <w:sz w:val="24"/>
        </w:rPr>
        <w:t xml:space="preserve">). По </w:t>
      </w:r>
      <w:hyperlink w:anchor="TO0000010" w:tooltip="Таблица 6" w:history="1">
        <w:r>
          <w:rPr>
            <w:rStyle w:val="a3"/>
            <w:sz w:val="24"/>
          </w:rPr>
          <w:t>табл. 6</w:t>
        </w:r>
      </w:hyperlink>
      <w:r>
        <w:rPr>
          <w:sz w:val="24"/>
        </w:rPr>
        <w:t xml:space="preserve"> находим </w:t>
      </w:r>
      <w:r>
        <w:rPr>
          <w:sz w:val="24"/>
          <w:vertAlign w:val="subscript"/>
        </w:rPr>
        <w:object w:dxaOrig="380" w:dyaOrig="380">
          <v:shape id="_x0000_i1085" type="#_x0000_t75" style="width:19.5pt;height:19.5pt" o:ole="">
            <v:imagedata r:id="rId156" o:title=""/>
          </v:shape>
          <o:OLEObject Type="Embed" ProgID="Equation.3" ShapeID="_x0000_i1085" DrawAspect="Content" ObjectID="_1587698438" r:id="rId157"/>
        </w:object>
      </w:r>
      <w:r>
        <w:rPr>
          <w:sz w:val="24"/>
        </w:rPr>
        <w:t>/</w:t>
      </w:r>
      <w:r>
        <w:rPr>
          <w:i/>
          <w:iCs/>
          <w:sz w:val="24"/>
          <w:lang w:val="en-US"/>
        </w:rPr>
        <w:t>q</w:t>
      </w:r>
      <w:r>
        <w:rPr>
          <w:sz w:val="24"/>
          <w:vertAlign w:val="subscript"/>
        </w:rPr>
        <w:t>т</w:t>
      </w:r>
      <w:r>
        <w:rPr>
          <w:sz w:val="24"/>
        </w:rPr>
        <w:t>=0,43:</w:t>
      </w:r>
    </w:p>
    <w:p w:rsidR="00397B5B" w:rsidRDefault="00397B5B">
      <w:pPr>
        <w:spacing w:before="120" w:after="120"/>
        <w:jc w:val="center"/>
        <w:rPr>
          <w:sz w:val="24"/>
        </w:rPr>
      </w:pPr>
      <w:r>
        <w:rPr>
          <w:i/>
          <w:iCs/>
          <w:sz w:val="24"/>
          <w:lang w:val="en-US"/>
        </w:rPr>
        <w:t>k</w:t>
      </w:r>
      <w:r>
        <w:rPr>
          <w:sz w:val="24"/>
        </w:rPr>
        <w:t>=1+(0,8-0,43)=1,37;</w:t>
      </w:r>
    </w:p>
    <w:p w:rsidR="00397B5B" w:rsidRDefault="00397B5B">
      <w:pPr>
        <w:spacing w:after="120"/>
        <w:jc w:val="center"/>
        <w:rPr>
          <w:sz w:val="24"/>
        </w:rPr>
      </w:pPr>
      <w:r>
        <w:rPr>
          <w:i/>
          <w:iCs/>
          <w:sz w:val="24"/>
          <w:lang w:val="en-US"/>
        </w:rPr>
        <w:t>q</w:t>
      </w:r>
      <w:r>
        <w:rPr>
          <w:sz w:val="24"/>
          <w:vertAlign w:val="subscript"/>
        </w:rPr>
        <w:t>т1</w:t>
      </w:r>
      <w:r>
        <w:rPr>
          <w:sz w:val="24"/>
        </w:rPr>
        <w:t>=1,37</w:t>
      </w:r>
      <w:r>
        <w:rPr>
          <w:sz w:val="24"/>
        </w:rPr>
        <w:sym w:font="Symbol" w:char="00B4"/>
      </w:r>
      <w:r>
        <w:rPr>
          <w:sz w:val="24"/>
        </w:rPr>
        <w:t>0,47=0,65 м</w:t>
      </w:r>
      <w:r>
        <w:rPr>
          <w:sz w:val="24"/>
          <w:vertAlign w:val="superscript"/>
        </w:rPr>
        <w:t>3</w:t>
      </w:r>
      <w:r>
        <w:rPr>
          <w:sz w:val="24"/>
        </w:rPr>
        <w:t>/(сут</w:t>
      </w:r>
      <w:r>
        <w:rPr>
          <w:sz w:val="24"/>
        </w:rPr>
        <w:sym w:font="Symbol" w:char="00D7"/>
      </w:r>
      <w:r>
        <w:rPr>
          <w:sz w:val="24"/>
        </w:rPr>
        <w:t>м).</w:t>
      </w:r>
    </w:p>
    <w:p w:rsidR="00397B5B" w:rsidRDefault="00397B5B">
      <w:pPr>
        <w:ind w:firstLine="283"/>
        <w:jc w:val="both"/>
        <w:rPr>
          <w:sz w:val="24"/>
        </w:rPr>
      </w:pPr>
      <w:r>
        <w:rPr>
          <w:sz w:val="24"/>
        </w:rPr>
        <w:t xml:space="preserve">5. Рассчитываем запас ширины траншеи на заносимость по </w:t>
      </w:r>
      <w:hyperlink w:anchor="PO0000171" w:tooltip="Формула 28" w:history="1">
        <w:r>
          <w:rPr>
            <w:rStyle w:val="a3"/>
            <w:sz w:val="24"/>
          </w:rPr>
          <w:t>формуле (28</w:t>
        </w:r>
      </w:hyperlink>
      <w:r>
        <w:rPr>
          <w:sz w:val="24"/>
        </w:rPr>
        <w:t>):</w:t>
      </w:r>
    </w:p>
    <w:p w:rsidR="00397B5B" w:rsidRDefault="00397B5B">
      <w:pPr>
        <w:spacing w:before="120" w:after="120"/>
        <w:jc w:val="center"/>
        <w:rPr>
          <w:b/>
          <w:bCs/>
          <w:sz w:val="24"/>
        </w:rPr>
      </w:pPr>
      <w:r>
        <w:rPr>
          <w:i/>
          <w:iCs/>
          <w:sz w:val="24"/>
          <w:lang w:val="en-US"/>
        </w:rPr>
        <w:sym w:font="Symbol" w:char="0044"/>
      </w:r>
      <w:r>
        <w:rPr>
          <w:i/>
          <w:iCs/>
          <w:sz w:val="24"/>
          <w:lang w:val="en-US"/>
        </w:rPr>
        <w:t>b</w:t>
      </w:r>
      <w:r>
        <w:rPr>
          <w:sz w:val="24"/>
          <w:vertAlign w:val="subscript"/>
        </w:rPr>
        <w:t>3</w:t>
      </w:r>
      <w:r>
        <w:rPr>
          <w:sz w:val="24"/>
        </w:rPr>
        <w:t>=(0,65</w:t>
      </w:r>
      <w:r>
        <w:rPr>
          <w:sz w:val="24"/>
        </w:rPr>
        <w:sym w:font="Symbol" w:char="00B4"/>
      </w:r>
      <w:r>
        <w:rPr>
          <w:sz w:val="24"/>
        </w:rPr>
        <w:t>22)/4=3,6 м.</w:t>
      </w:r>
    </w:p>
    <w:p w:rsidR="00397B5B" w:rsidRDefault="00397B5B">
      <w:pPr>
        <w:ind w:firstLine="283"/>
        <w:jc w:val="both"/>
        <w:rPr>
          <w:sz w:val="24"/>
        </w:rPr>
      </w:pPr>
      <w:r>
        <w:rPr>
          <w:b/>
          <w:bCs/>
          <w:sz w:val="24"/>
        </w:rPr>
        <w:t>Пример 2.</w:t>
      </w:r>
      <w:r>
        <w:rPr>
          <w:sz w:val="24"/>
        </w:rPr>
        <w:t xml:space="preserve"> Определить минимальную производительность земснаряда при разработке подводной траншеи на русловом участке перехода, характеризующемся значениями глубин, скоростей течения (средних на вертикалях) и крупностью донных наносов, приведенных в </w:t>
      </w:r>
      <w:hyperlink w:anchor="TO0000033" w:tooltip="Таблица 28" w:history="1">
        <w:r>
          <w:rPr>
            <w:rStyle w:val="a3"/>
            <w:sz w:val="24"/>
          </w:rPr>
          <w:t>табл. 28</w:t>
        </w:r>
      </w:hyperlink>
      <w:r>
        <w:rPr>
          <w:sz w:val="24"/>
        </w:rPr>
        <w:t>.</w:t>
      </w:r>
    </w:p>
    <w:p w:rsidR="00397B5B" w:rsidRDefault="00397B5B">
      <w:pPr>
        <w:spacing w:before="120" w:after="120"/>
        <w:ind w:firstLine="284"/>
        <w:jc w:val="right"/>
        <w:rPr>
          <w:sz w:val="24"/>
        </w:rPr>
      </w:pPr>
      <w:r>
        <w:rPr>
          <w:sz w:val="24"/>
        </w:rPr>
        <w:t>Таблица 28</w:t>
      </w:r>
    </w:p>
    <w:tbl>
      <w:tblPr>
        <w:tblW w:w="5000" w:type="pct"/>
        <w:jc w:val="center"/>
        <w:tblCellMar>
          <w:left w:w="28" w:type="dxa"/>
          <w:right w:w="28" w:type="dxa"/>
        </w:tblCellMar>
        <w:tblLook w:val="0000" w:firstRow="0" w:lastRow="0" w:firstColumn="0" w:lastColumn="0" w:noHBand="0" w:noVBand="0"/>
      </w:tblPr>
      <w:tblGrid>
        <w:gridCol w:w="1021"/>
        <w:gridCol w:w="1559"/>
        <w:gridCol w:w="863"/>
        <w:gridCol w:w="1119"/>
        <w:gridCol w:w="1289"/>
        <w:gridCol w:w="1148"/>
        <w:gridCol w:w="1119"/>
        <w:gridCol w:w="1009"/>
      </w:tblGrid>
      <w:tr w:rsidR="00397B5B">
        <w:trPr>
          <w:tblHeader/>
          <w:jc w:val="center"/>
        </w:trPr>
        <w:tc>
          <w:tcPr>
            <w:tcW w:w="55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bookmarkStart w:id="189" w:name="TO0000033"/>
            <w:r>
              <w:rPr>
                <w:sz w:val="20"/>
              </w:rPr>
              <w:t>Номер вертикали</w:t>
            </w:r>
          </w:p>
        </w:tc>
        <w:tc>
          <w:tcPr>
            <w:tcW w:w="854"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 xml:space="preserve">Расстояние между вертикалями </w:t>
            </w:r>
            <w:r>
              <w:rPr>
                <w:sz w:val="20"/>
                <w:lang w:val="en-US"/>
              </w:rPr>
              <w:sym w:font="Symbol" w:char="0044"/>
            </w:r>
            <w:r>
              <w:rPr>
                <w:i/>
                <w:iCs/>
                <w:sz w:val="20"/>
                <w:lang w:val="en-US"/>
              </w:rPr>
              <w:t xml:space="preserve">l </w:t>
            </w:r>
            <w:r>
              <w:rPr>
                <w:sz w:val="20"/>
              </w:rPr>
              <w:t>м</w:t>
            </w:r>
          </w:p>
        </w:tc>
        <w:tc>
          <w:tcPr>
            <w:tcW w:w="473"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 xml:space="preserve">Глубина </w:t>
            </w:r>
            <w:r>
              <w:rPr>
                <w:i/>
                <w:iCs/>
                <w:sz w:val="20"/>
                <w:lang w:val="en-US"/>
              </w:rPr>
              <w:t>H</w:t>
            </w:r>
            <w:r>
              <w:rPr>
                <w:sz w:val="20"/>
              </w:rPr>
              <w:t xml:space="preserve"> м</w:t>
            </w:r>
          </w:p>
        </w:tc>
        <w:tc>
          <w:tcPr>
            <w:tcW w:w="613"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 xml:space="preserve">Скорость </w:t>
            </w:r>
            <w:r>
              <w:rPr>
                <w:i/>
                <w:iCs/>
                <w:sz w:val="20"/>
              </w:rPr>
              <w:sym w:font="Symbol" w:char="0075"/>
            </w:r>
            <w:r>
              <w:rPr>
                <w:sz w:val="20"/>
              </w:rPr>
              <w:t xml:space="preserve"> м/с</w:t>
            </w:r>
          </w:p>
        </w:tc>
        <w:tc>
          <w:tcPr>
            <w:tcW w:w="706"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 xml:space="preserve">Крупность донных наносов </w:t>
            </w:r>
            <w:r>
              <w:rPr>
                <w:i/>
                <w:iCs/>
                <w:sz w:val="20"/>
                <w:lang w:val="en-US"/>
              </w:rPr>
              <w:t xml:space="preserve">d </w:t>
            </w:r>
            <w:r>
              <w:rPr>
                <w:sz w:val="20"/>
              </w:rPr>
              <w:t>мм</w:t>
            </w:r>
          </w:p>
        </w:tc>
        <w:tc>
          <w:tcPr>
            <w:tcW w:w="62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i/>
                <w:iCs/>
                <w:sz w:val="20"/>
                <w:lang w:val="en-US"/>
              </w:rPr>
              <w:t>q</w:t>
            </w:r>
            <w:r>
              <w:rPr>
                <w:sz w:val="20"/>
                <w:vertAlign w:val="subscript"/>
              </w:rPr>
              <w:t>т</w:t>
            </w:r>
            <w:r>
              <w:rPr>
                <w:sz w:val="20"/>
              </w:rPr>
              <w:t xml:space="preserve"> м</w:t>
            </w:r>
            <w:r>
              <w:rPr>
                <w:sz w:val="20"/>
                <w:vertAlign w:val="superscript"/>
              </w:rPr>
              <w:t>3</w:t>
            </w:r>
            <w:r>
              <w:rPr>
                <w:sz w:val="20"/>
              </w:rPr>
              <w:t>/(сут</w:t>
            </w:r>
            <w:r>
              <w:rPr>
                <w:sz w:val="20"/>
              </w:rPr>
              <w:sym w:font="Symbol" w:char="00D7"/>
            </w:r>
            <w:r>
              <w:rPr>
                <w:sz w:val="20"/>
              </w:rPr>
              <w:t>м)</w:t>
            </w:r>
          </w:p>
        </w:tc>
        <w:tc>
          <w:tcPr>
            <w:tcW w:w="613"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i/>
                <w:iCs/>
                <w:sz w:val="20"/>
                <w:lang w:val="en-US"/>
              </w:rPr>
              <w:t>q</w:t>
            </w:r>
            <w:r>
              <w:rPr>
                <w:sz w:val="20"/>
                <w:vertAlign w:val="subscript"/>
              </w:rPr>
              <w:t>т</w:t>
            </w:r>
            <w:r>
              <w:rPr>
                <w:sz w:val="20"/>
                <w:vertAlign w:val="subscript"/>
              </w:rPr>
              <w:sym w:font="Symbol" w:char="00D7"/>
            </w:r>
            <w:r>
              <w:rPr>
                <w:sz w:val="20"/>
                <w:vertAlign w:val="subscript"/>
              </w:rPr>
              <w:t>ср</w:t>
            </w:r>
            <w:r>
              <w:rPr>
                <w:sz w:val="20"/>
              </w:rPr>
              <w:t xml:space="preserve"> м</w:t>
            </w:r>
            <w:r>
              <w:rPr>
                <w:sz w:val="20"/>
                <w:vertAlign w:val="superscript"/>
              </w:rPr>
              <w:t>3</w:t>
            </w:r>
            <w:r>
              <w:rPr>
                <w:sz w:val="20"/>
              </w:rPr>
              <w:t>/(сут</w:t>
            </w:r>
            <w:r>
              <w:rPr>
                <w:sz w:val="20"/>
              </w:rPr>
              <w:sym w:font="Symbol" w:char="00D7"/>
            </w:r>
            <w:r>
              <w:rPr>
                <w:sz w:val="20"/>
              </w:rPr>
              <w:t>м)</w:t>
            </w:r>
          </w:p>
        </w:tc>
        <w:tc>
          <w:tcPr>
            <w:tcW w:w="553"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i/>
                <w:iCs/>
                <w:sz w:val="20"/>
                <w:lang w:val="en-US"/>
              </w:rPr>
              <w:t>Q</w:t>
            </w:r>
            <w:r>
              <w:rPr>
                <w:sz w:val="20"/>
                <w:vertAlign w:val="subscript"/>
              </w:rPr>
              <w:t>т</w:t>
            </w:r>
            <w:r>
              <w:rPr>
                <w:i/>
                <w:iCs/>
                <w:sz w:val="20"/>
                <w:vertAlign w:val="subscript"/>
                <w:lang w:val="en-US"/>
              </w:rPr>
              <w:t>i</w:t>
            </w:r>
            <w:r>
              <w:rPr>
                <w:sz w:val="20"/>
                <w:lang w:val="en-US"/>
              </w:rPr>
              <w:t>=</w:t>
            </w:r>
            <w:r>
              <w:rPr>
                <w:i/>
                <w:iCs/>
                <w:sz w:val="20"/>
                <w:lang w:val="en-US"/>
              </w:rPr>
              <w:t>q</w:t>
            </w:r>
            <w:r>
              <w:rPr>
                <w:sz w:val="20"/>
                <w:vertAlign w:val="subscript"/>
              </w:rPr>
              <w:t>т</w:t>
            </w:r>
            <w:r>
              <w:rPr>
                <w:sz w:val="20"/>
                <w:lang w:val="en-US"/>
              </w:rPr>
              <w:sym w:font="Symbol" w:char="0044"/>
            </w:r>
            <w:r>
              <w:rPr>
                <w:i/>
                <w:iCs/>
                <w:sz w:val="20"/>
                <w:lang w:val="en-US"/>
              </w:rPr>
              <w:t>l</w:t>
            </w:r>
          </w:p>
        </w:tc>
      </w:tr>
      <w:tr w:rsidR="00397B5B">
        <w:trPr>
          <w:jc w:val="center"/>
        </w:trPr>
        <w:tc>
          <w:tcPr>
            <w:tcW w:w="559"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1</w:t>
            </w:r>
          </w:p>
        </w:tc>
        <w:tc>
          <w:tcPr>
            <w:tcW w:w="854" w:type="pct"/>
            <w:tcBorders>
              <w:top w:val="single" w:sz="4" w:space="0" w:color="auto"/>
              <w:left w:val="single" w:sz="4" w:space="0" w:color="auto"/>
              <w:bottom w:val="nil"/>
              <w:right w:val="single" w:sz="4" w:space="0" w:color="auto"/>
            </w:tcBorders>
          </w:tcPr>
          <w:p w:rsidR="00397B5B" w:rsidRDefault="00397B5B">
            <w:pPr>
              <w:jc w:val="center"/>
              <w:rPr>
                <w:sz w:val="20"/>
              </w:rPr>
            </w:pPr>
          </w:p>
        </w:tc>
        <w:tc>
          <w:tcPr>
            <w:tcW w:w="473"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3,2</w:t>
            </w:r>
          </w:p>
        </w:tc>
        <w:tc>
          <w:tcPr>
            <w:tcW w:w="613"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0,75</w:t>
            </w:r>
          </w:p>
        </w:tc>
        <w:tc>
          <w:tcPr>
            <w:tcW w:w="706"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0,21</w:t>
            </w:r>
          </w:p>
        </w:tc>
        <w:tc>
          <w:tcPr>
            <w:tcW w:w="629"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1,2</w:t>
            </w:r>
          </w:p>
        </w:tc>
        <w:tc>
          <w:tcPr>
            <w:tcW w:w="613"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2,8</w:t>
            </w:r>
          </w:p>
        </w:tc>
        <w:tc>
          <w:tcPr>
            <w:tcW w:w="553"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238</w:t>
            </w:r>
          </w:p>
        </w:tc>
      </w:tr>
      <w:tr w:rsidR="00397B5B">
        <w:trPr>
          <w:jc w:val="center"/>
        </w:trPr>
        <w:tc>
          <w:tcPr>
            <w:tcW w:w="55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lastRenderedPageBreak/>
              <w:t>2</w:t>
            </w:r>
          </w:p>
        </w:tc>
        <w:tc>
          <w:tcPr>
            <w:tcW w:w="854"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85</w:t>
            </w:r>
          </w:p>
        </w:tc>
        <w:tc>
          <w:tcPr>
            <w:tcW w:w="473"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3,6</w:t>
            </w:r>
          </w:p>
        </w:tc>
        <w:tc>
          <w:tcPr>
            <w:tcW w:w="613"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1,00</w:t>
            </w:r>
          </w:p>
        </w:tc>
        <w:tc>
          <w:tcPr>
            <w:tcW w:w="706"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0,27</w:t>
            </w:r>
          </w:p>
        </w:tc>
        <w:tc>
          <w:tcPr>
            <w:tcW w:w="62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4,4</w:t>
            </w:r>
          </w:p>
        </w:tc>
        <w:tc>
          <w:tcPr>
            <w:tcW w:w="613"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2,8</w:t>
            </w:r>
          </w:p>
        </w:tc>
        <w:tc>
          <w:tcPr>
            <w:tcW w:w="553"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252</w:t>
            </w:r>
          </w:p>
        </w:tc>
      </w:tr>
      <w:tr w:rsidR="00397B5B">
        <w:trPr>
          <w:jc w:val="center"/>
        </w:trPr>
        <w:tc>
          <w:tcPr>
            <w:tcW w:w="55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3</w:t>
            </w:r>
          </w:p>
        </w:tc>
        <w:tc>
          <w:tcPr>
            <w:tcW w:w="854"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90</w:t>
            </w:r>
          </w:p>
        </w:tc>
        <w:tc>
          <w:tcPr>
            <w:tcW w:w="473"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4,5</w:t>
            </w:r>
          </w:p>
        </w:tc>
        <w:tc>
          <w:tcPr>
            <w:tcW w:w="613"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0,8</w:t>
            </w:r>
          </w:p>
        </w:tc>
        <w:tc>
          <w:tcPr>
            <w:tcW w:w="706"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0,30</w:t>
            </w:r>
          </w:p>
        </w:tc>
        <w:tc>
          <w:tcPr>
            <w:tcW w:w="62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1,2</w:t>
            </w:r>
          </w:p>
        </w:tc>
        <w:tc>
          <w:tcPr>
            <w:tcW w:w="613" w:type="pct"/>
            <w:tcBorders>
              <w:top w:val="nil"/>
              <w:left w:val="single" w:sz="4" w:space="0" w:color="auto"/>
              <w:bottom w:val="nil"/>
              <w:right w:val="single" w:sz="4" w:space="0" w:color="auto"/>
            </w:tcBorders>
          </w:tcPr>
          <w:p w:rsidR="00397B5B" w:rsidRDefault="00397B5B">
            <w:pPr>
              <w:jc w:val="center"/>
              <w:rPr>
                <w:sz w:val="20"/>
              </w:rPr>
            </w:pPr>
          </w:p>
        </w:tc>
        <w:tc>
          <w:tcPr>
            <w:tcW w:w="55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55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4</w:t>
            </w:r>
          </w:p>
        </w:tc>
        <w:tc>
          <w:tcPr>
            <w:tcW w:w="854"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50</w:t>
            </w:r>
          </w:p>
        </w:tc>
        <w:tc>
          <w:tcPr>
            <w:tcW w:w="473"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2,5</w:t>
            </w:r>
          </w:p>
        </w:tc>
        <w:tc>
          <w:tcPr>
            <w:tcW w:w="613"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0,47</w:t>
            </w:r>
          </w:p>
        </w:tc>
        <w:tc>
          <w:tcPr>
            <w:tcW w:w="706" w:type="pct"/>
            <w:tcBorders>
              <w:top w:val="nil"/>
              <w:left w:val="single" w:sz="4" w:space="0" w:color="auto"/>
              <w:bottom w:val="nil"/>
              <w:right w:val="single" w:sz="4" w:space="0" w:color="auto"/>
            </w:tcBorders>
          </w:tcPr>
          <w:p w:rsidR="00397B5B" w:rsidRDefault="00397B5B">
            <w:pPr>
              <w:jc w:val="center"/>
              <w:rPr>
                <w:sz w:val="20"/>
              </w:rPr>
            </w:pPr>
            <w:r>
              <w:rPr>
                <w:sz w:val="20"/>
              </w:rPr>
              <w:t>0,14</w:t>
            </w:r>
          </w:p>
        </w:tc>
        <w:tc>
          <w:tcPr>
            <w:tcW w:w="629" w:type="pct"/>
            <w:tcBorders>
              <w:top w:val="nil"/>
              <w:left w:val="single" w:sz="4" w:space="0" w:color="auto"/>
              <w:bottom w:val="nil"/>
              <w:right w:val="single" w:sz="4" w:space="0" w:color="auto"/>
            </w:tcBorders>
          </w:tcPr>
          <w:p w:rsidR="00397B5B" w:rsidRDefault="00397B5B">
            <w:pPr>
              <w:jc w:val="center"/>
              <w:rPr>
                <w:sz w:val="20"/>
              </w:rPr>
            </w:pPr>
          </w:p>
        </w:tc>
        <w:tc>
          <w:tcPr>
            <w:tcW w:w="613" w:type="pct"/>
            <w:tcBorders>
              <w:top w:val="nil"/>
              <w:left w:val="single" w:sz="4" w:space="0" w:color="auto"/>
              <w:bottom w:val="nil"/>
              <w:right w:val="single" w:sz="4" w:space="0" w:color="auto"/>
            </w:tcBorders>
          </w:tcPr>
          <w:p w:rsidR="00397B5B" w:rsidRDefault="00397B5B">
            <w:pPr>
              <w:jc w:val="center"/>
              <w:rPr>
                <w:sz w:val="20"/>
              </w:rPr>
            </w:pPr>
          </w:p>
        </w:tc>
        <w:tc>
          <w:tcPr>
            <w:tcW w:w="55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55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5</w:t>
            </w:r>
          </w:p>
        </w:tc>
        <w:tc>
          <w:tcPr>
            <w:tcW w:w="854"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140</w:t>
            </w:r>
          </w:p>
        </w:tc>
        <w:tc>
          <w:tcPr>
            <w:tcW w:w="473"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2,0</w:t>
            </w:r>
          </w:p>
        </w:tc>
        <w:tc>
          <w:tcPr>
            <w:tcW w:w="613" w:type="pct"/>
            <w:tcBorders>
              <w:top w:val="nil"/>
              <w:left w:val="single" w:sz="4" w:space="0" w:color="auto"/>
              <w:bottom w:val="nil"/>
              <w:right w:val="single" w:sz="4" w:space="0" w:color="auto"/>
            </w:tcBorders>
          </w:tcPr>
          <w:p w:rsidR="00397B5B" w:rsidRDefault="00397B5B">
            <w:pPr>
              <w:jc w:val="center"/>
              <w:rPr>
                <w:sz w:val="20"/>
              </w:rPr>
            </w:pPr>
            <w:r>
              <w:rPr>
                <w:sz w:val="20"/>
              </w:rPr>
              <w:t>0,5</w:t>
            </w:r>
          </w:p>
        </w:tc>
        <w:tc>
          <w:tcPr>
            <w:tcW w:w="706"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0,32</w:t>
            </w:r>
          </w:p>
        </w:tc>
        <w:tc>
          <w:tcPr>
            <w:tcW w:w="629" w:type="pct"/>
            <w:tcBorders>
              <w:top w:val="nil"/>
              <w:left w:val="single" w:sz="4" w:space="0" w:color="auto"/>
              <w:bottom w:val="nil"/>
              <w:right w:val="single" w:sz="4" w:space="0" w:color="auto"/>
            </w:tcBorders>
          </w:tcPr>
          <w:p w:rsidR="00397B5B" w:rsidRDefault="00397B5B">
            <w:pPr>
              <w:jc w:val="center"/>
              <w:rPr>
                <w:sz w:val="20"/>
              </w:rPr>
            </w:pPr>
          </w:p>
        </w:tc>
        <w:tc>
          <w:tcPr>
            <w:tcW w:w="613" w:type="pct"/>
            <w:tcBorders>
              <w:top w:val="nil"/>
              <w:left w:val="single" w:sz="4" w:space="0" w:color="auto"/>
              <w:bottom w:val="nil"/>
              <w:right w:val="single" w:sz="4" w:space="0" w:color="auto"/>
            </w:tcBorders>
          </w:tcPr>
          <w:p w:rsidR="00397B5B" w:rsidRDefault="00397B5B">
            <w:pPr>
              <w:jc w:val="center"/>
              <w:rPr>
                <w:sz w:val="20"/>
              </w:rPr>
            </w:pPr>
          </w:p>
        </w:tc>
        <w:tc>
          <w:tcPr>
            <w:tcW w:w="55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559" w:type="pct"/>
            <w:tcBorders>
              <w:top w:val="nil"/>
              <w:left w:val="single" w:sz="4" w:space="0" w:color="auto"/>
              <w:bottom w:val="nil"/>
              <w:right w:val="single" w:sz="4" w:space="0" w:color="auto"/>
            </w:tcBorders>
          </w:tcPr>
          <w:p w:rsidR="00397B5B" w:rsidRDefault="00397B5B">
            <w:pPr>
              <w:jc w:val="center"/>
              <w:rPr>
                <w:sz w:val="20"/>
              </w:rPr>
            </w:pPr>
            <w:r>
              <w:rPr>
                <w:sz w:val="20"/>
              </w:rPr>
              <w:t>6</w:t>
            </w:r>
          </w:p>
        </w:tc>
        <w:tc>
          <w:tcPr>
            <w:tcW w:w="854"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65</w:t>
            </w:r>
          </w:p>
        </w:tc>
        <w:tc>
          <w:tcPr>
            <w:tcW w:w="473"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0,6</w:t>
            </w:r>
          </w:p>
        </w:tc>
        <w:tc>
          <w:tcPr>
            <w:tcW w:w="613" w:type="pct"/>
            <w:tcBorders>
              <w:top w:val="nil"/>
              <w:left w:val="single" w:sz="4" w:space="0" w:color="auto"/>
              <w:bottom w:val="nil"/>
              <w:right w:val="single" w:sz="4" w:space="0" w:color="auto"/>
            </w:tcBorders>
          </w:tcPr>
          <w:p w:rsidR="00397B5B" w:rsidRDefault="00397B5B">
            <w:pPr>
              <w:jc w:val="center"/>
              <w:rPr>
                <w:sz w:val="20"/>
              </w:rPr>
            </w:pPr>
            <w:r>
              <w:rPr>
                <w:sz w:val="20"/>
              </w:rPr>
              <w:t>0,3</w:t>
            </w:r>
          </w:p>
        </w:tc>
        <w:tc>
          <w:tcPr>
            <w:tcW w:w="706" w:type="pct"/>
            <w:tcBorders>
              <w:top w:val="nil"/>
              <w:left w:val="single" w:sz="4" w:space="0" w:color="auto"/>
              <w:bottom w:val="nil"/>
              <w:right w:val="single" w:sz="4" w:space="0" w:color="auto"/>
            </w:tcBorders>
          </w:tcPr>
          <w:p w:rsidR="00397B5B" w:rsidRDefault="00397B5B">
            <w:pPr>
              <w:jc w:val="center"/>
              <w:rPr>
                <w:sz w:val="20"/>
              </w:rPr>
            </w:pPr>
            <w:r>
              <w:rPr>
                <w:sz w:val="20"/>
              </w:rPr>
              <w:t>0,30</w:t>
            </w:r>
          </w:p>
        </w:tc>
        <w:tc>
          <w:tcPr>
            <w:tcW w:w="629" w:type="pct"/>
            <w:tcBorders>
              <w:top w:val="nil"/>
              <w:left w:val="single" w:sz="4" w:space="0" w:color="auto"/>
              <w:bottom w:val="nil"/>
              <w:right w:val="single" w:sz="4" w:space="0" w:color="auto"/>
            </w:tcBorders>
          </w:tcPr>
          <w:p w:rsidR="00397B5B" w:rsidRDefault="00397B5B">
            <w:pPr>
              <w:jc w:val="center"/>
              <w:rPr>
                <w:sz w:val="20"/>
              </w:rPr>
            </w:pPr>
          </w:p>
        </w:tc>
        <w:tc>
          <w:tcPr>
            <w:tcW w:w="613" w:type="pct"/>
            <w:tcBorders>
              <w:top w:val="nil"/>
              <w:left w:val="single" w:sz="4" w:space="0" w:color="auto"/>
              <w:bottom w:val="nil"/>
              <w:right w:val="single" w:sz="4" w:space="0" w:color="auto"/>
            </w:tcBorders>
          </w:tcPr>
          <w:p w:rsidR="00397B5B" w:rsidRDefault="00397B5B">
            <w:pPr>
              <w:jc w:val="center"/>
              <w:rPr>
                <w:sz w:val="20"/>
              </w:rPr>
            </w:pPr>
          </w:p>
        </w:tc>
        <w:tc>
          <w:tcPr>
            <w:tcW w:w="553" w:type="pct"/>
            <w:tcBorders>
              <w:top w:val="nil"/>
              <w:left w:val="single" w:sz="4" w:space="0" w:color="auto"/>
              <w:bottom w:val="nil"/>
              <w:right w:val="single" w:sz="4" w:space="0" w:color="auto"/>
            </w:tcBorders>
          </w:tcPr>
          <w:p w:rsidR="00397B5B" w:rsidRDefault="00397B5B">
            <w:pPr>
              <w:jc w:val="center"/>
              <w:rPr>
                <w:sz w:val="20"/>
              </w:rPr>
            </w:pPr>
          </w:p>
        </w:tc>
      </w:tr>
      <w:tr w:rsidR="00397B5B">
        <w:trPr>
          <w:jc w:val="center"/>
        </w:trPr>
        <w:tc>
          <w:tcPr>
            <w:tcW w:w="559" w:type="pct"/>
            <w:tcBorders>
              <w:top w:val="nil"/>
              <w:left w:val="single" w:sz="4" w:space="0" w:color="auto"/>
              <w:bottom w:val="single" w:sz="4" w:space="0" w:color="auto"/>
              <w:right w:val="single" w:sz="4" w:space="0" w:color="auto"/>
            </w:tcBorders>
          </w:tcPr>
          <w:p w:rsidR="00397B5B" w:rsidRDefault="00397B5B">
            <w:pPr>
              <w:jc w:val="center"/>
              <w:rPr>
                <w:sz w:val="20"/>
              </w:rPr>
            </w:pPr>
          </w:p>
        </w:tc>
        <w:tc>
          <w:tcPr>
            <w:tcW w:w="854" w:type="pct"/>
            <w:tcBorders>
              <w:top w:val="nil"/>
              <w:left w:val="single" w:sz="4" w:space="0" w:color="auto"/>
              <w:bottom w:val="single" w:sz="4" w:space="0" w:color="auto"/>
              <w:right w:val="single" w:sz="4" w:space="0" w:color="auto"/>
            </w:tcBorders>
          </w:tcPr>
          <w:p w:rsidR="00397B5B" w:rsidRDefault="00397B5B">
            <w:pPr>
              <w:jc w:val="center"/>
              <w:rPr>
                <w:sz w:val="20"/>
              </w:rPr>
            </w:pPr>
          </w:p>
        </w:tc>
        <w:tc>
          <w:tcPr>
            <w:tcW w:w="473" w:type="pct"/>
            <w:tcBorders>
              <w:top w:val="nil"/>
              <w:left w:val="single" w:sz="4" w:space="0" w:color="auto"/>
              <w:bottom w:val="single" w:sz="4" w:space="0" w:color="auto"/>
              <w:right w:val="single" w:sz="4" w:space="0" w:color="auto"/>
            </w:tcBorders>
          </w:tcPr>
          <w:p w:rsidR="00397B5B" w:rsidRDefault="00397B5B">
            <w:pPr>
              <w:jc w:val="center"/>
              <w:rPr>
                <w:sz w:val="20"/>
              </w:rPr>
            </w:pPr>
          </w:p>
        </w:tc>
        <w:tc>
          <w:tcPr>
            <w:tcW w:w="613" w:type="pct"/>
            <w:tcBorders>
              <w:top w:val="nil"/>
              <w:left w:val="single" w:sz="4" w:space="0" w:color="auto"/>
              <w:bottom w:val="single" w:sz="4" w:space="0" w:color="auto"/>
              <w:right w:val="single" w:sz="4" w:space="0" w:color="auto"/>
            </w:tcBorders>
          </w:tcPr>
          <w:p w:rsidR="00397B5B" w:rsidRDefault="00397B5B">
            <w:pPr>
              <w:jc w:val="center"/>
              <w:rPr>
                <w:sz w:val="20"/>
              </w:rPr>
            </w:pPr>
          </w:p>
        </w:tc>
        <w:tc>
          <w:tcPr>
            <w:tcW w:w="706" w:type="pct"/>
            <w:tcBorders>
              <w:top w:val="nil"/>
              <w:left w:val="single" w:sz="4" w:space="0" w:color="auto"/>
              <w:bottom w:val="single" w:sz="4" w:space="0" w:color="auto"/>
              <w:right w:val="single" w:sz="4" w:space="0" w:color="auto"/>
            </w:tcBorders>
          </w:tcPr>
          <w:p w:rsidR="00397B5B" w:rsidRDefault="00397B5B">
            <w:pPr>
              <w:jc w:val="center"/>
              <w:rPr>
                <w:sz w:val="20"/>
              </w:rPr>
            </w:pPr>
          </w:p>
        </w:tc>
        <w:tc>
          <w:tcPr>
            <w:tcW w:w="1795" w:type="pct"/>
            <w:gridSpan w:val="3"/>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lang w:val="en-US"/>
              </w:rPr>
              <w:sym w:font="Symbol" w:char="0053"/>
            </w:r>
            <w:r>
              <w:rPr>
                <w:i/>
                <w:iCs/>
                <w:sz w:val="20"/>
                <w:lang w:val="en-US"/>
              </w:rPr>
              <w:t>Q</w:t>
            </w:r>
            <w:r>
              <w:rPr>
                <w:sz w:val="20"/>
                <w:vertAlign w:val="subscript"/>
              </w:rPr>
              <w:t>т</w:t>
            </w:r>
            <w:r>
              <w:rPr>
                <w:i/>
                <w:iCs/>
                <w:sz w:val="20"/>
                <w:vertAlign w:val="subscript"/>
                <w:lang w:val="en-US"/>
              </w:rPr>
              <w:t>i</w:t>
            </w:r>
            <w:r>
              <w:rPr>
                <w:rFonts w:cs="Arial"/>
                <w:sz w:val="20"/>
                <w:szCs w:val="14"/>
              </w:rPr>
              <w:t>=490</w:t>
            </w:r>
            <w:r>
              <w:rPr>
                <w:sz w:val="20"/>
              </w:rPr>
              <w:t xml:space="preserve"> м</w:t>
            </w:r>
            <w:r>
              <w:rPr>
                <w:sz w:val="20"/>
                <w:vertAlign w:val="superscript"/>
              </w:rPr>
              <w:t>3</w:t>
            </w:r>
            <w:r>
              <w:rPr>
                <w:sz w:val="20"/>
              </w:rPr>
              <w:t>/сут</w:t>
            </w:r>
          </w:p>
        </w:tc>
      </w:tr>
    </w:tbl>
    <w:bookmarkEnd w:id="189"/>
    <w:p w:rsidR="00397B5B" w:rsidRDefault="00397B5B">
      <w:pPr>
        <w:spacing w:before="120"/>
        <w:ind w:firstLine="284"/>
        <w:jc w:val="both"/>
        <w:rPr>
          <w:sz w:val="24"/>
        </w:rPr>
      </w:pPr>
      <w:r>
        <w:rPr>
          <w:sz w:val="24"/>
        </w:rPr>
        <w:t xml:space="preserve">1. В соответствии с </w:t>
      </w:r>
      <w:hyperlink w:anchor="PO0000175" w:tooltip="Пункт 10.10" w:history="1">
        <w:r>
          <w:rPr>
            <w:rStyle w:val="a3"/>
            <w:sz w:val="24"/>
          </w:rPr>
          <w:t>п. 10.10</w:t>
        </w:r>
      </w:hyperlink>
      <w:r>
        <w:rPr>
          <w:sz w:val="24"/>
        </w:rPr>
        <w:t xml:space="preserve"> расчетный участок русла, лимитирующий производительность земснаряда, со скоростями течения более 0,7 м/с расположен между вертикалями 1-3.</w:t>
      </w:r>
    </w:p>
    <w:p w:rsidR="00397B5B" w:rsidRDefault="00397B5B">
      <w:pPr>
        <w:ind w:firstLine="283"/>
        <w:jc w:val="both"/>
        <w:rPr>
          <w:sz w:val="24"/>
        </w:rPr>
      </w:pPr>
      <w:r>
        <w:rPr>
          <w:sz w:val="24"/>
        </w:rPr>
        <w:t xml:space="preserve">2. Определяем удельную и суммарную интенсивность отложения наносов в траншее на участке русла 1-3. Поскольку средняя крупность донных наносов менее 0,5 мм, расчет выполняем по </w:t>
      </w:r>
      <w:hyperlink w:anchor="PO0000185" w:tooltip="Формула 34" w:history="1">
        <w:r>
          <w:rPr>
            <w:rStyle w:val="a3"/>
            <w:sz w:val="24"/>
          </w:rPr>
          <w:t>формуле (34</w:t>
        </w:r>
      </w:hyperlink>
      <w:r>
        <w:rPr>
          <w:sz w:val="24"/>
        </w:rPr>
        <w:t xml:space="preserve">) и графику (см. </w:t>
      </w:r>
      <w:hyperlink w:anchor="SO0000014" w:tooltip="Рисунок 13" w:history="1">
        <w:r>
          <w:rPr>
            <w:rStyle w:val="a3"/>
            <w:sz w:val="24"/>
          </w:rPr>
          <w:t>рис. 13</w:t>
        </w:r>
      </w:hyperlink>
      <w:r>
        <w:rPr>
          <w:sz w:val="24"/>
        </w:rPr>
        <w:t>).</w:t>
      </w:r>
    </w:p>
    <w:p w:rsidR="00397B5B" w:rsidRDefault="00397B5B">
      <w:pPr>
        <w:ind w:firstLine="283"/>
        <w:jc w:val="both"/>
        <w:rPr>
          <w:sz w:val="24"/>
        </w:rPr>
      </w:pPr>
      <w:r>
        <w:rPr>
          <w:sz w:val="24"/>
        </w:rPr>
        <w:t xml:space="preserve">3. Определяем минимальную суточную производительность земснаряда, допустимую при указанной выше заносимости траншеи на лимитирующем участке русла. В соответствии с </w:t>
      </w:r>
      <w:hyperlink w:anchor="PO0000175" w:tooltip="Пункт 10.10" w:history="1">
        <w:r>
          <w:rPr>
            <w:rStyle w:val="a3"/>
            <w:sz w:val="24"/>
          </w:rPr>
          <w:t>п. 10.10</w:t>
        </w:r>
      </w:hyperlink>
      <w:r>
        <w:rPr>
          <w:sz w:val="24"/>
        </w:rPr>
        <w:t xml:space="preserve">, технологический параметр заносимости </w:t>
      </w:r>
      <w:r>
        <w:rPr>
          <w:i/>
          <w:iCs/>
          <w:sz w:val="24"/>
        </w:rPr>
        <w:t>А</w:t>
      </w:r>
      <w:r>
        <w:rPr>
          <w:sz w:val="24"/>
        </w:rPr>
        <w:t>=</w:t>
      </w:r>
      <w:r>
        <w:rPr>
          <w:i/>
          <w:iCs/>
          <w:sz w:val="24"/>
          <w:lang w:val="en-US"/>
        </w:rPr>
        <w:t>Q</w:t>
      </w:r>
      <w:r>
        <w:rPr>
          <w:sz w:val="24"/>
          <w:vertAlign w:val="subscript"/>
        </w:rPr>
        <w:t>т</w:t>
      </w:r>
      <w:r>
        <w:rPr>
          <w:sz w:val="24"/>
        </w:rPr>
        <w:t>/</w:t>
      </w:r>
      <w:r>
        <w:rPr>
          <w:i/>
          <w:iCs/>
          <w:sz w:val="24"/>
        </w:rPr>
        <w:t>П</w:t>
      </w:r>
      <w:r>
        <w:rPr>
          <w:sz w:val="24"/>
          <w:vertAlign w:val="subscript"/>
        </w:rPr>
        <w:t>р</w:t>
      </w:r>
      <w:r>
        <w:rPr>
          <w:sz w:val="24"/>
        </w:rPr>
        <w:t xml:space="preserve"> должен быть не более 0,26 для расчетного метода определения величины </w:t>
      </w:r>
      <w:r>
        <w:rPr>
          <w:i/>
          <w:iCs/>
          <w:sz w:val="24"/>
          <w:lang w:val="en-US"/>
        </w:rPr>
        <w:t>Q</w:t>
      </w:r>
      <w:r>
        <w:rPr>
          <w:sz w:val="24"/>
          <w:vertAlign w:val="subscript"/>
        </w:rPr>
        <w:t>т</w:t>
      </w:r>
      <w:r>
        <w:rPr>
          <w:sz w:val="24"/>
        </w:rPr>
        <w:t>. Следовательно, минимальная суточная производительность земснаряда будет равна</w:t>
      </w:r>
    </w:p>
    <w:p w:rsidR="00397B5B" w:rsidRDefault="00397B5B">
      <w:pPr>
        <w:spacing w:before="120" w:after="120"/>
        <w:jc w:val="center"/>
        <w:rPr>
          <w:sz w:val="24"/>
        </w:rPr>
      </w:pPr>
      <w:r>
        <w:rPr>
          <w:i/>
          <w:iCs/>
          <w:sz w:val="24"/>
        </w:rPr>
        <w:t>П</w:t>
      </w:r>
      <w:r>
        <w:rPr>
          <w:sz w:val="24"/>
          <w:vertAlign w:val="subscript"/>
        </w:rPr>
        <w:t>р</w:t>
      </w:r>
      <w:r>
        <w:rPr>
          <w:sz w:val="24"/>
        </w:rPr>
        <w:sym w:font="Symbol" w:char="00B3"/>
      </w:r>
      <w:r>
        <w:rPr>
          <w:i/>
          <w:iCs/>
          <w:sz w:val="24"/>
          <w:lang w:val="en-US"/>
        </w:rPr>
        <w:t>Q</w:t>
      </w:r>
      <w:r>
        <w:rPr>
          <w:sz w:val="24"/>
          <w:vertAlign w:val="subscript"/>
        </w:rPr>
        <w:t>т</w:t>
      </w:r>
      <w:r>
        <w:rPr>
          <w:sz w:val="24"/>
        </w:rPr>
        <w:t>/0,26=490/0,26</w:t>
      </w:r>
      <w:r>
        <w:rPr>
          <w:sz w:val="24"/>
        </w:rPr>
        <w:sym w:font="Symbol" w:char="00BB"/>
      </w:r>
      <w:r>
        <w:rPr>
          <w:sz w:val="24"/>
        </w:rPr>
        <w:t>1900 м</w:t>
      </w:r>
      <w:r>
        <w:rPr>
          <w:sz w:val="24"/>
          <w:vertAlign w:val="superscript"/>
        </w:rPr>
        <w:t>3</w:t>
      </w:r>
      <w:r>
        <w:rPr>
          <w:sz w:val="24"/>
        </w:rPr>
        <w:t>/сут</w:t>
      </w:r>
      <w:r>
        <w:rPr>
          <w:caps/>
          <w:sz w:val="24"/>
        </w:rPr>
        <w:t>.</w:t>
      </w:r>
    </w:p>
    <w:p w:rsidR="00397B5B" w:rsidRDefault="00397B5B">
      <w:pPr>
        <w:ind w:firstLine="283"/>
        <w:jc w:val="both"/>
        <w:rPr>
          <w:sz w:val="24"/>
        </w:rPr>
      </w:pPr>
      <w:r>
        <w:rPr>
          <w:b/>
          <w:bCs/>
          <w:sz w:val="24"/>
        </w:rPr>
        <w:t>Пример 3.</w:t>
      </w:r>
      <w:r>
        <w:rPr>
          <w:sz w:val="24"/>
        </w:rPr>
        <w:t xml:space="preserve"> Установить возможность протаскивания подводного трубопровода по дну траншеи при следующих исходных данных: средняя (на вертикали) скорость течения на стрежне потока </w:t>
      </w:r>
      <w:r>
        <w:rPr>
          <w:i/>
          <w:iCs/>
          <w:sz w:val="24"/>
        </w:rPr>
        <w:sym w:font="Symbol" w:char="0075"/>
      </w:r>
      <w:r>
        <w:rPr>
          <w:sz w:val="24"/>
        </w:rPr>
        <w:t xml:space="preserve">=1 м/с, глубина </w:t>
      </w:r>
      <w:r>
        <w:rPr>
          <w:i/>
          <w:iCs/>
          <w:sz w:val="24"/>
        </w:rPr>
        <w:t>Н</w:t>
      </w:r>
      <w:r>
        <w:rPr>
          <w:sz w:val="24"/>
        </w:rPr>
        <w:t xml:space="preserve">=7 м, крупность донных наносов 0,4 мм, глубина траншеи </w:t>
      </w:r>
      <w:r>
        <w:rPr>
          <w:i/>
          <w:iCs/>
          <w:sz w:val="24"/>
          <w:lang w:val="en-US"/>
        </w:rPr>
        <w:t>h</w:t>
      </w:r>
      <w:r>
        <w:rPr>
          <w:sz w:val="24"/>
          <w:vertAlign w:val="subscript"/>
        </w:rPr>
        <w:t>т</w:t>
      </w:r>
      <w:r>
        <w:rPr>
          <w:sz w:val="24"/>
        </w:rPr>
        <w:t xml:space="preserve"> =3,5 м, расстояние от подошвы верхового откоса до осевого створа траншеи (по промерам эхолотом) </w:t>
      </w:r>
      <w:r>
        <w:rPr>
          <w:i/>
          <w:iCs/>
          <w:sz w:val="24"/>
          <w:lang w:val="en-US"/>
        </w:rPr>
        <w:t>b</w:t>
      </w:r>
      <w:r>
        <w:rPr>
          <w:sz w:val="24"/>
          <w:vertAlign w:val="subscript"/>
        </w:rPr>
        <w:t>1</w:t>
      </w:r>
      <w:r>
        <w:rPr>
          <w:sz w:val="24"/>
        </w:rPr>
        <w:t>=5</w:t>
      </w:r>
      <w:r>
        <w:rPr>
          <w:b/>
          <w:bCs/>
          <w:sz w:val="24"/>
        </w:rPr>
        <w:t xml:space="preserve"> </w:t>
      </w:r>
      <w:r>
        <w:rPr>
          <w:sz w:val="24"/>
        </w:rPr>
        <w:t>м,</w:t>
      </w:r>
      <w:r>
        <w:rPr>
          <w:b/>
          <w:bCs/>
          <w:sz w:val="24"/>
        </w:rPr>
        <w:t xml:space="preserve"> </w:t>
      </w:r>
      <w:r>
        <w:rPr>
          <w:sz w:val="24"/>
        </w:rPr>
        <w:t xml:space="preserve">расчетная продолжительность протаскивания трубопровода </w:t>
      </w:r>
      <w:r>
        <w:rPr>
          <w:i/>
          <w:iCs/>
          <w:sz w:val="24"/>
          <w:lang w:val="en-US"/>
        </w:rPr>
        <w:t>t</w:t>
      </w:r>
      <w:r>
        <w:rPr>
          <w:sz w:val="24"/>
          <w:vertAlign w:val="subscript"/>
          <w:lang w:val="en-US"/>
        </w:rPr>
        <w:t>y</w:t>
      </w:r>
      <w:r>
        <w:rPr>
          <w:sz w:val="24"/>
        </w:rPr>
        <w:t>=3 сут.</w:t>
      </w:r>
    </w:p>
    <w:p w:rsidR="00397B5B" w:rsidRDefault="00397B5B">
      <w:pPr>
        <w:ind w:firstLine="283"/>
        <w:jc w:val="both"/>
        <w:rPr>
          <w:sz w:val="24"/>
        </w:rPr>
      </w:pPr>
      <w:r>
        <w:rPr>
          <w:sz w:val="24"/>
        </w:rPr>
        <w:t xml:space="preserve">1. Определяем расчетную интенсивность отложения наносов в траншее по графику (см. </w:t>
      </w:r>
      <w:hyperlink w:anchor="SO0000014" w:tooltip="Рисунок 13" w:history="1">
        <w:r>
          <w:rPr>
            <w:rStyle w:val="a3"/>
            <w:sz w:val="24"/>
          </w:rPr>
          <w:t>рис. 13</w:t>
        </w:r>
      </w:hyperlink>
      <w:r>
        <w:rPr>
          <w:sz w:val="24"/>
        </w:rPr>
        <w:t>):</w:t>
      </w:r>
    </w:p>
    <w:p w:rsidR="00397B5B" w:rsidRDefault="00397B5B">
      <w:pPr>
        <w:spacing w:before="120" w:after="120"/>
        <w:jc w:val="center"/>
        <w:rPr>
          <w:sz w:val="24"/>
        </w:rPr>
      </w:pPr>
      <w:r>
        <w:rPr>
          <w:i/>
          <w:iCs/>
          <w:sz w:val="24"/>
          <w:lang w:val="en-US"/>
        </w:rPr>
        <w:t>q</w:t>
      </w:r>
      <w:r>
        <w:rPr>
          <w:sz w:val="24"/>
          <w:vertAlign w:val="subscript"/>
        </w:rPr>
        <w:t>т</w:t>
      </w:r>
      <w:r>
        <w:rPr>
          <w:sz w:val="24"/>
        </w:rPr>
        <w:t xml:space="preserve">=2,4 </w:t>
      </w:r>
      <w:r>
        <w:rPr>
          <w:sz w:val="24"/>
          <w:szCs w:val="20"/>
        </w:rPr>
        <w:t>м</w:t>
      </w:r>
      <w:r>
        <w:rPr>
          <w:sz w:val="24"/>
          <w:szCs w:val="20"/>
          <w:vertAlign w:val="superscript"/>
        </w:rPr>
        <w:t>3</w:t>
      </w:r>
      <w:r>
        <w:rPr>
          <w:sz w:val="24"/>
          <w:szCs w:val="20"/>
        </w:rPr>
        <w:t>/(сут</w:t>
      </w:r>
      <w:r>
        <w:rPr>
          <w:sz w:val="24"/>
          <w:szCs w:val="20"/>
        </w:rPr>
        <w:sym w:font="Symbol" w:char="00D7"/>
      </w:r>
      <w:r>
        <w:rPr>
          <w:sz w:val="24"/>
          <w:szCs w:val="20"/>
        </w:rPr>
        <w:t>м)</w:t>
      </w:r>
      <w:r>
        <w:rPr>
          <w:sz w:val="24"/>
        </w:rPr>
        <w:t>.</w:t>
      </w:r>
    </w:p>
    <w:p w:rsidR="00397B5B" w:rsidRDefault="00397B5B">
      <w:pPr>
        <w:ind w:firstLine="283"/>
        <w:jc w:val="both"/>
        <w:rPr>
          <w:sz w:val="24"/>
        </w:rPr>
      </w:pPr>
      <w:r>
        <w:rPr>
          <w:sz w:val="24"/>
        </w:rPr>
        <w:t>2. Определяем технологический параметр заносимости траншеи при укладке;</w:t>
      </w:r>
    </w:p>
    <w:p w:rsidR="00397B5B" w:rsidRDefault="00397B5B">
      <w:pPr>
        <w:spacing w:before="120" w:after="120"/>
        <w:jc w:val="center"/>
        <w:rPr>
          <w:sz w:val="24"/>
          <w:lang w:val="en-US"/>
        </w:rPr>
      </w:pPr>
      <w:r>
        <w:rPr>
          <w:i/>
          <w:iCs/>
          <w:sz w:val="24"/>
          <w:lang w:val="en-US"/>
        </w:rPr>
        <w:t>A</w:t>
      </w:r>
      <w:r>
        <w:rPr>
          <w:sz w:val="24"/>
          <w:vertAlign w:val="subscript"/>
        </w:rPr>
        <w:t>у</w:t>
      </w:r>
      <w:r>
        <w:rPr>
          <w:sz w:val="24"/>
          <w:lang w:val="en-US"/>
        </w:rPr>
        <w:t>=(</w:t>
      </w:r>
      <w:r>
        <w:rPr>
          <w:i/>
          <w:iCs/>
          <w:sz w:val="24"/>
          <w:lang w:val="en-US"/>
        </w:rPr>
        <w:t>q</w:t>
      </w:r>
      <w:r>
        <w:rPr>
          <w:sz w:val="24"/>
          <w:vertAlign w:val="subscript"/>
        </w:rPr>
        <w:t>т</w:t>
      </w:r>
      <w:r>
        <w:rPr>
          <w:sz w:val="24"/>
          <w:lang w:val="en-US"/>
        </w:rPr>
        <w:t>/</w:t>
      </w:r>
      <w:r>
        <w:rPr>
          <w:i/>
          <w:iCs/>
          <w:sz w:val="24"/>
          <w:lang w:val="en-US"/>
        </w:rPr>
        <w:t>t</w:t>
      </w:r>
      <w:r>
        <w:rPr>
          <w:sz w:val="24"/>
          <w:vertAlign w:val="subscript"/>
          <w:lang w:val="en-US"/>
        </w:rPr>
        <w:t>y</w:t>
      </w:r>
      <w:r>
        <w:rPr>
          <w:sz w:val="24"/>
          <w:lang w:val="en-US"/>
        </w:rPr>
        <w:t>)/(</w:t>
      </w:r>
      <w:r>
        <w:rPr>
          <w:i/>
          <w:iCs/>
          <w:sz w:val="24"/>
          <w:lang w:val="en-US"/>
        </w:rPr>
        <w:t>b</w:t>
      </w:r>
      <w:r>
        <w:rPr>
          <w:sz w:val="24"/>
          <w:vertAlign w:val="subscript"/>
          <w:lang w:val="en-US"/>
        </w:rPr>
        <w:t>1</w:t>
      </w:r>
      <w:r>
        <w:rPr>
          <w:sz w:val="24"/>
          <w:lang w:val="en-US"/>
        </w:rPr>
        <w:t>/</w:t>
      </w:r>
      <w:r>
        <w:rPr>
          <w:i/>
          <w:iCs/>
          <w:sz w:val="24"/>
          <w:lang w:val="en-US"/>
        </w:rPr>
        <w:t>h</w:t>
      </w:r>
      <w:r>
        <w:rPr>
          <w:sz w:val="24"/>
          <w:vertAlign w:val="subscript"/>
        </w:rPr>
        <w:t>т</w:t>
      </w:r>
      <w:r>
        <w:rPr>
          <w:sz w:val="24"/>
          <w:lang w:val="en-US"/>
        </w:rPr>
        <w:t>)=(2,4</w:t>
      </w:r>
      <w:r>
        <w:rPr>
          <w:sz w:val="24"/>
        </w:rPr>
        <w:sym w:font="Symbol" w:char="00B4"/>
      </w:r>
      <w:r>
        <w:rPr>
          <w:sz w:val="24"/>
          <w:lang w:val="en-US"/>
        </w:rPr>
        <w:t>3)/(5</w:t>
      </w:r>
      <w:r>
        <w:rPr>
          <w:sz w:val="24"/>
        </w:rPr>
        <w:sym w:font="Symbol" w:char="00B4"/>
      </w:r>
      <w:r>
        <w:rPr>
          <w:sz w:val="24"/>
          <w:lang w:val="en-US"/>
        </w:rPr>
        <w:t>3,5)=0,41.</w:t>
      </w:r>
    </w:p>
    <w:p w:rsidR="00397B5B" w:rsidRDefault="00397B5B">
      <w:pPr>
        <w:ind w:firstLine="283"/>
        <w:jc w:val="both"/>
        <w:rPr>
          <w:sz w:val="24"/>
        </w:rPr>
      </w:pPr>
      <w:r>
        <w:rPr>
          <w:sz w:val="24"/>
        </w:rPr>
        <w:t xml:space="preserve">3. По </w:t>
      </w:r>
      <w:hyperlink w:anchor="TO0000011" w:tooltip="Таблица 7" w:history="1">
        <w:r>
          <w:rPr>
            <w:rStyle w:val="a3"/>
            <w:sz w:val="24"/>
          </w:rPr>
          <w:t>табл. 7</w:t>
        </w:r>
      </w:hyperlink>
      <w:r>
        <w:rPr>
          <w:sz w:val="24"/>
        </w:rPr>
        <w:t xml:space="preserve"> для значения </w:t>
      </w:r>
      <w:r>
        <w:rPr>
          <w:i/>
          <w:iCs/>
          <w:sz w:val="24"/>
          <w:lang w:val="en-US"/>
        </w:rPr>
        <w:t>b</w:t>
      </w:r>
      <w:r>
        <w:rPr>
          <w:sz w:val="24"/>
          <w:vertAlign w:val="subscript"/>
        </w:rPr>
        <w:t>1</w:t>
      </w:r>
      <w:r>
        <w:rPr>
          <w:sz w:val="24"/>
        </w:rPr>
        <w:t xml:space="preserve">=5 м находим допустимое значение при укладке </w:t>
      </w:r>
      <w:r>
        <w:rPr>
          <w:i/>
          <w:iCs/>
          <w:sz w:val="24"/>
        </w:rPr>
        <w:t>А</w:t>
      </w:r>
      <w:r>
        <w:rPr>
          <w:sz w:val="24"/>
          <w:vertAlign w:val="subscript"/>
        </w:rPr>
        <w:t>у.доп</w:t>
      </w:r>
      <w:r>
        <w:rPr>
          <w:sz w:val="24"/>
        </w:rPr>
        <w:t>=0,18.</w:t>
      </w:r>
    </w:p>
    <w:p w:rsidR="00397B5B" w:rsidRDefault="00397B5B">
      <w:pPr>
        <w:ind w:firstLine="283"/>
        <w:jc w:val="both"/>
        <w:rPr>
          <w:sz w:val="24"/>
        </w:rPr>
      </w:pPr>
      <w:r>
        <w:rPr>
          <w:sz w:val="24"/>
        </w:rPr>
        <w:t xml:space="preserve">4. Сравниваем рассчитанное значение величины </w:t>
      </w:r>
      <w:r>
        <w:rPr>
          <w:i/>
          <w:iCs/>
          <w:sz w:val="24"/>
        </w:rPr>
        <w:t>А</w:t>
      </w:r>
      <w:r>
        <w:rPr>
          <w:sz w:val="24"/>
          <w:vertAlign w:val="subscript"/>
        </w:rPr>
        <w:t>у</w:t>
      </w:r>
      <w:r>
        <w:rPr>
          <w:sz w:val="24"/>
        </w:rPr>
        <w:t xml:space="preserve"> с допустимым. Поскольку рассчитанное значение существенно больше допустимого, протаскивать трубопровод при рассмотренных выше условиях не следует. В процессе укладки возможно частичное занесение трубопровода, что приведет к резкому увеличению тяговых усилий.</w:t>
      </w:r>
    </w:p>
    <w:p w:rsidR="00397B5B" w:rsidRDefault="00397B5B">
      <w:pPr>
        <w:ind w:firstLine="283"/>
        <w:jc w:val="both"/>
        <w:rPr>
          <w:sz w:val="24"/>
        </w:rPr>
      </w:pPr>
      <w:r>
        <w:rPr>
          <w:sz w:val="24"/>
        </w:rPr>
        <w:t>5. Определяем условия, при которых укладка трубопровода будет допустимой:</w:t>
      </w:r>
    </w:p>
    <w:p w:rsidR="00397B5B" w:rsidRDefault="00397B5B">
      <w:pPr>
        <w:spacing w:before="120" w:after="120"/>
        <w:jc w:val="center"/>
        <w:rPr>
          <w:sz w:val="24"/>
        </w:rPr>
      </w:pPr>
      <w:r>
        <w:rPr>
          <w:i/>
          <w:iCs/>
          <w:sz w:val="24"/>
          <w:lang w:val="en-US"/>
        </w:rPr>
        <w:t>q</w:t>
      </w:r>
      <w:r>
        <w:rPr>
          <w:sz w:val="24"/>
          <w:vertAlign w:val="subscript"/>
        </w:rPr>
        <w:t>т.доп</w:t>
      </w:r>
      <w:r>
        <w:rPr>
          <w:sz w:val="24"/>
        </w:rPr>
        <w:t>=(</w:t>
      </w:r>
      <w:r>
        <w:rPr>
          <w:i/>
          <w:iCs/>
          <w:sz w:val="24"/>
        </w:rPr>
        <w:t>А</w:t>
      </w:r>
      <w:r>
        <w:rPr>
          <w:sz w:val="24"/>
          <w:vertAlign w:val="subscript"/>
        </w:rPr>
        <w:t>у.доп</w:t>
      </w:r>
      <w:r>
        <w:rPr>
          <w:i/>
          <w:iCs/>
          <w:sz w:val="24"/>
          <w:lang w:val="en-US"/>
        </w:rPr>
        <w:t>b</w:t>
      </w:r>
      <w:r>
        <w:rPr>
          <w:sz w:val="24"/>
          <w:vertAlign w:val="subscript"/>
        </w:rPr>
        <w:t>1</w:t>
      </w:r>
      <w:r>
        <w:rPr>
          <w:i/>
          <w:iCs/>
          <w:sz w:val="24"/>
          <w:lang w:val="en-US"/>
        </w:rPr>
        <w:t>h</w:t>
      </w:r>
      <w:r>
        <w:rPr>
          <w:sz w:val="24"/>
          <w:vertAlign w:val="subscript"/>
        </w:rPr>
        <w:t>т</w:t>
      </w:r>
      <w:r>
        <w:rPr>
          <w:sz w:val="24"/>
        </w:rPr>
        <w:t>)/</w:t>
      </w:r>
      <w:r>
        <w:rPr>
          <w:i/>
          <w:iCs/>
          <w:sz w:val="24"/>
          <w:lang w:val="en-US"/>
        </w:rPr>
        <w:t>t</w:t>
      </w:r>
      <w:r>
        <w:rPr>
          <w:sz w:val="24"/>
          <w:vertAlign w:val="subscript"/>
          <w:lang w:val="en-US"/>
        </w:rPr>
        <w:t>y</w:t>
      </w:r>
      <w:r>
        <w:rPr>
          <w:sz w:val="24"/>
        </w:rPr>
        <w:t>=(0,185</w:t>
      </w:r>
      <w:r>
        <w:rPr>
          <w:sz w:val="24"/>
        </w:rPr>
        <w:sym w:font="Symbol" w:char="00D7"/>
      </w:r>
      <w:r>
        <w:rPr>
          <w:sz w:val="24"/>
        </w:rPr>
        <w:t>5</w:t>
      </w:r>
      <w:r>
        <w:rPr>
          <w:sz w:val="24"/>
        </w:rPr>
        <w:sym w:font="Symbol" w:char="00D7"/>
      </w:r>
      <w:r>
        <w:rPr>
          <w:sz w:val="24"/>
        </w:rPr>
        <w:t xml:space="preserve">3,5)/3=1,08 </w:t>
      </w:r>
      <w:r>
        <w:rPr>
          <w:sz w:val="24"/>
          <w:szCs w:val="20"/>
        </w:rPr>
        <w:t>м</w:t>
      </w:r>
      <w:r>
        <w:rPr>
          <w:sz w:val="24"/>
          <w:szCs w:val="20"/>
          <w:vertAlign w:val="superscript"/>
        </w:rPr>
        <w:t>3</w:t>
      </w:r>
      <w:r>
        <w:rPr>
          <w:sz w:val="24"/>
          <w:szCs w:val="20"/>
        </w:rPr>
        <w:t>/(сут</w:t>
      </w:r>
      <w:r>
        <w:rPr>
          <w:sz w:val="24"/>
          <w:szCs w:val="20"/>
        </w:rPr>
        <w:sym w:font="Symbol" w:char="00D7"/>
      </w:r>
      <w:r>
        <w:rPr>
          <w:sz w:val="24"/>
          <w:szCs w:val="20"/>
        </w:rPr>
        <w:t>м)</w:t>
      </w:r>
      <w:r>
        <w:rPr>
          <w:sz w:val="24"/>
        </w:rPr>
        <w:t>.</w:t>
      </w:r>
    </w:p>
    <w:p w:rsidR="00397B5B" w:rsidRDefault="00397B5B">
      <w:pPr>
        <w:ind w:firstLine="283"/>
        <w:jc w:val="both"/>
        <w:rPr>
          <w:sz w:val="24"/>
        </w:rPr>
      </w:pPr>
      <w:r>
        <w:rPr>
          <w:sz w:val="24"/>
        </w:rPr>
        <w:t xml:space="preserve">По графику (см. </w:t>
      </w:r>
      <w:hyperlink w:anchor="SO0000014" w:tooltip="Рисунок 13" w:history="1">
        <w:r>
          <w:rPr>
            <w:rStyle w:val="a3"/>
            <w:sz w:val="24"/>
          </w:rPr>
          <w:t>рис. 13</w:t>
        </w:r>
      </w:hyperlink>
      <w:r>
        <w:rPr>
          <w:sz w:val="24"/>
        </w:rPr>
        <w:t xml:space="preserve">) находим, что полученному значению при глубинах от 6 до 7 м соответствуют скорости течения </w:t>
      </w:r>
      <w:r>
        <w:rPr>
          <w:i/>
          <w:iCs/>
          <w:sz w:val="24"/>
        </w:rPr>
        <w:sym w:font="Symbol" w:char="0075"/>
      </w:r>
      <w:r>
        <w:rPr>
          <w:sz w:val="24"/>
        </w:rPr>
        <w:sym w:font="Symbol" w:char="00A3"/>
      </w:r>
      <w:r>
        <w:rPr>
          <w:sz w:val="24"/>
        </w:rPr>
        <w:t>0,85 м/с.</w:t>
      </w:r>
    </w:p>
    <w:p w:rsidR="00397B5B" w:rsidRDefault="00397B5B">
      <w:pPr>
        <w:spacing w:before="120" w:after="120"/>
        <w:jc w:val="center"/>
        <w:rPr>
          <w:sz w:val="24"/>
        </w:rPr>
      </w:pPr>
      <w:r>
        <w:rPr>
          <w:sz w:val="24"/>
        </w:rPr>
        <w:t>Вывод</w:t>
      </w:r>
    </w:p>
    <w:p w:rsidR="00397B5B" w:rsidRDefault="00397B5B">
      <w:pPr>
        <w:ind w:firstLine="283"/>
        <w:jc w:val="both"/>
        <w:rPr>
          <w:sz w:val="24"/>
        </w:rPr>
      </w:pPr>
      <w:r>
        <w:rPr>
          <w:sz w:val="24"/>
        </w:rPr>
        <w:t xml:space="preserve">Протаскивание трубопровода при поддержании первоначальной ширины траншеи, т.е. при </w:t>
      </w:r>
      <w:r>
        <w:rPr>
          <w:i/>
          <w:iCs/>
          <w:sz w:val="24"/>
          <w:lang w:val="en-US"/>
        </w:rPr>
        <w:t>b</w:t>
      </w:r>
      <w:r>
        <w:rPr>
          <w:sz w:val="24"/>
          <w:vertAlign w:val="subscript"/>
        </w:rPr>
        <w:t>1</w:t>
      </w:r>
      <w:r>
        <w:rPr>
          <w:sz w:val="24"/>
        </w:rPr>
        <w:t>=5 м, следует выполнять после того, как скорости (средние на вертикалях) упадут до 0,85 м/с и ниже.</w:t>
      </w:r>
    </w:p>
    <w:p w:rsidR="00397B5B" w:rsidRDefault="00397B5B">
      <w:pPr>
        <w:pStyle w:val="1"/>
        <w:keepNext w:val="0"/>
        <w:widowControl/>
        <w:spacing w:after="0"/>
        <w:jc w:val="right"/>
        <w:rPr>
          <w:i/>
          <w:iCs/>
        </w:rPr>
      </w:pPr>
      <w:bookmarkStart w:id="190" w:name="_Toc2876998"/>
      <w:bookmarkStart w:id="191" w:name="PO0000359"/>
      <w:r>
        <w:rPr>
          <w:i/>
          <w:iCs/>
        </w:rPr>
        <w:t>ПРИЛОЖЕНИЕ 11</w:t>
      </w:r>
      <w:bookmarkEnd w:id="190"/>
    </w:p>
    <w:bookmarkEnd w:id="191"/>
    <w:p w:rsidR="00397B5B" w:rsidRDefault="00397B5B">
      <w:pPr>
        <w:ind w:firstLine="283"/>
        <w:jc w:val="right"/>
        <w:rPr>
          <w:sz w:val="24"/>
        </w:rPr>
      </w:pPr>
      <w:r>
        <w:rPr>
          <w:sz w:val="24"/>
        </w:rPr>
        <w:lastRenderedPageBreak/>
        <w:t>Рекомендуемое</w:t>
      </w:r>
    </w:p>
    <w:p w:rsidR="00397B5B" w:rsidRDefault="00397B5B">
      <w:pPr>
        <w:pStyle w:val="1"/>
      </w:pPr>
      <w:bookmarkStart w:id="192" w:name="_Toc2876999"/>
      <w:r>
        <w:t>ОЦЕНКА ФОРМ ТРАНСПОРТА НАНОСОВ ПРИ ЗАНОСИМОСТИ ПОДВОДНЫХ ТРАНШЕЙ</w:t>
      </w:r>
      <w:bookmarkEnd w:id="192"/>
    </w:p>
    <w:p w:rsidR="00397B5B" w:rsidRDefault="00397B5B">
      <w:pPr>
        <w:ind w:firstLine="283"/>
        <w:jc w:val="both"/>
        <w:rPr>
          <w:sz w:val="24"/>
        </w:rPr>
      </w:pPr>
      <w:r>
        <w:rPr>
          <w:sz w:val="24"/>
        </w:rPr>
        <w:t>Для оценки форм транспорта наносов в реках (влечение, сальтация, взвешивание) и их учета при расчетах заносимости подводных траншей на переходах трубопроводов (</w:t>
      </w:r>
      <w:hyperlink w:anchor="PO0000163" w:tooltip="Раздел 10" w:history="1">
        <w:r>
          <w:rPr>
            <w:rStyle w:val="a3"/>
            <w:sz w:val="24"/>
          </w:rPr>
          <w:t>раздел 10</w:t>
        </w:r>
      </w:hyperlink>
      <w:r>
        <w:rPr>
          <w:sz w:val="24"/>
        </w:rPr>
        <w:t xml:space="preserve"> настоящих Норм) следует пользоваться формулами характерных значений вертикальной компоненты пульсационной скорости:</w:t>
      </w:r>
    </w:p>
    <w:p w:rsidR="00397B5B" w:rsidRDefault="00397B5B">
      <w:pPr>
        <w:ind w:firstLine="283"/>
        <w:jc w:val="both"/>
        <w:rPr>
          <w:sz w:val="24"/>
        </w:rPr>
      </w:pPr>
      <w:r>
        <w:rPr>
          <w:sz w:val="24"/>
        </w:rPr>
        <w:t>- осредненное во времени и по глубине потока значение вертикальной компоненты</w:t>
      </w:r>
    </w:p>
    <w:bookmarkStart w:id="193" w:name="PO0000360"/>
    <w:p w:rsidR="00397B5B" w:rsidRDefault="00397B5B">
      <w:pPr>
        <w:tabs>
          <w:tab w:val="left" w:pos="4794"/>
        </w:tabs>
        <w:spacing w:before="120" w:after="120"/>
        <w:jc w:val="right"/>
        <w:rPr>
          <w:sz w:val="24"/>
        </w:rPr>
      </w:pPr>
      <w:r>
        <w:rPr>
          <w:sz w:val="24"/>
          <w:vertAlign w:val="subscript"/>
        </w:rPr>
        <w:object w:dxaOrig="200" w:dyaOrig="339">
          <v:shape id="_x0000_i1086" type="#_x0000_t75" style="width:10.5pt;height:16.5pt" o:ole="">
            <v:imagedata r:id="rId158" o:title=""/>
          </v:shape>
          <o:OLEObject Type="Embed" ProgID="Equation.3" ShapeID="_x0000_i1086" DrawAspect="Content" ObjectID="_1587698439" r:id="rId159"/>
        </w:object>
      </w:r>
      <w:r>
        <w:rPr>
          <w:sz w:val="24"/>
          <w:vertAlign w:val="subscript"/>
        </w:rPr>
        <w:t>ср.в</w:t>
      </w:r>
      <w:r>
        <w:rPr>
          <w:sz w:val="24"/>
        </w:rPr>
        <w:t>=0,41</w:t>
      </w:r>
      <w:r>
        <w:rPr>
          <w:i/>
          <w:iCs/>
          <w:sz w:val="24"/>
          <w:vertAlign w:val="subscript"/>
        </w:rPr>
        <w:object w:dxaOrig="280" w:dyaOrig="380">
          <v:shape id="_x0000_i1087" type="#_x0000_t75" style="width:13.5pt;height:19.5pt" o:ole="">
            <v:imagedata r:id="rId160" o:title=""/>
          </v:shape>
          <o:OLEObject Type="Embed" ProgID="Equation.3" ShapeID="_x0000_i1087" DrawAspect="Content" ObjectID="_1587698440" r:id="rId161"/>
        </w:object>
      </w:r>
      <w:r>
        <w:rPr>
          <w:sz w:val="24"/>
        </w:rPr>
        <w:t>;</w:t>
      </w:r>
      <w:r>
        <w:rPr>
          <w:sz w:val="24"/>
        </w:rPr>
        <w:tab/>
        <w:t>(65)</w:t>
      </w:r>
    </w:p>
    <w:bookmarkEnd w:id="193"/>
    <w:p w:rsidR="00397B5B" w:rsidRDefault="00397B5B">
      <w:pPr>
        <w:ind w:firstLine="283"/>
        <w:jc w:val="both"/>
        <w:rPr>
          <w:sz w:val="24"/>
        </w:rPr>
      </w:pPr>
      <w:r>
        <w:rPr>
          <w:sz w:val="24"/>
        </w:rPr>
        <w:t>- осредненное по глубине максимальное значение вертикальной компоненты</w:t>
      </w:r>
    </w:p>
    <w:p w:rsidR="00397B5B" w:rsidRDefault="00397B5B">
      <w:pPr>
        <w:tabs>
          <w:tab w:val="left" w:pos="4935"/>
        </w:tabs>
        <w:spacing w:before="120" w:after="120"/>
        <w:jc w:val="right"/>
        <w:rPr>
          <w:sz w:val="24"/>
        </w:rPr>
      </w:pPr>
      <w:r>
        <w:rPr>
          <w:i/>
          <w:iCs/>
          <w:sz w:val="24"/>
        </w:rPr>
        <w:sym w:font="Symbol" w:char="0075"/>
      </w:r>
      <w:r>
        <w:rPr>
          <w:sz w:val="24"/>
          <w:vertAlign w:val="subscript"/>
        </w:rPr>
        <w:t>макс. ср. в</w:t>
      </w:r>
      <w:r>
        <w:rPr>
          <w:sz w:val="24"/>
        </w:rPr>
        <w:t>=1,28</w:t>
      </w:r>
      <w:r>
        <w:rPr>
          <w:i/>
          <w:iCs/>
          <w:sz w:val="24"/>
          <w:vertAlign w:val="subscript"/>
        </w:rPr>
        <w:object w:dxaOrig="280" w:dyaOrig="380">
          <v:shape id="_x0000_i1088" type="#_x0000_t75" style="width:13.5pt;height:19.5pt" o:ole="">
            <v:imagedata r:id="rId160" o:title=""/>
          </v:shape>
          <o:OLEObject Type="Embed" ProgID="Equation.3" ShapeID="_x0000_i1088" DrawAspect="Content" ObjectID="_1587698441" r:id="rId162"/>
        </w:object>
      </w:r>
      <w:r>
        <w:rPr>
          <w:sz w:val="24"/>
        </w:rPr>
        <w:t>;</w:t>
      </w:r>
      <w:r>
        <w:rPr>
          <w:sz w:val="24"/>
        </w:rPr>
        <w:tab/>
        <w:t>(66)</w:t>
      </w:r>
    </w:p>
    <w:p w:rsidR="00397B5B" w:rsidRDefault="00397B5B">
      <w:pPr>
        <w:ind w:firstLine="283"/>
        <w:jc w:val="both"/>
        <w:rPr>
          <w:sz w:val="24"/>
        </w:rPr>
      </w:pPr>
      <w:r>
        <w:rPr>
          <w:sz w:val="24"/>
        </w:rPr>
        <w:t>- наибольшее возможное при данном гидравлическом режиме значение вертикальной компоненты в зоне (0,15-0,40)</w:t>
      </w:r>
      <w:r>
        <w:rPr>
          <w:i/>
          <w:iCs/>
          <w:sz w:val="24"/>
          <w:lang w:val="en-US"/>
        </w:rPr>
        <w:t>H</w:t>
      </w:r>
      <w:r>
        <w:rPr>
          <w:sz w:val="24"/>
        </w:rPr>
        <w:t xml:space="preserve"> от дна потока</w:t>
      </w:r>
    </w:p>
    <w:p w:rsidR="00397B5B" w:rsidRDefault="00397B5B">
      <w:pPr>
        <w:tabs>
          <w:tab w:val="left" w:pos="4700"/>
        </w:tabs>
        <w:jc w:val="right"/>
        <w:rPr>
          <w:sz w:val="24"/>
        </w:rPr>
      </w:pPr>
      <w:r>
        <w:rPr>
          <w:i/>
          <w:iCs/>
          <w:sz w:val="24"/>
        </w:rPr>
        <w:sym w:font="Symbol" w:char="0075"/>
      </w:r>
      <w:r>
        <w:rPr>
          <w:sz w:val="24"/>
          <w:vertAlign w:val="subscript"/>
        </w:rPr>
        <w:t>макс</w:t>
      </w:r>
      <w:r>
        <w:rPr>
          <w:sz w:val="24"/>
        </w:rPr>
        <w:t>=1,75</w:t>
      </w:r>
      <w:r>
        <w:rPr>
          <w:i/>
          <w:iCs/>
          <w:sz w:val="24"/>
          <w:vertAlign w:val="subscript"/>
        </w:rPr>
        <w:object w:dxaOrig="280" w:dyaOrig="380">
          <v:shape id="_x0000_i1089" type="#_x0000_t75" style="width:13.5pt;height:19.5pt" o:ole="">
            <v:imagedata r:id="rId160" o:title=""/>
          </v:shape>
          <o:OLEObject Type="Embed" ProgID="Equation.3" ShapeID="_x0000_i1089" DrawAspect="Content" ObjectID="_1587698442" r:id="rId163"/>
        </w:object>
      </w:r>
      <w:r>
        <w:rPr>
          <w:i/>
          <w:iCs/>
          <w:sz w:val="24"/>
        </w:rPr>
        <w:t>.</w:t>
      </w:r>
      <w:r>
        <w:rPr>
          <w:sz w:val="24"/>
        </w:rPr>
        <w:tab/>
        <w:t>(67)</w:t>
      </w:r>
    </w:p>
    <w:p w:rsidR="00397B5B" w:rsidRDefault="00397B5B">
      <w:pPr>
        <w:tabs>
          <w:tab w:val="left" w:pos="5029"/>
        </w:tabs>
        <w:ind w:firstLine="283"/>
        <w:jc w:val="both"/>
        <w:rPr>
          <w:sz w:val="24"/>
        </w:rPr>
      </w:pPr>
      <w:r>
        <w:rPr>
          <w:sz w:val="24"/>
        </w:rPr>
        <w:t xml:space="preserve">Здесь </w:t>
      </w:r>
      <w:r>
        <w:rPr>
          <w:i/>
          <w:iCs/>
          <w:sz w:val="24"/>
        </w:rPr>
        <w:t>Н</w:t>
      </w:r>
      <w:r>
        <w:rPr>
          <w:sz w:val="24"/>
        </w:rPr>
        <w:t xml:space="preserve"> - глубина потока; </w:t>
      </w:r>
      <w:r>
        <w:rPr>
          <w:i/>
          <w:iCs/>
          <w:sz w:val="24"/>
          <w:vertAlign w:val="subscript"/>
        </w:rPr>
        <w:object w:dxaOrig="280" w:dyaOrig="380">
          <v:shape id="_x0000_i1090" type="#_x0000_t75" style="width:13.5pt;height:19.5pt" o:ole="">
            <v:imagedata r:id="rId160" o:title=""/>
          </v:shape>
          <o:OLEObject Type="Embed" ProgID="Equation.3" ShapeID="_x0000_i1090" DrawAspect="Content" ObjectID="_1587698443" r:id="rId164"/>
        </w:object>
      </w:r>
      <w:r>
        <w:rPr>
          <w:sz w:val="24"/>
        </w:rPr>
        <w:t xml:space="preserve"> - динамическая скорость, определяемая по формуле</w:t>
      </w:r>
    </w:p>
    <w:p w:rsidR="00397B5B" w:rsidRDefault="00397B5B">
      <w:pPr>
        <w:tabs>
          <w:tab w:val="left" w:pos="4606"/>
        </w:tabs>
        <w:spacing w:before="120" w:after="120"/>
        <w:jc w:val="right"/>
        <w:rPr>
          <w:sz w:val="24"/>
        </w:rPr>
      </w:pPr>
      <w:r>
        <w:rPr>
          <w:i/>
          <w:iCs/>
          <w:sz w:val="24"/>
          <w:vertAlign w:val="subscript"/>
        </w:rPr>
        <w:object w:dxaOrig="280" w:dyaOrig="380">
          <v:shape id="_x0000_i1091" type="#_x0000_t75" style="width:13.5pt;height:19.5pt" o:ole="">
            <v:imagedata r:id="rId160" o:title=""/>
          </v:shape>
          <o:OLEObject Type="Embed" ProgID="Equation.3" ShapeID="_x0000_i1091" DrawAspect="Content" ObjectID="_1587698444" r:id="rId165"/>
        </w:object>
      </w:r>
      <w:r>
        <w:rPr>
          <w:sz w:val="24"/>
        </w:rPr>
        <w:t>=</w:t>
      </w:r>
      <w:r>
        <w:rPr>
          <w:sz w:val="24"/>
          <w:vertAlign w:val="subscript"/>
        </w:rPr>
        <w:object w:dxaOrig="660" w:dyaOrig="400">
          <v:shape id="_x0000_i1092" type="#_x0000_t75" style="width:33pt;height:19.5pt" o:ole="">
            <v:imagedata r:id="rId166" o:title=""/>
          </v:shape>
          <o:OLEObject Type="Embed" ProgID="Equation.3" ShapeID="_x0000_i1092" DrawAspect="Content" ObjectID="_1587698445" r:id="rId167"/>
        </w:object>
      </w:r>
      <w:r>
        <w:rPr>
          <w:sz w:val="24"/>
        </w:rPr>
        <w:t>,</w:t>
      </w:r>
      <w:r>
        <w:rPr>
          <w:sz w:val="24"/>
        </w:rPr>
        <w:tab/>
        <w:t>(68)</w:t>
      </w:r>
    </w:p>
    <w:p w:rsidR="00397B5B" w:rsidRDefault="00397B5B">
      <w:pPr>
        <w:jc w:val="both"/>
        <w:rPr>
          <w:sz w:val="24"/>
        </w:rPr>
      </w:pPr>
      <w:r>
        <w:rPr>
          <w:sz w:val="24"/>
        </w:rPr>
        <w:t xml:space="preserve">где </w:t>
      </w:r>
      <w:r>
        <w:rPr>
          <w:i/>
          <w:iCs/>
          <w:sz w:val="24"/>
          <w:lang w:val="en-US"/>
        </w:rPr>
        <w:t>I</w:t>
      </w:r>
      <w:r>
        <w:rPr>
          <w:sz w:val="24"/>
        </w:rPr>
        <w:t xml:space="preserve"> - уклон поверхности потока. </w:t>
      </w:r>
    </w:p>
    <w:p w:rsidR="00397B5B" w:rsidRDefault="00397B5B">
      <w:pPr>
        <w:ind w:firstLine="283"/>
        <w:jc w:val="both"/>
        <w:rPr>
          <w:sz w:val="24"/>
        </w:rPr>
      </w:pPr>
      <w:r>
        <w:rPr>
          <w:sz w:val="24"/>
        </w:rPr>
        <w:t xml:space="preserve">Форма движения наносов устанавливается путем сопоставления гидравлической крупности частиц (см. </w:t>
      </w:r>
      <w:hyperlink w:anchor="TO0000017" w:tooltip="Таблица 13" w:history="1">
        <w:r>
          <w:rPr>
            <w:rStyle w:val="a3"/>
            <w:sz w:val="24"/>
          </w:rPr>
          <w:t>табл. 13</w:t>
        </w:r>
      </w:hyperlink>
      <w:r>
        <w:rPr>
          <w:sz w:val="24"/>
        </w:rPr>
        <w:t xml:space="preserve">) с характерными значениями вертикальной компоненты, определяемыми с помощью </w:t>
      </w:r>
      <w:hyperlink w:anchor="PO0000360" w:tooltip="Формула 65" w:history="1">
        <w:r>
          <w:rPr>
            <w:rStyle w:val="a3"/>
            <w:sz w:val="24"/>
          </w:rPr>
          <w:t>зависимостей (65)-(68)</w:t>
        </w:r>
      </w:hyperlink>
      <w:r>
        <w:rPr>
          <w:sz w:val="24"/>
        </w:rPr>
        <w:t>.</w:t>
      </w:r>
    </w:p>
    <w:p w:rsidR="00397B5B" w:rsidRDefault="00397B5B">
      <w:pPr>
        <w:ind w:firstLine="283"/>
        <w:jc w:val="both"/>
        <w:rPr>
          <w:sz w:val="24"/>
        </w:rPr>
      </w:pPr>
      <w:r>
        <w:rPr>
          <w:sz w:val="24"/>
        </w:rPr>
        <w:t>Если</w:t>
      </w:r>
    </w:p>
    <w:p w:rsidR="00397B5B" w:rsidRDefault="00397B5B">
      <w:pPr>
        <w:spacing w:before="120" w:after="120"/>
        <w:jc w:val="center"/>
        <w:rPr>
          <w:sz w:val="24"/>
        </w:rPr>
      </w:pPr>
      <w:r>
        <w:rPr>
          <w:i/>
          <w:iCs/>
          <w:sz w:val="24"/>
          <w:lang w:val="en-US"/>
        </w:rPr>
        <w:t>u</w:t>
      </w:r>
      <w:r>
        <w:rPr>
          <w:sz w:val="24"/>
        </w:rPr>
        <w:t>&gt;</w:t>
      </w:r>
      <w:r>
        <w:rPr>
          <w:i/>
          <w:iCs/>
          <w:sz w:val="24"/>
          <w:lang w:val="en-US"/>
        </w:rPr>
        <w:sym w:font="Symbol" w:char="0075"/>
      </w:r>
      <w:r>
        <w:rPr>
          <w:sz w:val="24"/>
          <w:vertAlign w:val="subscript"/>
        </w:rPr>
        <w:t>макс</w:t>
      </w:r>
      <w:r>
        <w:rPr>
          <w:sz w:val="24"/>
        </w:rPr>
        <w:t>,</w:t>
      </w:r>
    </w:p>
    <w:p w:rsidR="00397B5B" w:rsidRDefault="00397B5B">
      <w:pPr>
        <w:jc w:val="both"/>
        <w:rPr>
          <w:sz w:val="24"/>
        </w:rPr>
      </w:pPr>
      <w:r>
        <w:rPr>
          <w:sz w:val="24"/>
        </w:rPr>
        <w:t xml:space="preserve">где </w:t>
      </w:r>
      <w:r>
        <w:rPr>
          <w:i/>
          <w:iCs/>
          <w:sz w:val="24"/>
          <w:lang w:val="en-US"/>
        </w:rPr>
        <w:t>u</w:t>
      </w:r>
      <w:r>
        <w:rPr>
          <w:sz w:val="24"/>
        </w:rPr>
        <w:t xml:space="preserve"> - гидравлическая крупность, наносы перемещаются в форме влечения по дну.</w:t>
      </w:r>
    </w:p>
    <w:p w:rsidR="00397B5B" w:rsidRDefault="00397B5B">
      <w:pPr>
        <w:ind w:firstLine="283"/>
        <w:jc w:val="both"/>
        <w:rPr>
          <w:sz w:val="24"/>
        </w:rPr>
      </w:pPr>
      <w:r>
        <w:rPr>
          <w:sz w:val="24"/>
        </w:rPr>
        <w:t>Если</w:t>
      </w:r>
    </w:p>
    <w:p w:rsidR="00397B5B" w:rsidRDefault="00397B5B">
      <w:pPr>
        <w:spacing w:before="120" w:after="120"/>
        <w:jc w:val="center"/>
        <w:rPr>
          <w:sz w:val="24"/>
        </w:rPr>
      </w:pPr>
      <w:r>
        <w:rPr>
          <w:i/>
          <w:iCs/>
          <w:sz w:val="24"/>
          <w:lang w:val="en-US"/>
        </w:rPr>
        <w:sym w:font="Symbol" w:char="0075"/>
      </w:r>
      <w:r>
        <w:rPr>
          <w:sz w:val="24"/>
          <w:vertAlign w:val="subscript"/>
        </w:rPr>
        <w:t>макс</w:t>
      </w:r>
      <w:r>
        <w:rPr>
          <w:sz w:val="24"/>
        </w:rPr>
        <w:sym w:font="Symbol" w:char="00B3"/>
      </w:r>
      <w:r>
        <w:rPr>
          <w:i/>
          <w:iCs/>
          <w:sz w:val="24"/>
          <w:lang w:val="en-US"/>
        </w:rPr>
        <w:t>u</w:t>
      </w:r>
      <w:r>
        <w:rPr>
          <w:sz w:val="24"/>
        </w:rPr>
        <w:t>&gt;</w:t>
      </w:r>
      <w:r>
        <w:rPr>
          <w:i/>
          <w:iCs/>
          <w:sz w:val="24"/>
        </w:rPr>
        <w:sym w:font="Symbol" w:char="0075"/>
      </w:r>
      <w:r>
        <w:rPr>
          <w:sz w:val="24"/>
          <w:vertAlign w:val="subscript"/>
        </w:rPr>
        <w:t>макс. ср. в</w:t>
      </w:r>
      <w:r>
        <w:rPr>
          <w:sz w:val="24"/>
        </w:rPr>
        <w:t>,</w:t>
      </w:r>
    </w:p>
    <w:p w:rsidR="00397B5B" w:rsidRDefault="00397B5B">
      <w:pPr>
        <w:jc w:val="both"/>
        <w:rPr>
          <w:sz w:val="24"/>
        </w:rPr>
      </w:pPr>
      <w:r>
        <w:rPr>
          <w:sz w:val="24"/>
          <w:szCs w:val="18"/>
        </w:rPr>
        <w:t>наносы перемещаются в форме сальтации вблизи дна.</w:t>
      </w:r>
    </w:p>
    <w:p w:rsidR="00397B5B" w:rsidRDefault="00397B5B">
      <w:pPr>
        <w:ind w:firstLine="283"/>
        <w:jc w:val="both"/>
        <w:rPr>
          <w:sz w:val="24"/>
        </w:rPr>
      </w:pPr>
      <w:r>
        <w:rPr>
          <w:sz w:val="24"/>
        </w:rPr>
        <w:t>Если</w:t>
      </w:r>
    </w:p>
    <w:p w:rsidR="00397B5B" w:rsidRDefault="00397B5B">
      <w:pPr>
        <w:spacing w:before="120" w:after="120"/>
        <w:jc w:val="center"/>
        <w:rPr>
          <w:sz w:val="24"/>
        </w:rPr>
      </w:pPr>
      <w:r>
        <w:rPr>
          <w:sz w:val="24"/>
          <w:vertAlign w:val="subscript"/>
        </w:rPr>
        <w:object w:dxaOrig="200" w:dyaOrig="339">
          <v:shape id="_x0000_i1093" type="#_x0000_t75" style="width:10.5pt;height:16.5pt" o:ole="">
            <v:imagedata r:id="rId158" o:title=""/>
          </v:shape>
          <o:OLEObject Type="Embed" ProgID="Equation.3" ShapeID="_x0000_i1093" DrawAspect="Content" ObjectID="_1587698446" r:id="rId168"/>
        </w:object>
      </w:r>
      <w:r>
        <w:rPr>
          <w:sz w:val="24"/>
          <w:vertAlign w:val="subscript"/>
        </w:rPr>
        <w:t>ср.в</w:t>
      </w:r>
      <w:r>
        <w:rPr>
          <w:sz w:val="24"/>
        </w:rPr>
        <w:sym w:font="Symbol" w:char="00A3"/>
      </w:r>
      <w:r>
        <w:rPr>
          <w:i/>
          <w:iCs/>
          <w:sz w:val="24"/>
          <w:lang w:val="en-US"/>
        </w:rPr>
        <w:t>u</w:t>
      </w:r>
      <w:r>
        <w:rPr>
          <w:sz w:val="24"/>
        </w:rPr>
        <w:sym w:font="Symbol" w:char="00A3"/>
      </w:r>
      <w:r>
        <w:rPr>
          <w:i/>
          <w:iCs/>
          <w:sz w:val="24"/>
        </w:rPr>
        <w:sym w:font="Symbol" w:char="0075"/>
      </w:r>
      <w:r>
        <w:rPr>
          <w:sz w:val="24"/>
          <w:vertAlign w:val="subscript"/>
        </w:rPr>
        <w:t>макс. ср. в</w:t>
      </w:r>
      <w:r>
        <w:rPr>
          <w:sz w:val="24"/>
        </w:rPr>
        <w:t>,</w:t>
      </w:r>
    </w:p>
    <w:p w:rsidR="00397B5B" w:rsidRDefault="00397B5B">
      <w:pPr>
        <w:jc w:val="both"/>
        <w:rPr>
          <w:sz w:val="24"/>
        </w:rPr>
      </w:pPr>
      <w:r>
        <w:rPr>
          <w:sz w:val="24"/>
        </w:rPr>
        <w:t>сальтирующие частицы достигают середины глубины потока. Если</w:t>
      </w:r>
    </w:p>
    <w:p w:rsidR="00397B5B" w:rsidRDefault="00397B5B">
      <w:pPr>
        <w:spacing w:before="120" w:after="120"/>
        <w:jc w:val="center"/>
        <w:rPr>
          <w:sz w:val="24"/>
        </w:rPr>
      </w:pPr>
      <w:r>
        <w:rPr>
          <w:i/>
          <w:iCs/>
          <w:sz w:val="24"/>
          <w:szCs w:val="12"/>
          <w:lang w:val="en-US"/>
        </w:rPr>
        <w:t>u</w:t>
      </w:r>
      <w:r>
        <w:rPr>
          <w:sz w:val="24"/>
          <w:szCs w:val="12"/>
        </w:rPr>
        <w:t>&lt;</w:t>
      </w:r>
      <w:r>
        <w:rPr>
          <w:sz w:val="24"/>
          <w:szCs w:val="12"/>
          <w:vertAlign w:val="subscript"/>
        </w:rPr>
        <w:object w:dxaOrig="200" w:dyaOrig="339">
          <v:shape id="_x0000_i1094" type="#_x0000_t75" style="width:10.5pt;height:16.5pt" o:ole="">
            <v:imagedata r:id="rId158" o:title=""/>
          </v:shape>
          <o:OLEObject Type="Embed" ProgID="Equation.3" ShapeID="_x0000_i1094" DrawAspect="Content" ObjectID="_1587698447" r:id="rId169"/>
        </w:object>
      </w:r>
      <w:r>
        <w:rPr>
          <w:sz w:val="24"/>
          <w:vertAlign w:val="subscript"/>
        </w:rPr>
        <w:t>ср.в</w:t>
      </w:r>
      <w:r>
        <w:rPr>
          <w:sz w:val="24"/>
          <w:szCs w:val="12"/>
        </w:rPr>
        <w:t>,</w:t>
      </w:r>
    </w:p>
    <w:p w:rsidR="00397B5B" w:rsidRDefault="00397B5B">
      <w:pPr>
        <w:jc w:val="both"/>
        <w:rPr>
          <w:sz w:val="24"/>
        </w:rPr>
      </w:pPr>
      <w:r>
        <w:rPr>
          <w:sz w:val="24"/>
        </w:rPr>
        <w:t>наносы переходят во взвешенное состояние и распространяются на всю глубину потока.</w:t>
      </w:r>
    </w:p>
    <w:p w:rsidR="00397B5B" w:rsidRDefault="00397B5B">
      <w:pPr>
        <w:ind w:firstLine="283"/>
        <w:jc w:val="both"/>
        <w:rPr>
          <w:sz w:val="24"/>
        </w:rPr>
      </w:pPr>
      <w:r>
        <w:rPr>
          <w:sz w:val="24"/>
        </w:rPr>
        <w:t>При оценке возможности выпадения взвешенных наносов в траншее следует учитывать ее размеры и характер вторичных течений в ней.</w:t>
      </w:r>
    </w:p>
    <w:p w:rsidR="00397B5B" w:rsidRDefault="00397B5B">
      <w:pPr>
        <w:ind w:firstLine="283"/>
        <w:jc w:val="both"/>
        <w:rPr>
          <w:sz w:val="24"/>
        </w:rPr>
      </w:pPr>
      <w:r>
        <w:rPr>
          <w:sz w:val="24"/>
        </w:rPr>
        <w:t>Если средняя ширина траншеи вдоль потока близка к длине водоворотной зоны, заиления траншеи взвешенными наносами не происходит.</w:t>
      </w:r>
    </w:p>
    <w:p w:rsidR="00397B5B" w:rsidRDefault="00397B5B">
      <w:pPr>
        <w:ind w:firstLine="283"/>
        <w:jc w:val="both"/>
        <w:rPr>
          <w:sz w:val="24"/>
        </w:rPr>
      </w:pPr>
      <w:r>
        <w:rPr>
          <w:sz w:val="24"/>
        </w:rPr>
        <w:t>Если средняя ширина траншеи вдоль потока существенно больше длины водоворотной зоны, часть попадающих в траншею взвешенных наносов оседает в ней.</w:t>
      </w:r>
    </w:p>
    <w:p w:rsidR="00397B5B" w:rsidRDefault="00397B5B">
      <w:pPr>
        <w:ind w:firstLine="283"/>
        <w:jc w:val="both"/>
        <w:rPr>
          <w:sz w:val="24"/>
        </w:rPr>
      </w:pPr>
      <w:r>
        <w:rPr>
          <w:sz w:val="24"/>
        </w:rPr>
        <w:t xml:space="preserve">Длина водоворотной зоны в траншеях с относительной глубиной </w:t>
      </w:r>
      <w:r>
        <w:rPr>
          <w:i/>
          <w:iCs/>
          <w:sz w:val="24"/>
          <w:lang w:val="en-US"/>
        </w:rPr>
        <w:t>h</w:t>
      </w:r>
      <w:r>
        <w:rPr>
          <w:sz w:val="24"/>
          <w:vertAlign w:val="subscript"/>
        </w:rPr>
        <w:t>т</w:t>
      </w:r>
      <w:r>
        <w:rPr>
          <w:sz w:val="24"/>
        </w:rPr>
        <w:t>/</w:t>
      </w:r>
      <w:r>
        <w:rPr>
          <w:i/>
          <w:iCs/>
          <w:sz w:val="24"/>
          <w:lang w:val="en-US"/>
        </w:rPr>
        <w:t>H</w:t>
      </w:r>
      <w:r>
        <w:rPr>
          <w:sz w:val="24"/>
        </w:rPr>
        <w:t>&gt;2</w:t>
      </w:r>
      <w:r>
        <w:rPr>
          <w:i/>
          <w:iCs/>
          <w:sz w:val="24"/>
        </w:rPr>
        <w:t xml:space="preserve"> </w:t>
      </w:r>
      <w:r>
        <w:rPr>
          <w:sz w:val="24"/>
        </w:rPr>
        <w:t>составляет примерно 3</w:t>
      </w:r>
      <w:r>
        <w:rPr>
          <w:i/>
          <w:iCs/>
          <w:sz w:val="24"/>
          <w:lang w:val="en-US"/>
        </w:rPr>
        <w:t>h</w:t>
      </w:r>
      <w:r>
        <w:rPr>
          <w:sz w:val="24"/>
          <w:vertAlign w:val="subscript"/>
        </w:rPr>
        <w:t>т</w:t>
      </w:r>
      <w:r>
        <w:rPr>
          <w:sz w:val="24"/>
        </w:rPr>
        <w:t xml:space="preserve">, а в траншеях с относительной глубиной </w:t>
      </w:r>
      <w:r>
        <w:rPr>
          <w:i/>
          <w:iCs/>
          <w:sz w:val="24"/>
          <w:lang w:val="en-US"/>
        </w:rPr>
        <w:t>h</w:t>
      </w:r>
      <w:r>
        <w:rPr>
          <w:sz w:val="24"/>
          <w:vertAlign w:val="subscript"/>
        </w:rPr>
        <w:t>т</w:t>
      </w:r>
      <w:r>
        <w:rPr>
          <w:sz w:val="24"/>
        </w:rPr>
        <w:t>/</w:t>
      </w:r>
      <w:r>
        <w:rPr>
          <w:i/>
          <w:iCs/>
          <w:sz w:val="24"/>
        </w:rPr>
        <w:t>H</w:t>
      </w:r>
      <w:r>
        <w:rPr>
          <w:sz w:val="24"/>
        </w:rPr>
        <w:t>&lt;2</w:t>
      </w:r>
      <w:r>
        <w:rPr>
          <w:i/>
          <w:iCs/>
          <w:sz w:val="24"/>
        </w:rPr>
        <w:t xml:space="preserve"> </w:t>
      </w:r>
      <w:r>
        <w:rPr>
          <w:sz w:val="24"/>
        </w:rPr>
        <w:t>может достигать (6</w:t>
      </w:r>
      <w:r>
        <w:rPr>
          <w:sz w:val="24"/>
        </w:rPr>
        <w:sym w:font="Symbol" w:char="00B8"/>
      </w:r>
      <w:r>
        <w:rPr>
          <w:sz w:val="24"/>
        </w:rPr>
        <w:t>8)</w:t>
      </w:r>
      <w:r>
        <w:rPr>
          <w:i/>
          <w:iCs/>
          <w:sz w:val="24"/>
          <w:lang w:val="en-US"/>
        </w:rPr>
        <w:t>h</w:t>
      </w:r>
      <w:r>
        <w:rPr>
          <w:sz w:val="24"/>
          <w:vertAlign w:val="subscript"/>
        </w:rPr>
        <w:t>т</w:t>
      </w:r>
      <w:r>
        <w:rPr>
          <w:sz w:val="24"/>
        </w:rPr>
        <w:t>/.</w:t>
      </w:r>
    </w:p>
    <w:p w:rsidR="00397B5B" w:rsidRDefault="00397B5B">
      <w:pPr>
        <w:ind w:firstLine="283"/>
        <w:jc w:val="both"/>
        <w:rPr>
          <w:sz w:val="24"/>
        </w:rPr>
      </w:pPr>
      <w:r>
        <w:rPr>
          <w:sz w:val="24"/>
        </w:rPr>
        <w:t xml:space="preserve">Если средняя ширина траншей существенно превышает длину водоворотной </w:t>
      </w:r>
      <w:r>
        <w:rPr>
          <w:sz w:val="24"/>
        </w:rPr>
        <w:lastRenderedPageBreak/>
        <w:t>области, объем занесения траншеи взвешенными наносами составляет 3-10 % общего объема занесения.</w:t>
      </w:r>
    </w:p>
    <w:p w:rsidR="00397B5B" w:rsidRDefault="00397B5B">
      <w:pPr>
        <w:pStyle w:val="1"/>
        <w:keepNext w:val="0"/>
        <w:widowControl/>
        <w:spacing w:after="0"/>
        <w:jc w:val="right"/>
        <w:rPr>
          <w:i/>
          <w:iCs/>
        </w:rPr>
      </w:pPr>
      <w:bookmarkStart w:id="194" w:name="_Toc2877000"/>
      <w:bookmarkStart w:id="195" w:name="PO0000364"/>
      <w:r>
        <w:rPr>
          <w:i/>
          <w:iCs/>
        </w:rPr>
        <w:t>ПРИЛОЖЕНИЕ</w:t>
      </w:r>
      <w:r>
        <w:rPr>
          <w:b w:val="0"/>
          <w:bCs w:val="0"/>
          <w:i/>
          <w:iCs/>
        </w:rPr>
        <w:t xml:space="preserve"> </w:t>
      </w:r>
      <w:r>
        <w:rPr>
          <w:i/>
          <w:iCs/>
        </w:rPr>
        <w:t>12</w:t>
      </w:r>
      <w:bookmarkEnd w:id="194"/>
    </w:p>
    <w:bookmarkEnd w:id="195"/>
    <w:p w:rsidR="00397B5B" w:rsidRDefault="00397B5B">
      <w:pPr>
        <w:ind w:firstLine="283"/>
        <w:jc w:val="right"/>
        <w:rPr>
          <w:sz w:val="24"/>
          <w:szCs w:val="18"/>
        </w:rPr>
      </w:pPr>
      <w:r>
        <w:rPr>
          <w:sz w:val="24"/>
          <w:szCs w:val="18"/>
        </w:rPr>
        <w:t>Обязательное</w:t>
      </w:r>
    </w:p>
    <w:p w:rsidR="00397B5B" w:rsidRDefault="00397B5B">
      <w:pPr>
        <w:pStyle w:val="1"/>
      </w:pPr>
      <w:bookmarkStart w:id="196" w:name="_Toc2877001"/>
      <w:r>
        <w:t>ОПРЕДЕЛЕНИЕ ХАРАКТЕРИСТИК РЕЖИМА УРОВНЯ ВОДЫ</w:t>
      </w:r>
      <w:bookmarkEnd w:id="196"/>
    </w:p>
    <w:p w:rsidR="00397B5B" w:rsidRDefault="00397B5B">
      <w:pPr>
        <w:spacing w:after="120"/>
        <w:jc w:val="center"/>
        <w:rPr>
          <w:b/>
          <w:bCs/>
          <w:sz w:val="24"/>
        </w:rPr>
      </w:pPr>
      <w:r>
        <w:rPr>
          <w:b/>
          <w:bCs/>
          <w:sz w:val="24"/>
          <w:szCs w:val="20"/>
        </w:rPr>
        <w:t>Получение исходных данных</w:t>
      </w:r>
    </w:p>
    <w:p w:rsidR="00397B5B" w:rsidRDefault="00397B5B">
      <w:pPr>
        <w:ind w:firstLine="283"/>
        <w:jc w:val="both"/>
        <w:rPr>
          <w:sz w:val="24"/>
        </w:rPr>
      </w:pPr>
      <w:r>
        <w:rPr>
          <w:sz w:val="24"/>
        </w:rPr>
        <w:t>1. Характеристики режима уровня в водоеме на участке расположения перехода трубопровода следует определять по данным многолетних систематических наблюдений за уровнем на ближайшем к участку репрезентативном гидрологическом посту УГКС.</w:t>
      </w:r>
    </w:p>
    <w:p w:rsidR="00397B5B" w:rsidRDefault="00397B5B">
      <w:pPr>
        <w:ind w:firstLine="283"/>
        <w:jc w:val="both"/>
        <w:rPr>
          <w:sz w:val="24"/>
        </w:rPr>
      </w:pPr>
      <w:r>
        <w:rPr>
          <w:sz w:val="24"/>
        </w:rPr>
        <w:t>2. Репрезентативность гидрологического поста УГКС можно оценить путем сопоставления графиков суточного хода уровня на данном посту и на временном посту, оборудованном в районе перехода трубопровода на период гидрологических изысканий. Признаком репрезентативности является сходство указанных графиков. Если пост УГКС не репрезентативен, но имеется качественное сходство графиков, следует построить график связи соответственных уровней на обоих постах и по этому графику осуществить переход от значений уровня на посту УГКС к значениям уровня на временном посту.</w:t>
      </w:r>
    </w:p>
    <w:p w:rsidR="00397B5B" w:rsidRDefault="00397B5B">
      <w:pPr>
        <w:ind w:firstLine="283"/>
        <w:jc w:val="both"/>
        <w:rPr>
          <w:sz w:val="24"/>
        </w:rPr>
      </w:pPr>
      <w:r>
        <w:rPr>
          <w:sz w:val="24"/>
        </w:rPr>
        <w:t>3. Если створ перехода трубопровода расположен между двумя примерно равнозначными (в отношении репрезентативности и длительности наблюдений) гидрологическими постами, например в зоне выклинивания подпора на речном водохранилище, то значения уровня на участке расположения перехода допускается определять путем интерполяции соответственных значений уровня на указанных постах.</w:t>
      </w:r>
    </w:p>
    <w:p w:rsidR="00397B5B" w:rsidRDefault="00397B5B">
      <w:pPr>
        <w:ind w:firstLine="283"/>
        <w:jc w:val="both"/>
        <w:rPr>
          <w:sz w:val="24"/>
        </w:rPr>
      </w:pPr>
      <w:r>
        <w:rPr>
          <w:sz w:val="24"/>
        </w:rPr>
        <w:t>4. Для получения ежегодной информации об уровнях воды на озерных гидрологических постах УГКС и обобщенных многолетних характеристик режима уровня следует использовать справочные издания Государственного комитета СССР по гидрометеорологии и контролю природной среды.</w:t>
      </w:r>
    </w:p>
    <w:p w:rsidR="00397B5B" w:rsidRDefault="00397B5B">
      <w:pPr>
        <w:spacing w:before="120" w:after="120"/>
        <w:jc w:val="center"/>
        <w:rPr>
          <w:b/>
          <w:bCs/>
          <w:sz w:val="24"/>
        </w:rPr>
      </w:pPr>
      <w:r>
        <w:rPr>
          <w:b/>
          <w:bCs/>
          <w:sz w:val="24"/>
          <w:szCs w:val="18"/>
        </w:rPr>
        <w:t>Определение средних значений уровня</w:t>
      </w:r>
    </w:p>
    <w:p w:rsidR="00397B5B" w:rsidRDefault="00397B5B">
      <w:pPr>
        <w:ind w:firstLine="283"/>
        <w:jc w:val="both"/>
        <w:rPr>
          <w:sz w:val="24"/>
        </w:rPr>
      </w:pPr>
      <w:r>
        <w:rPr>
          <w:sz w:val="24"/>
          <w:szCs w:val="18"/>
        </w:rPr>
        <w:t xml:space="preserve">5. Средние суточные значения уровня определяют путем арифметического осреднения данных двухсрочных наблюдений или ежечасных значений уровня, снятых с ленты самописца, за сутки, средние месячные - путем осреднения </w:t>
      </w:r>
      <w:r>
        <w:rPr>
          <w:sz w:val="24"/>
        </w:rPr>
        <w:t>средних суточных значений за месяц и средние годовые - путем осреднения средних месячных значений за год.</w:t>
      </w:r>
    </w:p>
    <w:p w:rsidR="00397B5B" w:rsidRDefault="00397B5B">
      <w:pPr>
        <w:ind w:firstLine="283"/>
        <w:jc w:val="both"/>
        <w:rPr>
          <w:sz w:val="24"/>
        </w:rPr>
      </w:pPr>
      <w:r>
        <w:rPr>
          <w:sz w:val="24"/>
        </w:rPr>
        <w:t>6. Средние месячные значения уровня в многолетнем разрезе определяют путем осреднения средних значений за один и тот же месяц всего ряда лет наблюдений. Среднее многолетнее значение уровня вычисляют путем осреднения средних месячных значений в многолетнем разрезе за все месяцы года.</w:t>
      </w:r>
    </w:p>
    <w:p w:rsidR="00397B5B" w:rsidRDefault="00397B5B">
      <w:pPr>
        <w:ind w:firstLine="283"/>
        <w:jc w:val="both"/>
        <w:rPr>
          <w:sz w:val="24"/>
        </w:rPr>
      </w:pPr>
      <w:r>
        <w:rPr>
          <w:sz w:val="24"/>
        </w:rPr>
        <w:t>7. По средним, а также максимальным и минимальным месячным значениям уровня за многолетний период следует построить график годового хода этих уровней, а по средним годовым значениям - график многолетнего хода уровня. На оба графика наносят горизонтальной линией средний многолетний уровень.</w:t>
      </w:r>
    </w:p>
    <w:p w:rsidR="00397B5B" w:rsidRDefault="00397B5B">
      <w:pPr>
        <w:ind w:firstLine="283"/>
        <w:jc w:val="both"/>
        <w:rPr>
          <w:sz w:val="24"/>
        </w:rPr>
      </w:pPr>
      <w:r>
        <w:rPr>
          <w:sz w:val="24"/>
        </w:rPr>
        <w:t>По средним суточным или средним месячным значениям уровня в многоводном, среднем по водности и маловодном годах следует построить графики годового хода уровня за указанные характерные годы.</w:t>
      </w:r>
    </w:p>
    <w:p w:rsidR="00397B5B" w:rsidRDefault="00397B5B">
      <w:pPr>
        <w:ind w:firstLine="283"/>
        <w:jc w:val="both"/>
        <w:rPr>
          <w:sz w:val="24"/>
        </w:rPr>
      </w:pPr>
      <w:r>
        <w:rPr>
          <w:sz w:val="24"/>
        </w:rPr>
        <w:t>8. Средние значения уровня за безледный период и периоды ледовых явлений (замерзание, ледостав, вскрытие) в отдельные годы определяют путем осреднения средних суточных значений за каждый из указанных периодов, а в многолетнем разрезе - путем осреднения полученных значений уровня по всему ряду лет наблюдений.</w:t>
      </w:r>
    </w:p>
    <w:p w:rsidR="00397B5B" w:rsidRDefault="00397B5B">
      <w:pPr>
        <w:ind w:firstLine="283"/>
        <w:jc w:val="both"/>
        <w:rPr>
          <w:sz w:val="24"/>
        </w:rPr>
      </w:pPr>
      <w:bookmarkStart w:id="197" w:name="пункт_9"/>
      <w:r>
        <w:rPr>
          <w:sz w:val="24"/>
        </w:rPr>
        <w:t xml:space="preserve">9. При определении средних многолетних значений уровня следует учитывать </w:t>
      </w:r>
      <w:bookmarkEnd w:id="197"/>
      <w:r>
        <w:rPr>
          <w:sz w:val="24"/>
        </w:rPr>
        <w:lastRenderedPageBreak/>
        <w:t>оптимальную точность их вычисления, равную точности измерений уровня (±1 см) на гидрологическом посту.</w:t>
      </w:r>
    </w:p>
    <w:p w:rsidR="00397B5B" w:rsidRDefault="00397B5B">
      <w:pPr>
        <w:ind w:firstLine="283"/>
        <w:jc w:val="both"/>
        <w:rPr>
          <w:sz w:val="24"/>
        </w:rPr>
      </w:pPr>
      <w:r>
        <w:rPr>
          <w:sz w:val="24"/>
        </w:rPr>
        <w:t xml:space="preserve">Среднюю квадратическую погрешность </w:t>
      </w:r>
      <w:r>
        <w:rPr>
          <w:sz w:val="24"/>
          <w:vertAlign w:val="subscript"/>
        </w:rPr>
        <w:object w:dxaOrig="320" w:dyaOrig="380">
          <v:shape id="_x0000_i1095" type="#_x0000_t75" style="width:16.5pt;height:19.5pt" o:ole="">
            <v:imagedata r:id="rId170" o:title=""/>
          </v:shape>
          <o:OLEObject Type="Embed" ProgID="Equation.3" ShapeID="_x0000_i1095" DrawAspect="Content" ObjectID="_1587698448" r:id="rId171"/>
        </w:object>
      </w:r>
      <w:r>
        <w:rPr>
          <w:sz w:val="24"/>
        </w:rPr>
        <w:t xml:space="preserve"> вычисления среднего многолетнего уровня оценивают по формуле</w:t>
      </w:r>
    </w:p>
    <w:p w:rsidR="00397B5B" w:rsidRDefault="00397B5B">
      <w:pPr>
        <w:tabs>
          <w:tab w:val="left" w:pos="4841"/>
        </w:tabs>
        <w:spacing w:before="120" w:after="120"/>
        <w:jc w:val="right"/>
        <w:rPr>
          <w:sz w:val="24"/>
        </w:rPr>
      </w:pPr>
      <w:r>
        <w:rPr>
          <w:sz w:val="24"/>
          <w:vertAlign w:val="subscript"/>
        </w:rPr>
        <w:object w:dxaOrig="320" w:dyaOrig="380">
          <v:shape id="_x0000_i1096" type="#_x0000_t75" style="width:16.5pt;height:19.5pt" o:ole="">
            <v:imagedata r:id="rId170" o:title=""/>
          </v:shape>
          <o:OLEObject Type="Embed" ProgID="Equation.3" ShapeID="_x0000_i1096" DrawAspect="Content" ObjectID="_1587698449" r:id="rId172"/>
        </w:object>
      </w:r>
      <w:r>
        <w:rPr>
          <w:sz w:val="24"/>
        </w:rPr>
        <w:t>=±</w:t>
      </w:r>
      <w:r>
        <w:rPr>
          <w:sz w:val="24"/>
          <w:vertAlign w:val="subscript"/>
        </w:rPr>
        <w:object w:dxaOrig="780" w:dyaOrig="380">
          <v:shape id="_x0000_i1097" type="#_x0000_t75" style="width:39pt;height:19.5pt" o:ole="">
            <v:imagedata r:id="rId173" o:title=""/>
          </v:shape>
          <o:OLEObject Type="Embed" ProgID="Equation.3" ShapeID="_x0000_i1097" DrawAspect="Content" ObjectID="_1587698450" r:id="rId174"/>
        </w:object>
      </w:r>
      <w:r>
        <w:rPr>
          <w:sz w:val="24"/>
        </w:rPr>
        <w:t>,</w:t>
      </w:r>
      <w:r>
        <w:rPr>
          <w:sz w:val="24"/>
        </w:rPr>
        <w:tab/>
        <w:t>(69)</w:t>
      </w:r>
    </w:p>
    <w:p w:rsidR="00397B5B" w:rsidRDefault="00397B5B">
      <w:pPr>
        <w:jc w:val="both"/>
        <w:rPr>
          <w:sz w:val="24"/>
        </w:rPr>
      </w:pPr>
      <w:r>
        <w:rPr>
          <w:sz w:val="24"/>
        </w:rPr>
        <w:t xml:space="preserve">где </w:t>
      </w:r>
      <w:r>
        <w:rPr>
          <w:sz w:val="24"/>
          <w:vertAlign w:val="subscript"/>
        </w:rPr>
        <w:object w:dxaOrig="320" w:dyaOrig="340">
          <v:shape id="_x0000_i1098" type="#_x0000_t75" style="width:16.5pt;height:16.5pt" o:ole="">
            <v:imagedata r:id="rId175" o:title=""/>
          </v:shape>
          <o:OLEObject Type="Embed" ProgID="Equation.3" ShapeID="_x0000_i1098" DrawAspect="Content" ObjectID="_1587698451" r:id="rId176"/>
        </w:object>
      </w:r>
      <w:r>
        <w:rPr>
          <w:i/>
          <w:iCs/>
          <w:sz w:val="24"/>
        </w:rPr>
        <w:t xml:space="preserve"> -</w:t>
      </w:r>
      <w:r>
        <w:rPr>
          <w:sz w:val="24"/>
        </w:rPr>
        <w:t xml:space="preserve"> среднее квадратическое отклонение средних годовых значений </w:t>
      </w:r>
      <w:r>
        <w:rPr>
          <w:i/>
          <w:iCs/>
          <w:sz w:val="24"/>
          <w:lang w:val="en-US"/>
        </w:rPr>
        <w:t>Z</w:t>
      </w:r>
      <w:r>
        <w:rPr>
          <w:i/>
          <w:iCs/>
          <w:sz w:val="24"/>
          <w:vertAlign w:val="subscript"/>
          <w:lang w:val="en-US"/>
        </w:rPr>
        <w:t>i</w:t>
      </w:r>
      <w:r>
        <w:rPr>
          <w:sz w:val="24"/>
        </w:rPr>
        <w:t xml:space="preserve"> каждого </w:t>
      </w:r>
      <w:r>
        <w:rPr>
          <w:i/>
          <w:iCs/>
          <w:sz w:val="24"/>
        </w:rPr>
        <w:t>i</w:t>
      </w:r>
      <w:r>
        <w:rPr>
          <w:sz w:val="24"/>
        </w:rPr>
        <w:t xml:space="preserve">-того года от среднего многолетнего значения уровня </w:t>
      </w:r>
      <w:r>
        <w:rPr>
          <w:sz w:val="24"/>
          <w:vertAlign w:val="subscript"/>
        </w:rPr>
        <w:object w:dxaOrig="240" w:dyaOrig="320">
          <v:shape id="_x0000_i1099" type="#_x0000_t75" style="width:12pt;height:16.5pt" o:ole="">
            <v:imagedata r:id="rId177" o:title=""/>
          </v:shape>
          <o:OLEObject Type="Embed" ProgID="Equation.3" ShapeID="_x0000_i1099" DrawAspect="Content" ObjectID="_1587698452" r:id="rId178"/>
        </w:object>
      </w:r>
      <w:r>
        <w:rPr>
          <w:sz w:val="24"/>
        </w:rPr>
        <w:t xml:space="preserve"> за ряд </w:t>
      </w:r>
      <w:r>
        <w:rPr>
          <w:i/>
          <w:iCs/>
          <w:sz w:val="24"/>
        </w:rPr>
        <w:t>п</w:t>
      </w:r>
      <w:r>
        <w:rPr>
          <w:sz w:val="24"/>
        </w:rPr>
        <w:t xml:space="preserve"> лет наблюдений, вычисленное по формуле</w:t>
      </w:r>
    </w:p>
    <w:bookmarkStart w:id="198" w:name="PO0000375"/>
    <w:p w:rsidR="00397B5B" w:rsidRDefault="00397B5B">
      <w:pPr>
        <w:tabs>
          <w:tab w:val="left" w:pos="5358"/>
        </w:tabs>
        <w:jc w:val="right"/>
        <w:rPr>
          <w:sz w:val="24"/>
        </w:rPr>
      </w:pPr>
      <w:r>
        <w:rPr>
          <w:sz w:val="24"/>
          <w:vertAlign w:val="subscript"/>
        </w:rPr>
        <w:object w:dxaOrig="2460" w:dyaOrig="840">
          <v:shape id="_x0000_i1100" type="#_x0000_t75" style="width:123pt;height:42pt" o:ole="">
            <v:imagedata r:id="rId179" o:title=""/>
          </v:shape>
          <o:OLEObject Type="Embed" ProgID="Equation.3" ShapeID="_x0000_i1100" DrawAspect="Content" ObjectID="_1587698453" r:id="rId180"/>
        </w:object>
      </w:r>
      <w:r>
        <w:rPr>
          <w:sz w:val="24"/>
        </w:rPr>
        <w:t>.</w:t>
      </w:r>
      <w:r>
        <w:rPr>
          <w:sz w:val="24"/>
        </w:rPr>
        <w:tab/>
        <w:t>(70)</w:t>
      </w:r>
    </w:p>
    <w:bookmarkEnd w:id="198"/>
    <w:p w:rsidR="00397B5B" w:rsidRDefault="00397B5B">
      <w:pPr>
        <w:ind w:firstLine="283"/>
        <w:jc w:val="both"/>
        <w:rPr>
          <w:sz w:val="24"/>
        </w:rPr>
      </w:pPr>
      <w:r>
        <w:rPr>
          <w:sz w:val="24"/>
        </w:rPr>
        <w:t xml:space="preserve">10. Если продолжительность ряда наблюдений </w:t>
      </w:r>
      <w:r>
        <w:rPr>
          <w:i/>
          <w:iCs/>
          <w:sz w:val="24"/>
        </w:rPr>
        <w:t>п</w:t>
      </w:r>
      <w:r>
        <w:rPr>
          <w:sz w:val="24"/>
        </w:rPr>
        <w:t xml:space="preserve"> на гидрологическом посту оказывается</w:t>
      </w:r>
      <w:r>
        <w:rPr>
          <w:b/>
          <w:bCs/>
          <w:sz w:val="24"/>
        </w:rPr>
        <w:t xml:space="preserve"> </w:t>
      </w:r>
      <w:r>
        <w:rPr>
          <w:sz w:val="24"/>
        </w:rPr>
        <w:t xml:space="preserve">менее требуемой для вычисления среднего многолетнего значения уровня с заданной точностью </w:t>
      </w:r>
      <w:r>
        <w:rPr>
          <w:sz w:val="24"/>
          <w:vertAlign w:val="subscript"/>
        </w:rPr>
        <w:object w:dxaOrig="320" w:dyaOrig="380">
          <v:shape id="_x0000_i1101" type="#_x0000_t75" style="width:16.5pt;height:19.5pt" o:ole="">
            <v:imagedata r:id="rId170" o:title=""/>
          </v:shape>
          <o:OLEObject Type="Embed" ProgID="Equation.3" ShapeID="_x0000_i1101" DrawAspect="Content" ObjectID="_1587698454" r:id="rId181"/>
        </w:object>
      </w:r>
      <w:r>
        <w:rPr>
          <w:sz w:val="24"/>
        </w:rPr>
        <w:t xml:space="preserve">, в соответствии с положениями </w:t>
      </w:r>
      <w:hyperlink w:anchor="пункт_9" w:history="1">
        <w:r>
          <w:rPr>
            <w:rStyle w:val="a3"/>
            <w:sz w:val="24"/>
          </w:rPr>
          <w:t>п. 9</w:t>
        </w:r>
      </w:hyperlink>
      <w:r>
        <w:rPr>
          <w:sz w:val="24"/>
        </w:rPr>
        <w:t xml:space="preserve"> настоящего обязательного приложения, то для определения указанного значения уровня следует использовать метод аналогий.</w:t>
      </w:r>
    </w:p>
    <w:p w:rsidR="00397B5B" w:rsidRDefault="00397B5B">
      <w:pPr>
        <w:ind w:firstLine="283"/>
        <w:jc w:val="both"/>
        <w:rPr>
          <w:sz w:val="24"/>
        </w:rPr>
      </w:pPr>
      <w:r>
        <w:rPr>
          <w:sz w:val="24"/>
        </w:rPr>
        <w:t xml:space="preserve">11. Метод аналогий предполагает наличие корреляционной связи между средними годовыми или месячными значениями уровня в пункте </w:t>
      </w:r>
      <w:r>
        <w:rPr>
          <w:i/>
          <w:iCs/>
          <w:sz w:val="24"/>
        </w:rPr>
        <w:t>А с</w:t>
      </w:r>
      <w:r>
        <w:rPr>
          <w:sz w:val="24"/>
        </w:rPr>
        <w:t xml:space="preserve"> коротким рядом </w:t>
      </w:r>
      <w:r>
        <w:rPr>
          <w:i/>
          <w:iCs/>
          <w:sz w:val="24"/>
          <w:lang w:val="en-US"/>
        </w:rPr>
        <w:t>n</w:t>
      </w:r>
      <w:r>
        <w:rPr>
          <w:sz w:val="24"/>
        </w:rPr>
        <w:t xml:space="preserve"> лет наблюдений в пункте </w:t>
      </w:r>
      <w:r>
        <w:rPr>
          <w:i/>
          <w:iCs/>
          <w:sz w:val="24"/>
        </w:rPr>
        <w:t>Б</w:t>
      </w:r>
      <w:r>
        <w:rPr>
          <w:sz w:val="24"/>
        </w:rPr>
        <w:t xml:space="preserve"> с длинным рядом </w:t>
      </w:r>
      <w:r>
        <w:rPr>
          <w:i/>
          <w:iCs/>
          <w:sz w:val="24"/>
        </w:rPr>
        <w:t>N</w:t>
      </w:r>
      <w:r>
        <w:rPr>
          <w:sz w:val="24"/>
        </w:rPr>
        <w:t xml:space="preserve"> лет наблюдений. Средний многолетний уровень в пункте </w:t>
      </w:r>
      <w:r>
        <w:rPr>
          <w:i/>
          <w:iCs/>
          <w:sz w:val="24"/>
        </w:rPr>
        <w:t>А</w:t>
      </w:r>
      <w:r>
        <w:rPr>
          <w:sz w:val="24"/>
        </w:rPr>
        <w:t xml:space="preserve"> за </w:t>
      </w:r>
      <w:r>
        <w:rPr>
          <w:i/>
          <w:iCs/>
          <w:sz w:val="24"/>
        </w:rPr>
        <w:t>N</w:t>
      </w:r>
      <w:r>
        <w:rPr>
          <w:sz w:val="24"/>
        </w:rPr>
        <w:t xml:space="preserve"> лет вычисляют в данном методе по формуле</w:t>
      </w:r>
    </w:p>
    <w:bookmarkStart w:id="199" w:name="PO0000378"/>
    <w:p w:rsidR="00397B5B" w:rsidRDefault="00397B5B">
      <w:pPr>
        <w:tabs>
          <w:tab w:val="left" w:pos="5640"/>
        </w:tabs>
        <w:spacing w:before="120" w:after="120"/>
        <w:jc w:val="right"/>
        <w:rPr>
          <w:sz w:val="24"/>
          <w:lang w:val="en-US"/>
        </w:rPr>
      </w:pPr>
      <w:r>
        <w:rPr>
          <w:sz w:val="24"/>
          <w:vertAlign w:val="subscript"/>
        </w:rPr>
        <w:object w:dxaOrig="380" w:dyaOrig="340">
          <v:shape id="_x0000_i1102" type="#_x0000_t75" style="width:19.5pt;height:16.5pt" o:ole="">
            <v:imagedata r:id="rId182" o:title=""/>
          </v:shape>
          <o:OLEObject Type="Embed" ProgID="Equation.3" ShapeID="_x0000_i1102" DrawAspect="Content" ObjectID="_1587698455" r:id="rId183"/>
        </w:object>
      </w:r>
      <w:r>
        <w:rPr>
          <w:sz w:val="24"/>
          <w:lang w:val="en-US"/>
        </w:rPr>
        <w:t>=</w:t>
      </w:r>
      <w:r>
        <w:rPr>
          <w:sz w:val="24"/>
          <w:vertAlign w:val="subscript"/>
          <w:lang w:val="en-US"/>
        </w:rPr>
        <w:object w:dxaOrig="340" w:dyaOrig="340">
          <v:shape id="_x0000_i1103" type="#_x0000_t75" style="width:16.5pt;height:16.5pt" o:ole="">
            <v:imagedata r:id="rId184" o:title=""/>
          </v:shape>
          <o:OLEObject Type="Embed" ProgID="Equation.3" ShapeID="_x0000_i1103" DrawAspect="Content" ObjectID="_1587698456" r:id="rId185"/>
        </w:object>
      </w:r>
      <w:r>
        <w:rPr>
          <w:sz w:val="24"/>
          <w:lang w:val="en-US"/>
        </w:rPr>
        <w:t>+</w:t>
      </w:r>
      <w:r>
        <w:rPr>
          <w:i/>
          <w:iCs/>
          <w:sz w:val="24"/>
          <w:lang w:val="en-US"/>
        </w:rPr>
        <w:t>r</w:t>
      </w:r>
      <w:r>
        <w:rPr>
          <w:sz w:val="24"/>
          <w:lang w:val="en-US"/>
        </w:rPr>
        <w:t>(</w:t>
      </w:r>
      <w:r>
        <w:rPr>
          <w:sz w:val="24"/>
          <w:lang w:val="en-US"/>
        </w:rPr>
        <w:sym w:font="Symbol" w:char="0073"/>
      </w:r>
      <w:r>
        <w:rPr>
          <w:i/>
          <w:iCs/>
          <w:sz w:val="24"/>
          <w:vertAlign w:val="subscript"/>
          <w:lang w:val="en-US"/>
        </w:rPr>
        <w:t>ZN</w:t>
      </w:r>
      <w:r>
        <w:rPr>
          <w:sz w:val="24"/>
          <w:lang w:val="en-US"/>
        </w:rPr>
        <w:t>/</w:t>
      </w:r>
      <w:r>
        <w:rPr>
          <w:sz w:val="24"/>
          <w:lang w:val="en-US"/>
        </w:rPr>
        <w:sym w:font="Symbol" w:char="0073"/>
      </w:r>
      <w:r>
        <w:rPr>
          <w:i/>
          <w:iCs/>
          <w:sz w:val="24"/>
          <w:vertAlign w:val="subscript"/>
          <w:lang w:val="en-US"/>
        </w:rPr>
        <w:t>Z'N</w:t>
      </w:r>
      <w:r>
        <w:rPr>
          <w:sz w:val="24"/>
          <w:lang w:val="en-US"/>
        </w:rPr>
        <w:t>)(</w:t>
      </w:r>
      <w:r>
        <w:rPr>
          <w:sz w:val="24"/>
          <w:vertAlign w:val="subscript"/>
          <w:lang w:val="en-US"/>
        </w:rPr>
        <w:object w:dxaOrig="380" w:dyaOrig="400">
          <v:shape id="_x0000_i1104" type="#_x0000_t75" style="width:19.5pt;height:19.5pt" o:ole="">
            <v:imagedata r:id="rId186" o:title=""/>
          </v:shape>
          <o:OLEObject Type="Embed" ProgID="Equation.3" ShapeID="_x0000_i1104" DrawAspect="Content" ObjectID="_1587698457" r:id="rId187"/>
        </w:object>
      </w:r>
      <w:r>
        <w:rPr>
          <w:sz w:val="24"/>
          <w:lang w:val="en-US"/>
        </w:rPr>
        <w:t>-</w:t>
      </w:r>
      <w:r>
        <w:rPr>
          <w:sz w:val="24"/>
          <w:vertAlign w:val="subscript"/>
          <w:lang w:val="en-US"/>
        </w:rPr>
        <w:object w:dxaOrig="340" w:dyaOrig="400">
          <v:shape id="_x0000_i1105" type="#_x0000_t75" style="width:16.5pt;height:19.5pt" o:ole="">
            <v:imagedata r:id="rId188" o:title=""/>
          </v:shape>
          <o:OLEObject Type="Embed" ProgID="Equation.3" ShapeID="_x0000_i1105" DrawAspect="Content" ObjectID="_1587698458" r:id="rId189"/>
        </w:object>
      </w:r>
      <w:r>
        <w:rPr>
          <w:sz w:val="24"/>
          <w:lang w:val="en-US"/>
        </w:rPr>
        <w:t>),</w:t>
      </w:r>
      <w:r>
        <w:rPr>
          <w:sz w:val="24"/>
          <w:lang w:val="en-US"/>
        </w:rPr>
        <w:tab/>
        <w:t>(71)</w:t>
      </w:r>
    </w:p>
    <w:bookmarkEnd w:id="199"/>
    <w:p w:rsidR="00397B5B" w:rsidRDefault="00397B5B">
      <w:pPr>
        <w:jc w:val="both"/>
        <w:rPr>
          <w:sz w:val="24"/>
        </w:rPr>
      </w:pPr>
      <w:r>
        <w:rPr>
          <w:sz w:val="24"/>
        </w:rPr>
        <w:t xml:space="preserve">где </w:t>
      </w:r>
      <w:r>
        <w:rPr>
          <w:sz w:val="24"/>
          <w:vertAlign w:val="subscript"/>
        </w:rPr>
        <w:object w:dxaOrig="340" w:dyaOrig="340">
          <v:shape id="_x0000_i1106" type="#_x0000_t75" style="width:16.5pt;height:16.5pt" o:ole="">
            <v:imagedata r:id="rId184" o:title=""/>
          </v:shape>
          <o:OLEObject Type="Embed" ProgID="Equation.3" ShapeID="_x0000_i1106" DrawAspect="Content" ObjectID="_1587698459" r:id="rId190"/>
        </w:object>
      </w:r>
      <w:r>
        <w:rPr>
          <w:sz w:val="24"/>
        </w:rPr>
        <w:t xml:space="preserve"> - средний уровень в пункте </w:t>
      </w:r>
      <w:r>
        <w:rPr>
          <w:i/>
          <w:iCs/>
          <w:sz w:val="24"/>
        </w:rPr>
        <w:t>А</w:t>
      </w:r>
      <w:r>
        <w:rPr>
          <w:sz w:val="24"/>
        </w:rPr>
        <w:t xml:space="preserve"> за </w:t>
      </w:r>
      <w:r>
        <w:rPr>
          <w:i/>
          <w:iCs/>
          <w:sz w:val="24"/>
        </w:rPr>
        <w:t>п</w:t>
      </w:r>
      <w:r>
        <w:rPr>
          <w:sz w:val="24"/>
        </w:rPr>
        <w:t xml:space="preserve"> лет; </w:t>
      </w:r>
      <w:r>
        <w:rPr>
          <w:sz w:val="24"/>
          <w:vertAlign w:val="subscript"/>
        </w:rPr>
        <w:object w:dxaOrig="380" w:dyaOrig="400">
          <v:shape id="_x0000_i1107" type="#_x0000_t75" style="width:19.5pt;height:19.5pt" o:ole="">
            <v:imagedata r:id="rId186" o:title=""/>
          </v:shape>
          <o:OLEObject Type="Embed" ProgID="Equation.3" ShapeID="_x0000_i1107" DrawAspect="Content" ObjectID="_1587698460" r:id="rId191"/>
        </w:object>
      </w:r>
      <w:r>
        <w:rPr>
          <w:sz w:val="24"/>
        </w:rPr>
        <w:t xml:space="preserve"> и </w:t>
      </w:r>
      <w:r>
        <w:rPr>
          <w:sz w:val="24"/>
          <w:vertAlign w:val="subscript"/>
        </w:rPr>
        <w:object w:dxaOrig="340" w:dyaOrig="400">
          <v:shape id="_x0000_i1108" type="#_x0000_t75" style="width:16.5pt;height:19.5pt" o:ole="">
            <v:imagedata r:id="rId188" o:title=""/>
          </v:shape>
          <o:OLEObject Type="Embed" ProgID="Equation.3" ShapeID="_x0000_i1108" DrawAspect="Content" ObjectID="_1587698461" r:id="rId192"/>
        </w:object>
      </w:r>
      <w:r>
        <w:rPr>
          <w:sz w:val="24"/>
        </w:rPr>
        <w:t xml:space="preserve"> -средние уровни в пункте </w:t>
      </w:r>
      <w:r>
        <w:rPr>
          <w:i/>
          <w:iCs/>
          <w:sz w:val="24"/>
        </w:rPr>
        <w:t>Б</w:t>
      </w:r>
      <w:r>
        <w:rPr>
          <w:sz w:val="24"/>
        </w:rPr>
        <w:t xml:space="preserve"> соответственно за </w:t>
      </w:r>
      <w:r>
        <w:rPr>
          <w:i/>
          <w:iCs/>
          <w:sz w:val="24"/>
        </w:rPr>
        <w:t>N</w:t>
      </w:r>
      <w:r>
        <w:rPr>
          <w:sz w:val="24"/>
        </w:rPr>
        <w:t xml:space="preserve"> и </w:t>
      </w:r>
      <w:r>
        <w:rPr>
          <w:i/>
          <w:iCs/>
          <w:sz w:val="24"/>
        </w:rPr>
        <w:t>п</w:t>
      </w:r>
      <w:r>
        <w:rPr>
          <w:sz w:val="24"/>
        </w:rPr>
        <w:t xml:space="preserve"> лет; </w:t>
      </w:r>
      <w:r>
        <w:rPr>
          <w:sz w:val="24"/>
          <w:lang w:val="en-US"/>
        </w:rPr>
        <w:sym w:font="Symbol" w:char="0073"/>
      </w:r>
      <w:r>
        <w:rPr>
          <w:i/>
          <w:iCs/>
          <w:sz w:val="24"/>
          <w:vertAlign w:val="subscript"/>
          <w:lang w:val="en-US"/>
        </w:rPr>
        <w:t>ZN</w:t>
      </w:r>
      <w:r>
        <w:rPr>
          <w:sz w:val="24"/>
        </w:rPr>
        <w:t xml:space="preserve"> и </w:t>
      </w:r>
      <w:r>
        <w:rPr>
          <w:sz w:val="24"/>
          <w:lang w:val="en-US"/>
        </w:rPr>
        <w:sym w:font="Symbol" w:char="0073"/>
      </w:r>
      <w:r>
        <w:rPr>
          <w:i/>
          <w:iCs/>
          <w:sz w:val="24"/>
          <w:vertAlign w:val="subscript"/>
          <w:lang w:val="en-US"/>
        </w:rPr>
        <w:t>Z</w:t>
      </w:r>
      <w:r>
        <w:rPr>
          <w:i/>
          <w:iCs/>
          <w:sz w:val="24"/>
          <w:vertAlign w:val="subscript"/>
        </w:rPr>
        <w:t>'</w:t>
      </w:r>
      <w:r>
        <w:rPr>
          <w:i/>
          <w:iCs/>
          <w:sz w:val="24"/>
          <w:vertAlign w:val="subscript"/>
          <w:lang w:val="en-US"/>
        </w:rPr>
        <w:t>N</w:t>
      </w:r>
      <w:r>
        <w:rPr>
          <w:sz w:val="24"/>
        </w:rPr>
        <w:t xml:space="preserve"> - средние квадратические отклонения членов многолетнего ряда средних годовых значений уровня от среднего многолетнего уровня за </w:t>
      </w:r>
      <w:r>
        <w:rPr>
          <w:i/>
          <w:iCs/>
          <w:sz w:val="24"/>
          <w:lang w:val="en-US"/>
        </w:rPr>
        <w:t>N</w:t>
      </w:r>
      <w:r>
        <w:rPr>
          <w:sz w:val="24"/>
        </w:rPr>
        <w:t xml:space="preserve"> лет соответственно в пунктах </w:t>
      </w:r>
      <w:r>
        <w:rPr>
          <w:i/>
          <w:iCs/>
          <w:sz w:val="24"/>
        </w:rPr>
        <w:t>А</w:t>
      </w:r>
      <w:r>
        <w:rPr>
          <w:sz w:val="24"/>
        </w:rPr>
        <w:t xml:space="preserve"> и </w:t>
      </w:r>
      <w:r>
        <w:rPr>
          <w:i/>
          <w:iCs/>
          <w:sz w:val="24"/>
        </w:rPr>
        <w:t xml:space="preserve">Б; </w:t>
      </w:r>
      <w:r>
        <w:rPr>
          <w:i/>
          <w:iCs/>
          <w:sz w:val="24"/>
          <w:lang w:val="en-US"/>
        </w:rPr>
        <w:t>r</w:t>
      </w:r>
      <w:r>
        <w:rPr>
          <w:sz w:val="24"/>
        </w:rPr>
        <w:t xml:space="preserve"> - коэффициент корреляции между средними годовыми значениями уровня в обоих пунктах, вычисляемый по формуле</w:t>
      </w:r>
    </w:p>
    <w:p w:rsidR="00397B5B" w:rsidRDefault="00397B5B">
      <w:pPr>
        <w:tabs>
          <w:tab w:val="left" w:pos="6016"/>
          <w:tab w:val="left" w:pos="6110"/>
          <w:tab w:val="left" w:pos="6204"/>
        </w:tabs>
        <w:spacing w:before="120" w:after="120"/>
        <w:jc w:val="right"/>
        <w:rPr>
          <w:sz w:val="24"/>
        </w:rPr>
      </w:pPr>
      <w:bookmarkStart w:id="200" w:name="PO0000379"/>
      <w:r>
        <w:rPr>
          <w:i/>
          <w:iCs/>
          <w:sz w:val="24"/>
          <w:lang w:val="en-US"/>
        </w:rPr>
        <w:t>r</w:t>
      </w:r>
      <w:r>
        <w:rPr>
          <w:sz w:val="24"/>
        </w:rPr>
        <w:t>=</w:t>
      </w:r>
      <w:r>
        <w:rPr>
          <w:sz w:val="24"/>
          <w:vertAlign w:val="subscript"/>
        </w:rPr>
        <w:object w:dxaOrig="3600" w:dyaOrig="760">
          <v:shape id="_x0000_i1109" type="#_x0000_t75" style="width:180pt;height:37.5pt" o:ole="">
            <v:imagedata r:id="rId193" o:title=""/>
          </v:shape>
          <o:OLEObject Type="Embed" ProgID="Equation.3" ShapeID="_x0000_i1109" DrawAspect="Content" ObjectID="_1587698462" r:id="rId194"/>
        </w:object>
      </w:r>
      <w:r>
        <w:rPr>
          <w:sz w:val="24"/>
        </w:rPr>
        <w:t>,</w:t>
      </w:r>
      <w:r>
        <w:rPr>
          <w:sz w:val="24"/>
        </w:rPr>
        <w:tab/>
        <w:t>(72)</w:t>
      </w:r>
    </w:p>
    <w:bookmarkEnd w:id="200"/>
    <w:p w:rsidR="00397B5B" w:rsidRDefault="00397B5B">
      <w:pPr>
        <w:jc w:val="both"/>
        <w:rPr>
          <w:sz w:val="24"/>
        </w:rPr>
      </w:pPr>
      <w:r>
        <w:rPr>
          <w:sz w:val="24"/>
        </w:rPr>
        <w:t xml:space="preserve">где </w:t>
      </w:r>
      <w:r>
        <w:rPr>
          <w:sz w:val="24"/>
          <w:vertAlign w:val="subscript"/>
        </w:rPr>
        <w:object w:dxaOrig="280" w:dyaOrig="360">
          <v:shape id="_x0000_i1110" type="#_x0000_t75" style="width:13.5pt;height:18pt" o:ole="">
            <v:imagedata r:id="rId195" o:title=""/>
          </v:shape>
          <o:OLEObject Type="Embed" ProgID="Equation.3" ShapeID="_x0000_i1110" DrawAspect="Content" ObjectID="_1587698463" r:id="rId196"/>
        </w:object>
      </w:r>
      <w:r>
        <w:rPr>
          <w:sz w:val="24"/>
        </w:rPr>
        <w:t xml:space="preserve"> и </w:t>
      </w:r>
      <w:r>
        <w:rPr>
          <w:sz w:val="24"/>
          <w:vertAlign w:val="subscript"/>
        </w:rPr>
        <w:object w:dxaOrig="280" w:dyaOrig="399">
          <v:shape id="_x0000_i1111" type="#_x0000_t75" style="width:13.5pt;height:19.5pt" o:ole="">
            <v:imagedata r:id="rId197" o:title=""/>
          </v:shape>
          <o:OLEObject Type="Embed" ProgID="Equation.3" ShapeID="_x0000_i1111" DrawAspect="Content" ObjectID="_1587698464" r:id="rId198"/>
        </w:object>
      </w:r>
      <w:r>
        <w:rPr>
          <w:sz w:val="24"/>
        </w:rPr>
        <w:t xml:space="preserve"> - средние годовые значения уровня каждого </w:t>
      </w:r>
      <w:r>
        <w:rPr>
          <w:i/>
          <w:iCs/>
          <w:sz w:val="24"/>
        </w:rPr>
        <w:t>i</w:t>
      </w:r>
      <w:r>
        <w:rPr>
          <w:sz w:val="24"/>
        </w:rPr>
        <w:t xml:space="preserve">-го года из ряда </w:t>
      </w:r>
      <w:r>
        <w:rPr>
          <w:i/>
          <w:iCs/>
          <w:sz w:val="24"/>
          <w:lang w:val="en-US"/>
        </w:rPr>
        <w:t>n</w:t>
      </w:r>
      <w:r>
        <w:rPr>
          <w:sz w:val="24"/>
        </w:rPr>
        <w:t xml:space="preserve"> лет наблюдений соответственно в пунктах </w:t>
      </w:r>
      <w:r>
        <w:rPr>
          <w:i/>
          <w:iCs/>
          <w:sz w:val="24"/>
        </w:rPr>
        <w:t>А</w:t>
      </w:r>
      <w:r>
        <w:rPr>
          <w:sz w:val="24"/>
        </w:rPr>
        <w:t xml:space="preserve"> и </w:t>
      </w:r>
      <w:r>
        <w:rPr>
          <w:i/>
          <w:iCs/>
          <w:sz w:val="24"/>
        </w:rPr>
        <w:t>Б</w:t>
      </w:r>
      <w:r>
        <w:rPr>
          <w:sz w:val="24"/>
        </w:rPr>
        <w:t xml:space="preserve">; </w:t>
      </w:r>
      <w:r>
        <w:rPr>
          <w:sz w:val="24"/>
          <w:vertAlign w:val="subscript"/>
        </w:rPr>
        <w:object w:dxaOrig="400" w:dyaOrig="360">
          <v:shape id="_x0000_i1112" type="#_x0000_t75" style="width:19.5pt;height:18pt" o:ole="">
            <v:imagedata r:id="rId199" o:title=""/>
          </v:shape>
          <o:OLEObject Type="Embed" ProgID="Equation.3" ShapeID="_x0000_i1112" DrawAspect="Content" ObjectID="_1587698465" r:id="rId200"/>
        </w:object>
      </w:r>
      <w:r>
        <w:rPr>
          <w:sz w:val="24"/>
        </w:rPr>
        <w:t xml:space="preserve"> и </w:t>
      </w:r>
      <w:r>
        <w:rPr>
          <w:sz w:val="24"/>
          <w:vertAlign w:val="subscript"/>
        </w:rPr>
        <w:object w:dxaOrig="440" w:dyaOrig="380">
          <v:shape id="_x0000_i1113" type="#_x0000_t75" style="width:22.5pt;height:19.5pt" o:ole="">
            <v:imagedata r:id="rId201" o:title=""/>
          </v:shape>
          <o:OLEObject Type="Embed" ProgID="Equation.3" ShapeID="_x0000_i1113" DrawAspect="Content" ObjectID="_1587698466" r:id="rId202"/>
        </w:object>
      </w:r>
      <w:r>
        <w:t xml:space="preserve"> </w:t>
      </w:r>
      <w:r>
        <w:rPr>
          <w:sz w:val="24"/>
        </w:rPr>
        <w:t>- средние квадратические отклонения этих значении уровня от</w:t>
      </w:r>
      <w:r>
        <w:rPr>
          <w:color w:val="0000FF"/>
          <w:sz w:val="24"/>
        </w:rPr>
        <w:t xml:space="preserve"> </w:t>
      </w:r>
      <w:r>
        <w:rPr>
          <w:sz w:val="24"/>
        </w:rPr>
        <w:t xml:space="preserve">среднего уровня за </w:t>
      </w:r>
      <w:r>
        <w:rPr>
          <w:i/>
          <w:iCs/>
          <w:sz w:val="24"/>
          <w:lang w:val="en-US"/>
        </w:rPr>
        <w:t>n</w:t>
      </w:r>
      <w:r>
        <w:rPr>
          <w:sz w:val="24"/>
        </w:rPr>
        <w:t xml:space="preserve"> лет соответственно в пунктах </w:t>
      </w:r>
      <w:r>
        <w:rPr>
          <w:i/>
          <w:iCs/>
          <w:sz w:val="24"/>
        </w:rPr>
        <w:t>А</w:t>
      </w:r>
      <w:r>
        <w:rPr>
          <w:sz w:val="24"/>
        </w:rPr>
        <w:t xml:space="preserve"> и </w:t>
      </w:r>
      <w:r>
        <w:rPr>
          <w:i/>
          <w:iCs/>
          <w:sz w:val="24"/>
        </w:rPr>
        <w:t>Б</w:t>
      </w:r>
      <w:r>
        <w:rPr>
          <w:sz w:val="24"/>
        </w:rPr>
        <w:t>.</w:t>
      </w:r>
    </w:p>
    <w:p w:rsidR="00397B5B" w:rsidRDefault="00397B5B">
      <w:pPr>
        <w:ind w:firstLine="283"/>
        <w:jc w:val="both"/>
        <w:rPr>
          <w:sz w:val="24"/>
        </w:rPr>
      </w:pPr>
      <w:r>
        <w:rPr>
          <w:sz w:val="24"/>
        </w:rPr>
        <w:t xml:space="preserve">Величину </w:t>
      </w:r>
      <w:r>
        <w:rPr>
          <w:sz w:val="24"/>
          <w:vertAlign w:val="subscript"/>
        </w:rPr>
        <w:object w:dxaOrig="440" w:dyaOrig="360">
          <v:shape id="_x0000_i1114" type="#_x0000_t75" style="width:22.5pt;height:18pt" o:ole="">
            <v:imagedata r:id="rId203" o:title=""/>
          </v:shape>
          <o:OLEObject Type="Embed" ProgID="Equation.3" ShapeID="_x0000_i1114" DrawAspect="Content" ObjectID="_1587698467" r:id="rId204"/>
        </w:object>
      </w:r>
      <w:r>
        <w:rPr>
          <w:sz w:val="24"/>
        </w:rPr>
        <w:t xml:space="preserve"> в </w:t>
      </w:r>
      <w:hyperlink w:anchor="PO0000378" w:tooltip="Формула 71" w:history="1">
        <w:r>
          <w:rPr>
            <w:rStyle w:val="a3"/>
            <w:sz w:val="24"/>
          </w:rPr>
          <w:t>формуле (71</w:t>
        </w:r>
      </w:hyperlink>
      <w:r>
        <w:rPr>
          <w:sz w:val="24"/>
        </w:rPr>
        <w:t>) вычисляют по формуле</w:t>
      </w:r>
    </w:p>
    <w:p w:rsidR="00397B5B" w:rsidRDefault="00397B5B">
      <w:pPr>
        <w:tabs>
          <w:tab w:val="left" w:pos="5546"/>
        </w:tabs>
        <w:spacing w:before="120" w:after="120"/>
        <w:jc w:val="right"/>
        <w:rPr>
          <w:sz w:val="24"/>
        </w:rPr>
      </w:pPr>
      <w:r>
        <w:rPr>
          <w:vertAlign w:val="subscript"/>
        </w:rPr>
        <w:object w:dxaOrig="440" w:dyaOrig="360">
          <v:shape id="_x0000_i1115" type="#_x0000_t75" style="width:22.5pt;height:18pt" o:ole="">
            <v:imagedata r:id="rId203" o:title=""/>
          </v:shape>
          <o:OLEObject Type="Embed" ProgID="Equation.3" ShapeID="_x0000_i1115" DrawAspect="Content" ObjectID="_1587698468" r:id="rId205"/>
        </w:object>
      </w:r>
      <w:r>
        <w:t>=</w:t>
      </w:r>
      <w:r>
        <w:rPr>
          <w:vertAlign w:val="subscript"/>
        </w:rPr>
        <w:object w:dxaOrig="400" w:dyaOrig="360">
          <v:shape id="_x0000_i1116" type="#_x0000_t75" style="width:19.5pt;height:18pt" o:ole="">
            <v:imagedata r:id="rId199" o:title=""/>
          </v:shape>
          <o:OLEObject Type="Embed" ProgID="Equation.3" ShapeID="_x0000_i1116" DrawAspect="Content" ObjectID="_1587698469" r:id="rId206"/>
        </w:object>
      </w:r>
      <w:r>
        <w:rPr>
          <w:sz w:val="24"/>
        </w:rPr>
        <w:t>/</w:t>
      </w:r>
      <w:r>
        <w:rPr>
          <w:sz w:val="24"/>
          <w:vertAlign w:val="subscript"/>
        </w:rPr>
        <w:object w:dxaOrig="1800" w:dyaOrig="880">
          <v:shape id="_x0000_i1117" type="#_x0000_t75" style="width:90pt;height:43.5pt" o:ole="">
            <v:imagedata r:id="rId207" o:title=""/>
          </v:shape>
          <o:OLEObject Type="Embed" ProgID="Equation.3" ShapeID="_x0000_i1117" DrawAspect="Content" ObjectID="_1587698470" r:id="rId208"/>
        </w:object>
      </w:r>
      <w:r>
        <w:rPr>
          <w:sz w:val="24"/>
        </w:rPr>
        <w:t>,</w:t>
      </w:r>
      <w:r>
        <w:rPr>
          <w:sz w:val="24"/>
        </w:rPr>
        <w:tab/>
        <w:t>(73)</w:t>
      </w:r>
    </w:p>
    <w:p w:rsidR="00397B5B" w:rsidRDefault="00397B5B">
      <w:pPr>
        <w:jc w:val="both"/>
        <w:rPr>
          <w:sz w:val="24"/>
        </w:rPr>
      </w:pPr>
      <w:r>
        <w:rPr>
          <w:sz w:val="24"/>
        </w:rPr>
        <w:t xml:space="preserve">а другие значения среднего квадратического отклонения - </w:t>
      </w:r>
      <w:r>
        <w:rPr>
          <w:sz w:val="24"/>
          <w:vertAlign w:val="subscript"/>
        </w:rPr>
        <w:object w:dxaOrig="400" w:dyaOrig="360">
          <v:shape id="_x0000_i1118" type="#_x0000_t75" style="width:19.5pt;height:18pt" o:ole="">
            <v:imagedata r:id="rId199" o:title=""/>
          </v:shape>
          <o:OLEObject Type="Embed" ProgID="Equation.3" ShapeID="_x0000_i1118" DrawAspect="Content" ObjectID="_1587698471" r:id="rId209"/>
        </w:object>
      </w:r>
      <w:r>
        <w:rPr>
          <w:sz w:val="24"/>
        </w:rPr>
        <w:t xml:space="preserve">, </w:t>
      </w:r>
      <w:r>
        <w:rPr>
          <w:sz w:val="24"/>
          <w:vertAlign w:val="subscript"/>
        </w:rPr>
        <w:object w:dxaOrig="440" w:dyaOrig="380">
          <v:shape id="_x0000_i1119" type="#_x0000_t75" style="width:22.5pt;height:19.5pt" o:ole="">
            <v:imagedata r:id="rId201" o:title=""/>
          </v:shape>
          <o:OLEObject Type="Embed" ProgID="Equation.3" ShapeID="_x0000_i1119" DrawAspect="Content" ObjectID="_1587698472" r:id="rId210"/>
        </w:object>
      </w:r>
      <w:r>
        <w:rPr>
          <w:sz w:val="24"/>
        </w:rPr>
        <w:t xml:space="preserve"> в </w:t>
      </w:r>
      <w:hyperlink w:anchor="PO0000379" w:tooltip="Формула 72" w:history="1">
        <w:r>
          <w:rPr>
            <w:rStyle w:val="a3"/>
            <w:sz w:val="24"/>
          </w:rPr>
          <w:t>формуле (72</w:t>
        </w:r>
      </w:hyperlink>
      <w:r>
        <w:rPr>
          <w:sz w:val="24"/>
        </w:rPr>
        <w:t xml:space="preserve">) и </w:t>
      </w:r>
      <w:r>
        <w:rPr>
          <w:sz w:val="24"/>
          <w:lang w:val="en-US"/>
        </w:rPr>
        <w:sym w:font="Symbol" w:char="0073"/>
      </w:r>
      <w:r>
        <w:rPr>
          <w:i/>
          <w:iCs/>
          <w:sz w:val="24"/>
          <w:vertAlign w:val="subscript"/>
          <w:lang w:val="en-US"/>
        </w:rPr>
        <w:t>Z</w:t>
      </w:r>
      <w:r>
        <w:rPr>
          <w:i/>
          <w:iCs/>
          <w:sz w:val="24"/>
          <w:vertAlign w:val="subscript"/>
        </w:rPr>
        <w:t>'</w:t>
      </w:r>
      <w:r>
        <w:rPr>
          <w:i/>
          <w:iCs/>
          <w:sz w:val="24"/>
          <w:vertAlign w:val="subscript"/>
          <w:lang w:val="en-US"/>
        </w:rPr>
        <w:t>N</w:t>
      </w:r>
      <w:r>
        <w:rPr>
          <w:sz w:val="24"/>
        </w:rPr>
        <w:t xml:space="preserve"> в </w:t>
      </w:r>
      <w:hyperlink w:anchor="PO0000378" w:tooltip="Формула 71" w:history="1">
        <w:r>
          <w:rPr>
            <w:rStyle w:val="a3"/>
            <w:sz w:val="24"/>
          </w:rPr>
          <w:t>формуле (71</w:t>
        </w:r>
      </w:hyperlink>
      <w:r>
        <w:rPr>
          <w:sz w:val="24"/>
        </w:rPr>
        <w:t xml:space="preserve">) - по </w:t>
      </w:r>
      <w:hyperlink w:anchor="PO0000375" w:tooltip="Формула 70" w:history="1">
        <w:r>
          <w:rPr>
            <w:rStyle w:val="a3"/>
            <w:sz w:val="24"/>
          </w:rPr>
          <w:t>формуле (70</w:t>
        </w:r>
      </w:hyperlink>
      <w:r>
        <w:rPr>
          <w:sz w:val="24"/>
        </w:rPr>
        <w:t>).</w:t>
      </w:r>
    </w:p>
    <w:p w:rsidR="00397B5B" w:rsidRDefault="00397B5B">
      <w:pPr>
        <w:spacing w:before="120" w:after="120"/>
        <w:jc w:val="center"/>
        <w:rPr>
          <w:b/>
          <w:bCs/>
          <w:sz w:val="24"/>
        </w:rPr>
      </w:pPr>
      <w:r>
        <w:rPr>
          <w:b/>
          <w:bCs/>
          <w:sz w:val="24"/>
          <w:szCs w:val="20"/>
        </w:rPr>
        <w:t>Определение экстремальных значений уровня</w:t>
      </w:r>
    </w:p>
    <w:p w:rsidR="00397B5B" w:rsidRDefault="00397B5B">
      <w:pPr>
        <w:ind w:firstLine="283"/>
        <w:jc w:val="both"/>
        <w:rPr>
          <w:sz w:val="24"/>
        </w:rPr>
      </w:pPr>
      <w:bookmarkStart w:id="201" w:name="пункт_12"/>
      <w:r>
        <w:rPr>
          <w:sz w:val="24"/>
        </w:rPr>
        <w:t xml:space="preserve">12. Максимальный и минимальный уровни в каждом году многолетнего периода </w:t>
      </w:r>
      <w:bookmarkEnd w:id="201"/>
      <w:r>
        <w:rPr>
          <w:sz w:val="24"/>
        </w:rPr>
        <w:lastRenderedPageBreak/>
        <w:t>наблюдений выбирают из дачных ежесуточных дискретных наблюдений за уровнем или из данных регистрации уровня самописцем, а максимальный и минимальный уровни за весь многолетний период выбирают из полученных рядов соответственно максимальных и минимальных уровней каждого года.</w:t>
      </w:r>
    </w:p>
    <w:p w:rsidR="00397B5B" w:rsidRDefault="00397B5B">
      <w:pPr>
        <w:ind w:firstLine="283"/>
        <w:jc w:val="both"/>
        <w:rPr>
          <w:sz w:val="24"/>
        </w:rPr>
      </w:pPr>
      <w:bookmarkStart w:id="202" w:name="пункт_13"/>
      <w:r>
        <w:rPr>
          <w:sz w:val="24"/>
        </w:rPr>
        <w:t xml:space="preserve">13. Средние многолетние значения экстремальных годовых уровней определяют </w:t>
      </w:r>
      <w:bookmarkEnd w:id="202"/>
      <w:r>
        <w:rPr>
          <w:sz w:val="24"/>
        </w:rPr>
        <w:t>путем осреднения отдельно максимальных и минимальных годовых значений за многолетний период наблюдений.</w:t>
      </w:r>
    </w:p>
    <w:p w:rsidR="00397B5B" w:rsidRDefault="00397B5B">
      <w:pPr>
        <w:ind w:firstLine="283"/>
        <w:jc w:val="both"/>
        <w:rPr>
          <w:sz w:val="24"/>
        </w:rPr>
      </w:pPr>
      <w:r>
        <w:rPr>
          <w:sz w:val="24"/>
        </w:rPr>
        <w:t xml:space="preserve">14. Максимальный и минимальный уровни за безледный период и периоды ледовых явлений (замерзание, ледостав, вскрытие) отдельных лет и в многолетнем разрезе следует определять по аналогии с требованиями </w:t>
      </w:r>
      <w:hyperlink w:anchor="пункт_12" w:history="1">
        <w:r>
          <w:rPr>
            <w:rStyle w:val="a3"/>
            <w:sz w:val="24"/>
          </w:rPr>
          <w:t>п. 12</w:t>
        </w:r>
      </w:hyperlink>
      <w:r>
        <w:rPr>
          <w:sz w:val="24"/>
        </w:rPr>
        <w:t xml:space="preserve"> настоящего обязательного приложения, а средние многолетние значения экстремумов в указанные фазы режима водоема - по аналогии с требованием </w:t>
      </w:r>
      <w:hyperlink w:anchor="пункт_13" w:history="1">
        <w:r>
          <w:rPr>
            <w:rStyle w:val="a3"/>
            <w:sz w:val="24"/>
          </w:rPr>
          <w:t>п. 13</w:t>
        </w:r>
      </w:hyperlink>
      <w:r>
        <w:rPr>
          <w:sz w:val="24"/>
        </w:rPr>
        <w:t>.</w:t>
      </w:r>
    </w:p>
    <w:p w:rsidR="00397B5B" w:rsidRDefault="00397B5B">
      <w:pPr>
        <w:ind w:firstLine="283"/>
        <w:jc w:val="both"/>
        <w:rPr>
          <w:sz w:val="24"/>
        </w:rPr>
      </w:pPr>
      <w:r>
        <w:rPr>
          <w:sz w:val="24"/>
        </w:rPr>
        <w:t>15. Наивысшие уровни различной обеспеченности (вероятности превышения) следует определять по эмпирической кривой обеспеченности максимальных годовых уровней, которую строят по многолетнему ряду максимумов. Обеспеченность (в процентах) членов ряда при построении кривой рекомендуется вычислять по формуле</w:t>
      </w:r>
    </w:p>
    <w:p w:rsidR="00397B5B" w:rsidRDefault="00397B5B">
      <w:pPr>
        <w:tabs>
          <w:tab w:val="left" w:pos="4982"/>
        </w:tabs>
        <w:spacing w:before="120" w:after="120"/>
        <w:jc w:val="right"/>
        <w:rPr>
          <w:sz w:val="24"/>
        </w:rPr>
      </w:pPr>
      <w:bookmarkStart w:id="203" w:name="PO0000385"/>
      <w:r>
        <w:rPr>
          <w:i/>
          <w:iCs/>
          <w:sz w:val="24"/>
        </w:rPr>
        <w:t>Р</w:t>
      </w:r>
      <w:r>
        <w:rPr>
          <w:sz w:val="24"/>
        </w:rPr>
        <w:t>=[</w:t>
      </w:r>
      <w:r>
        <w:rPr>
          <w:i/>
          <w:iCs/>
          <w:sz w:val="24"/>
          <w:lang w:val="en-US"/>
        </w:rPr>
        <w:t>m</w:t>
      </w:r>
      <w:r>
        <w:rPr>
          <w:sz w:val="24"/>
        </w:rPr>
        <w:t>/(</w:t>
      </w:r>
      <w:r>
        <w:rPr>
          <w:i/>
          <w:iCs/>
          <w:sz w:val="24"/>
        </w:rPr>
        <w:t>п</w:t>
      </w:r>
      <w:r>
        <w:rPr>
          <w:sz w:val="24"/>
        </w:rPr>
        <w:t>+1)]</w:t>
      </w:r>
      <w:r>
        <w:rPr>
          <w:sz w:val="24"/>
        </w:rPr>
        <w:sym w:font="Symbol" w:char="00D7"/>
      </w:r>
      <w:r>
        <w:rPr>
          <w:sz w:val="24"/>
        </w:rPr>
        <w:t>100,</w:t>
      </w:r>
      <w:r>
        <w:rPr>
          <w:sz w:val="24"/>
        </w:rPr>
        <w:tab/>
        <w:t>(74)</w:t>
      </w:r>
    </w:p>
    <w:bookmarkEnd w:id="203"/>
    <w:p w:rsidR="00397B5B" w:rsidRDefault="00397B5B">
      <w:pPr>
        <w:jc w:val="both"/>
        <w:rPr>
          <w:sz w:val="24"/>
        </w:rPr>
      </w:pPr>
      <w:r>
        <w:rPr>
          <w:sz w:val="24"/>
        </w:rPr>
        <w:t xml:space="preserve">где </w:t>
      </w:r>
      <w:r>
        <w:rPr>
          <w:i/>
          <w:iCs/>
          <w:sz w:val="24"/>
          <w:lang w:val="en-US"/>
        </w:rPr>
        <w:t>m</w:t>
      </w:r>
      <w:r>
        <w:rPr>
          <w:sz w:val="24"/>
        </w:rPr>
        <w:t xml:space="preserve"> - порядковый номер члена ранжированного (в порядке убывания значений) ряда максимальных годовых уровней; </w:t>
      </w:r>
      <w:r>
        <w:rPr>
          <w:i/>
          <w:iCs/>
          <w:sz w:val="24"/>
          <w:lang w:val="en-US"/>
        </w:rPr>
        <w:t>n</w:t>
      </w:r>
      <w:r>
        <w:rPr>
          <w:sz w:val="24"/>
        </w:rPr>
        <w:t xml:space="preserve"> - число лет наблюдений (количество членов в ряду).</w:t>
      </w:r>
    </w:p>
    <w:p w:rsidR="00397B5B" w:rsidRDefault="00397B5B">
      <w:pPr>
        <w:ind w:firstLine="283"/>
        <w:jc w:val="both"/>
        <w:rPr>
          <w:sz w:val="24"/>
        </w:rPr>
      </w:pPr>
      <w:r>
        <w:rPr>
          <w:sz w:val="24"/>
        </w:rPr>
        <w:t xml:space="preserve">16. Наинизшие уровни различной обеспеченности (вероятности положения ниже заданной отметки) определяют по эмпирической кривой обеспеченности минимальных годовых уровней, построенной по многолетнему ряду минимумов, ранжированному в порядке убывания его членов. Обеспеченность членов ряда </w:t>
      </w:r>
      <w:r>
        <w:rPr>
          <w:i/>
          <w:iCs/>
          <w:sz w:val="24"/>
        </w:rPr>
        <w:t>Р</w:t>
      </w:r>
      <w:r>
        <w:rPr>
          <w:sz w:val="24"/>
        </w:rPr>
        <w:t xml:space="preserve"> % при построении кривой рекомендуется вычислять по формуле</w:t>
      </w:r>
    </w:p>
    <w:p w:rsidR="00397B5B" w:rsidRDefault="00397B5B">
      <w:pPr>
        <w:tabs>
          <w:tab w:val="left" w:pos="5452"/>
        </w:tabs>
        <w:spacing w:before="120" w:after="120"/>
        <w:ind w:firstLine="284"/>
        <w:jc w:val="right"/>
        <w:rPr>
          <w:sz w:val="24"/>
        </w:rPr>
      </w:pPr>
      <w:r>
        <w:rPr>
          <w:i/>
          <w:iCs/>
          <w:sz w:val="24"/>
        </w:rPr>
        <w:t>Р</w:t>
      </w:r>
      <w:r>
        <w:rPr>
          <w:sz w:val="24"/>
        </w:rPr>
        <w:t>=100-[</w:t>
      </w:r>
      <w:r>
        <w:rPr>
          <w:i/>
          <w:iCs/>
          <w:sz w:val="24"/>
          <w:lang w:val="en-US"/>
        </w:rPr>
        <w:t>m</w:t>
      </w:r>
      <w:r>
        <w:rPr>
          <w:sz w:val="24"/>
        </w:rPr>
        <w:t>/(</w:t>
      </w:r>
      <w:r>
        <w:rPr>
          <w:i/>
          <w:iCs/>
          <w:sz w:val="24"/>
        </w:rPr>
        <w:t>п</w:t>
      </w:r>
      <w:r>
        <w:rPr>
          <w:sz w:val="24"/>
        </w:rPr>
        <w:t>+1)]</w:t>
      </w:r>
      <w:r>
        <w:rPr>
          <w:sz w:val="24"/>
        </w:rPr>
        <w:sym w:font="Symbol" w:char="00D7"/>
      </w:r>
      <w:r>
        <w:rPr>
          <w:sz w:val="24"/>
        </w:rPr>
        <w:t>100,</w:t>
      </w:r>
      <w:r>
        <w:rPr>
          <w:sz w:val="24"/>
        </w:rPr>
        <w:tab/>
        <w:t>(75)</w:t>
      </w:r>
    </w:p>
    <w:p w:rsidR="00397B5B" w:rsidRDefault="00397B5B">
      <w:pPr>
        <w:jc w:val="both"/>
        <w:rPr>
          <w:sz w:val="24"/>
        </w:rPr>
      </w:pPr>
      <w:r>
        <w:rPr>
          <w:sz w:val="24"/>
        </w:rPr>
        <w:t xml:space="preserve">где </w:t>
      </w:r>
      <w:r>
        <w:rPr>
          <w:i/>
          <w:iCs/>
          <w:sz w:val="24"/>
          <w:lang w:val="en-US"/>
        </w:rPr>
        <w:t>m</w:t>
      </w:r>
      <w:r>
        <w:rPr>
          <w:sz w:val="24"/>
        </w:rPr>
        <w:t xml:space="preserve"> и </w:t>
      </w:r>
      <w:r>
        <w:rPr>
          <w:i/>
          <w:iCs/>
          <w:sz w:val="24"/>
        </w:rPr>
        <w:t>п</w:t>
      </w:r>
      <w:r>
        <w:rPr>
          <w:sz w:val="24"/>
        </w:rPr>
        <w:t xml:space="preserve"> соответствуют обозначениям в </w:t>
      </w:r>
      <w:hyperlink w:anchor="PO0000385" w:tooltip="Формула 74" w:history="1">
        <w:r>
          <w:rPr>
            <w:rStyle w:val="a3"/>
            <w:sz w:val="24"/>
          </w:rPr>
          <w:t>формуле (74</w:t>
        </w:r>
      </w:hyperlink>
      <w:r>
        <w:rPr>
          <w:sz w:val="24"/>
        </w:rPr>
        <w:t>).</w:t>
      </w:r>
    </w:p>
    <w:p w:rsidR="00397B5B" w:rsidRDefault="00397B5B">
      <w:pPr>
        <w:ind w:firstLine="283"/>
        <w:jc w:val="both"/>
        <w:rPr>
          <w:sz w:val="24"/>
        </w:rPr>
      </w:pPr>
      <w:r>
        <w:rPr>
          <w:sz w:val="24"/>
        </w:rPr>
        <w:t xml:space="preserve">17. Если продолжительность наблюдений за уровнем в заданном пункте </w:t>
      </w:r>
      <w:r>
        <w:rPr>
          <w:i/>
          <w:iCs/>
          <w:sz w:val="24"/>
        </w:rPr>
        <w:t xml:space="preserve">А </w:t>
      </w:r>
      <w:r>
        <w:rPr>
          <w:sz w:val="24"/>
        </w:rPr>
        <w:t xml:space="preserve">недостаточна, экстремальные значения уровня </w:t>
      </w:r>
      <w:r>
        <w:rPr>
          <w:sz w:val="24"/>
          <w:vertAlign w:val="subscript"/>
        </w:rPr>
        <w:object w:dxaOrig="580" w:dyaOrig="360">
          <v:shape id="_x0000_i1120" type="#_x0000_t75" style="width:28.5pt;height:18pt" o:ole="">
            <v:imagedata r:id="rId211" o:title=""/>
          </v:shape>
          <o:OLEObject Type="Embed" ProgID="Equation.3" ShapeID="_x0000_i1120" DrawAspect="Content" ObjectID="_1587698473" r:id="rId212"/>
        </w:object>
      </w:r>
      <w:r>
        <w:rPr>
          <w:sz w:val="24"/>
        </w:rPr>
        <w:t xml:space="preserve">, </w:t>
      </w:r>
      <w:r>
        <w:rPr>
          <w:sz w:val="24"/>
          <w:vertAlign w:val="subscript"/>
        </w:rPr>
        <w:object w:dxaOrig="520" w:dyaOrig="340">
          <v:shape id="_x0000_i1121" type="#_x0000_t75" style="width:25.5pt;height:16.5pt" o:ole="">
            <v:imagedata r:id="rId213" o:title=""/>
          </v:shape>
          <o:OLEObject Type="Embed" ProgID="Equation.3" ShapeID="_x0000_i1121" DrawAspect="Content" ObjectID="_1587698474" r:id="rId214"/>
        </w:object>
      </w:r>
      <w:r>
        <w:rPr>
          <w:sz w:val="24"/>
        </w:rPr>
        <w:t xml:space="preserve"> различной обеспеченности в этом пункте рекомендуется вычислять с использованием сведений по пункту-аналогу </w:t>
      </w:r>
      <w:r>
        <w:rPr>
          <w:i/>
          <w:iCs/>
          <w:sz w:val="24"/>
        </w:rPr>
        <w:t>Б</w:t>
      </w:r>
      <w:r>
        <w:rPr>
          <w:sz w:val="24"/>
        </w:rPr>
        <w:t xml:space="preserve"> с длинным рядом наблюдений по формуле</w:t>
      </w:r>
    </w:p>
    <w:p w:rsidR="00397B5B" w:rsidRDefault="00397B5B">
      <w:pPr>
        <w:tabs>
          <w:tab w:val="left" w:pos="6580"/>
        </w:tabs>
        <w:spacing w:before="120" w:after="120"/>
        <w:ind w:firstLine="284"/>
        <w:jc w:val="right"/>
        <w:rPr>
          <w:sz w:val="24"/>
        </w:rPr>
      </w:pPr>
      <w:r>
        <w:rPr>
          <w:sz w:val="24"/>
          <w:vertAlign w:val="subscript"/>
        </w:rPr>
        <w:object w:dxaOrig="4300" w:dyaOrig="600">
          <v:shape id="_x0000_i1122" type="#_x0000_t75" style="width:214.5pt;height:30pt" o:ole="">
            <v:imagedata r:id="rId215" o:title=""/>
          </v:shape>
          <o:OLEObject Type="Embed" ProgID="Equation.3" ShapeID="_x0000_i1122" DrawAspect="Content" ObjectID="_1587698475" r:id="rId216"/>
        </w:object>
      </w:r>
      <w:r>
        <w:rPr>
          <w:sz w:val="24"/>
        </w:rPr>
        <w:t>,</w:t>
      </w:r>
      <w:r>
        <w:rPr>
          <w:sz w:val="24"/>
        </w:rPr>
        <w:tab/>
        <w:t>(76)</w:t>
      </w:r>
    </w:p>
    <w:p w:rsidR="00397B5B" w:rsidRDefault="00397B5B">
      <w:pPr>
        <w:jc w:val="both"/>
        <w:rPr>
          <w:sz w:val="24"/>
        </w:rPr>
      </w:pPr>
      <w:r>
        <w:rPr>
          <w:sz w:val="24"/>
        </w:rPr>
        <w:t xml:space="preserve">где </w:t>
      </w:r>
      <w:r>
        <w:rPr>
          <w:sz w:val="24"/>
          <w:vertAlign w:val="subscript"/>
        </w:rPr>
        <w:object w:dxaOrig="980" w:dyaOrig="380">
          <v:shape id="_x0000_i1123" type="#_x0000_t75" style="width:49.5pt;height:19.5pt" o:ole="">
            <v:imagedata r:id="rId217" o:title=""/>
          </v:shape>
          <o:OLEObject Type="Embed" ProgID="Equation.3" ShapeID="_x0000_i1123" DrawAspect="Content" ObjectID="_1587698476" r:id="rId218"/>
        </w:object>
      </w:r>
      <w:r>
        <w:rPr>
          <w:sz w:val="24"/>
        </w:rPr>
        <w:t xml:space="preserve"> - экстремальный уровень заданной обеспеченности, определяемый по эмпирической кривой обеспеченности годовых экстремальных уровней в пункте-аналоге </w:t>
      </w:r>
      <w:r>
        <w:rPr>
          <w:i/>
          <w:iCs/>
          <w:sz w:val="24"/>
        </w:rPr>
        <w:t>Б</w:t>
      </w:r>
      <w:r>
        <w:rPr>
          <w:sz w:val="24"/>
        </w:rPr>
        <w:t xml:space="preserve">; </w:t>
      </w:r>
      <w:r>
        <w:rPr>
          <w:sz w:val="24"/>
          <w:vertAlign w:val="subscript"/>
        </w:rPr>
        <w:object w:dxaOrig="940" w:dyaOrig="380">
          <v:shape id="_x0000_i1124" type="#_x0000_t75" style="width:46.5pt;height:19.5pt" o:ole="">
            <v:imagedata r:id="rId219" o:title=""/>
          </v:shape>
          <o:OLEObject Type="Embed" ProgID="Equation.3" ShapeID="_x0000_i1124" DrawAspect="Content" ObjectID="_1587698477" r:id="rId220"/>
        </w:object>
      </w:r>
      <w:r>
        <w:rPr>
          <w:sz w:val="24"/>
        </w:rPr>
        <w:t xml:space="preserve"> и </w:t>
      </w:r>
      <w:r>
        <w:rPr>
          <w:sz w:val="24"/>
          <w:vertAlign w:val="subscript"/>
        </w:rPr>
        <w:object w:dxaOrig="980" w:dyaOrig="440">
          <v:shape id="_x0000_i1125" type="#_x0000_t75" style="width:49.5pt;height:22.5pt" o:ole="">
            <v:imagedata r:id="rId221" o:title=""/>
          </v:shape>
          <o:OLEObject Type="Embed" ProgID="Equation.3" ShapeID="_x0000_i1125" DrawAspect="Content" ObjectID="_1587698478" r:id="rId222"/>
        </w:object>
      </w:r>
      <w:r>
        <w:rPr>
          <w:sz w:val="24"/>
        </w:rPr>
        <w:t xml:space="preserve"> - средние многолетние значения годовых экстремумов соответственно в пунктах </w:t>
      </w:r>
      <w:r>
        <w:rPr>
          <w:i/>
          <w:iCs/>
          <w:sz w:val="24"/>
        </w:rPr>
        <w:t>А</w:t>
      </w:r>
      <w:r>
        <w:rPr>
          <w:sz w:val="24"/>
        </w:rPr>
        <w:t xml:space="preserve"> и </w:t>
      </w:r>
      <w:r>
        <w:rPr>
          <w:i/>
          <w:iCs/>
          <w:sz w:val="24"/>
        </w:rPr>
        <w:t>Б</w:t>
      </w:r>
      <w:r>
        <w:rPr>
          <w:sz w:val="24"/>
        </w:rPr>
        <w:t>.</w:t>
      </w:r>
    </w:p>
    <w:p w:rsidR="00397B5B" w:rsidRDefault="00397B5B">
      <w:pPr>
        <w:ind w:firstLine="283"/>
        <w:jc w:val="both"/>
        <w:rPr>
          <w:sz w:val="24"/>
        </w:rPr>
      </w:pPr>
      <w:r>
        <w:rPr>
          <w:sz w:val="24"/>
        </w:rPr>
        <w:t xml:space="preserve">Величина </w:t>
      </w:r>
      <w:r>
        <w:rPr>
          <w:sz w:val="24"/>
          <w:vertAlign w:val="subscript"/>
        </w:rPr>
        <w:object w:dxaOrig="980" w:dyaOrig="440">
          <v:shape id="_x0000_i1126" type="#_x0000_t75" style="width:49.5pt;height:22.5pt" o:ole="">
            <v:imagedata r:id="rId221" o:title=""/>
          </v:shape>
          <o:OLEObject Type="Embed" ProgID="Equation.3" ShapeID="_x0000_i1126" DrawAspect="Content" ObjectID="_1587698479" r:id="rId223"/>
        </w:object>
      </w:r>
      <w:r>
        <w:rPr>
          <w:sz w:val="24"/>
        </w:rPr>
        <w:t xml:space="preserve"> определяется осреднением многолетнего ряда годовых экстремумов в пункте </w:t>
      </w:r>
      <w:r>
        <w:rPr>
          <w:i/>
          <w:iCs/>
          <w:sz w:val="24"/>
        </w:rPr>
        <w:t>Б</w:t>
      </w:r>
      <w:r>
        <w:rPr>
          <w:sz w:val="24"/>
        </w:rPr>
        <w:t xml:space="preserve">. Для нахождения </w:t>
      </w:r>
      <w:r>
        <w:rPr>
          <w:sz w:val="24"/>
          <w:vertAlign w:val="subscript"/>
        </w:rPr>
        <w:object w:dxaOrig="940" w:dyaOrig="380">
          <v:shape id="_x0000_i1127" type="#_x0000_t75" style="width:46.5pt;height:19.5pt" o:ole="">
            <v:imagedata r:id="rId219" o:title=""/>
          </v:shape>
          <o:OLEObject Type="Embed" ProgID="Equation.3" ShapeID="_x0000_i1127" DrawAspect="Content" ObjectID="_1587698480" r:id="rId224"/>
        </w:object>
      </w:r>
      <w:r>
        <w:rPr>
          <w:sz w:val="24"/>
        </w:rPr>
        <w:t xml:space="preserve"> нужно сделать выборку 10-15 наибольших (или наименьших) значений месячных экстремумов за период наблюдений в пункте </w:t>
      </w:r>
      <w:r>
        <w:rPr>
          <w:i/>
          <w:iCs/>
          <w:sz w:val="24"/>
        </w:rPr>
        <w:t>А</w:t>
      </w:r>
      <w:r>
        <w:rPr>
          <w:sz w:val="24"/>
        </w:rPr>
        <w:t xml:space="preserve"> и такую же выборку за тот же период в пункте </w:t>
      </w:r>
      <w:r>
        <w:rPr>
          <w:i/>
          <w:iCs/>
          <w:sz w:val="24"/>
        </w:rPr>
        <w:t xml:space="preserve">Б. </w:t>
      </w:r>
      <w:r>
        <w:rPr>
          <w:sz w:val="24"/>
        </w:rPr>
        <w:t xml:space="preserve">Оба ряда полученных значений следует ранжировать в порядке убывания; затем нужно построить график связи между значениями экстремумов с одинаковыми порядковыми номерами в обоих рядах и по значению </w:t>
      </w:r>
      <w:r>
        <w:rPr>
          <w:sz w:val="24"/>
          <w:vertAlign w:val="subscript"/>
        </w:rPr>
        <w:object w:dxaOrig="980" w:dyaOrig="440">
          <v:shape id="_x0000_i1128" type="#_x0000_t75" style="width:49.5pt;height:22.5pt" o:ole="">
            <v:imagedata r:id="rId221" o:title=""/>
          </v:shape>
          <o:OLEObject Type="Embed" ProgID="Equation.3" ShapeID="_x0000_i1128" DrawAspect="Content" ObjectID="_1587698481" r:id="rId225"/>
        </w:object>
      </w:r>
      <w:r>
        <w:rPr>
          <w:sz w:val="24"/>
        </w:rPr>
        <w:t xml:space="preserve"> в пункте </w:t>
      </w:r>
      <w:r>
        <w:rPr>
          <w:i/>
          <w:iCs/>
          <w:sz w:val="24"/>
        </w:rPr>
        <w:t xml:space="preserve">Б </w:t>
      </w:r>
      <w:r>
        <w:rPr>
          <w:sz w:val="24"/>
        </w:rPr>
        <w:t xml:space="preserve">снять с графика искомое значение </w:t>
      </w:r>
      <w:r>
        <w:rPr>
          <w:sz w:val="24"/>
          <w:vertAlign w:val="subscript"/>
        </w:rPr>
        <w:object w:dxaOrig="940" w:dyaOrig="380">
          <v:shape id="_x0000_i1129" type="#_x0000_t75" style="width:46.5pt;height:19.5pt" o:ole="">
            <v:imagedata r:id="rId219" o:title=""/>
          </v:shape>
          <o:OLEObject Type="Embed" ProgID="Equation.3" ShapeID="_x0000_i1129" DrawAspect="Content" ObjectID="_1587698482" r:id="rId226"/>
        </w:object>
      </w:r>
      <w:r>
        <w:rPr>
          <w:sz w:val="24"/>
        </w:rPr>
        <w:t xml:space="preserve"> в пункте </w:t>
      </w:r>
      <w:r>
        <w:rPr>
          <w:i/>
          <w:iCs/>
          <w:sz w:val="24"/>
        </w:rPr>
        <w:t>А.</w:t>
      </w:r>
    </w:p>
    <w:p w:rsidR="00397B5B" w:rsidRDefault="00397B5B">
      <w:pPr>
        <w:ind w:firstLine="283"/>
        <w:jc w:val="both"/>
        <w:rPr>
          <w:sz w:val="24"/>
        </w:rPr>
      </w:pPr>
      <w:r>
        <w:rPr>
          <w:sz w:val="24"/>
        </w:rPr>
        <w:t xml:space="preserve">18. Наивысший уровень проточного водоема при отсутствии наблюдений за уровнем </w:t>
      </w:r>
      <w:r>
        <w:rPr>
          <w:sz w:val="24"/>
        </w:rPr>
        <w:lastRenderedPageBreak/>
        <w:t xml:space="preserve">рекомендуется определять по кривой расходов </w:t>
      </w:r>
      <w:r>
        <w:rPr>
          <w:i/>
          <w:iCs/>
          <w:sz w:val="24"/>
          <w:lang w:val="en-US"/>
        </w:rPr>
        <w:t>Q</w:t>
      </w:r>
      <w:r>
        <w:rPr>
          <w:i/>
          <w:iCs/>
          <w:sz w:val="24"/>
        </w:rPr>
        <w:t>=</w:t>
      </w:r>
      <w:r>
        <w:rPr>
          <w:i/>
          <w:iCs/>
          <w:sz w:val="24"/>
          <w:lang w:val="en-US"/>
        </w:rPr>
        <w:t>f</w:t>
      </w:r>
      <w:r>
        <w:rPr>
          <w:sz w:val="24"/>
        </w:rPr>
        <w:t>(</w:t>
      </w:r>
      <w:r>
        <w:rPr>
          <w:i/>
          <w:iCs/>
          <w:sz w:val="24"/>
          <w:lang w:val="en-US"/>
        </w:rPr>
        <w:t>Z</w:t>
      </w:r>
      <w:r>
        <w:rPr>
          <w:sz w:val="24"/>
        </w:rPr>
        <w:t xml:space="preserve">) в истоке согласно </w:t>
      </w:r>
      <w:hyperlink r:id="rId227" w:tooltip="Определение расчетных гидрологических характеристик" w:history="1">
        <w:r>
          <w:rPr>
            <w:rStyle w:val="a3"/>
            <w:sz w:val="24"/>
          </w:rPr>
          <w:t>СНиП 2.01.14-83</w:t>
        </w:r>
      </w:hyperlink>
      <w:r>
        <w:rPr>
          <w:sz w:val="24"/>
        </w:rPr>
        <w:t xml:space="preserve"> "Определение расчетных гидрологических характеристик".</w:t>
      </w:r>
    </w:p>
    <w:p w:rsidR="00397B5B" w:rsidRDefault="00397B5B">
      <w:pPr>
        <w:ind w:firstLine="283"/>
        <w:jc w:val="both"/>
        <w:rPr>
          <w:sz w:val="24"/>
        </w:rPr>
      </w:pPr>
      <w:r>
        <w:rPr>
          <w:sz w:val="24"/>
        </w:rPr>
        <w:t xml:space="preserve">19. Наивысший уровень бессточного водоема при отсутствии наблюдений за уровнем рекомендуется определять по кривой зависимости объемов данного водоема от отметки уровня. Расчетный уровень при этом принимают соответствующим расчетному объему притока в водоем за период половодья, вычисляемому согласно </w:t>
      </w:r>
      <w:hyperlink r:id="rId228" w:tooltip="Определение расчетных гидрологических характеристик" w:history="1">
        <w:r>
          <w:rPr>
            <w:rStyle w:val="a3"/>
            <w:sz w:val="24"/>
          </w:rPr>
          <w:t>СНиП 2.01.14-83</w:t>
        </w:r>
      </w:hyperlink>
      <w:r>
        <w:rPr>
          <w:sz w:val="24"/>
        </w:rPr>
        <w:t>.</w:t>
      </w:r>
    </w:p>
    <w:p w:rsidR="00397B5B" w:rsidRDefault="00397B5B">
      <w:pPr>
        <w:ind w:firstLine="283"/>
        <w:jc w:val="both"/>
        <w:rPr>
          <w:sz w:val="24"/>
        </w:rPr>
      </w:pPr>
      <w:r>
        <w:rPr>
          <w:sz w:val="24"/>
        </w:rPr>
        <w:t xml:space="preserve">20. Значение наивысшего уровня, полученное расчетным путем при отсутствии наблюдений за уровнем, необходимо откорректировать путем введения поправки (со знаком плюс) на ветровой нагон. Высоту нагона </w:t>
      </w:r>
      <w:r>
        <w:rPr>
          <w:sz w:val="24"/>
        </w:rPr>
        <w:sym w:font="Symbol" w:char="0044"/>
      </w:r>
      <w:r>
        <w:rPr>
          <w:i/>
          <w:iCs/>
          <w:sz w:val="24"/>
          <w:lang w:val="en-US"/>
        </w:rPr>
        <w:t>Z</w:t>
      </w:r>
      <w:r>
        <w:rPr>
          <w:i/>
          <w:iCs/>
          <w:sz w:val="24"/>
          <w:vertAlign w:val="subscript"/>
          <w:lang w:val="en-US"/>
        </w:rPr>
        <w:t>W</w:t>
      </w:r>
      <w:r>
        <w:rPr>
          <w:sz w:val="24"/>
        </w:rPr>
        <w:t xml:space="preserve"> м рекомендуется вычислять по формуле</w:t>
      </w:r>
    </w:p>
    <w:p w:rsidR="00397B5B" w:rsidRDefault="00397B5B">
      <w:pPr>
        <w:tabs>
          <w:tab w:val="left" w:pos="5405"/>
        </w:tabs>
        <w:spacing w:before="120" w:after="120"/>
        <w:jc w:val="right"/>
        <w:rPr>
          <w:sz w:val="24"/>
          <w:lang w:val="en-US"/>
        </w:rPr>
      </w:pPr>
      <w:bookmarkStart w:id="204" w:name="PO0000393"/>
      <w:r>
        <w:rPr>
          <w:sz w:val="24"/>
        </w:rPr>
        <w:sym w:font="Symbol" w:char="0044"/>
      </w:r>
      <w:r>
        <w:rPr>
          <w:i/>
          <w:iCs/>
          <w:sz w:val="24"/>
          <w:lang w:val="en-US"/>
        </w:rPr>
        <w:t>Z</w:t>
      </w:r>
      <w:r>
        <w:rPr>
          <w:i/>
          <w:iCs/>
          <w:sz w:val="24"/>
          <w:vertAlign w:val="subscript"/>
          <w:lang w:val="en-US"/>
        </w:rPr>
        <w:t>W</w:t>
      </w:r>
      <w:r>
        <w:rPr>
          <w:sz w:val="24"/>
          <w:lang w:val="en-US"/>
        </w:rPr>
        <w:t>=2</w:t>
      </w:r>
      <w:r>
        <w:rPr>
          <w:sz w:val="24"/>
          <w:lang w:val="en-US"/>
        </w:rPr>
        <w:sym w:font="Symbol" w:char="00D7"/>
      </w:r>
      <w:r>
        <w:rPr>
          <w:sz w:val="24"/>
          <w:lang w:val="en-US"/>
        </w:rPr>
        <w:t>10</w:t>
      </w:r>
      <w:r>
        <w:rPr>
          <w:sz w:val="24"/>
          <w:vertAlign w:val="superscript"/>
          <w:lang w:val="en-US"/>
        </w:rPr>
        <w:t>-6</w:t>
      </w:r>
      <w:r>
        <w:rPr>
          <w:sz w:val="24"/>
          <w:lang w:val="en-US"/>
        </w:rPr>
        <w:t>(</w:t>
      </w:r>
      <w:r>
        <w:rPr>
          <w:i/>
          <w:iCs/>
          <w:sz w:val="24"/>
          <w:lang w:val="en-US"/>
        </w:rPr>
        <w:t>W</w:t>
      </w:r>
      <w:r>
        <w:rPr>
          <w:sz w:val="24"/>
          <w:vertAlign w:val="subscript"/>
          <w:lang w:val="en-US"/>
        </w:rPr>
        <w:t>10</w:t>
      </w:r>
      <w:r>
        <w:rPr>
          <w:i/>
          <w:iCs/>
          <w:sz w:val="24"/>
          <w:lang w:val="en-US"/>
        </w:rPr>
        <w:t>L</w:t>
      </w:r>
      <w:r>
        <w:rPr>
          <w:i/>
          <w:iCs/>
          <w:sz w:val="24"/>
          <w:vertAlign w:val="subscript"/>
          <w:lang w:val="en-US"/>
        </w:rPr>
        <w:t>W</w:t>
      </w:r>
      <w:r>
        <w:rPr>
          <w:sz w:val="24"/>
          <w:lang w:val="en-US"/>
        </w:rPr>
        <w:t>)/(</w:t>
      </w:r>
      <w:r>
        <w:rPr>
          <w:i/>
          <w:iCs/>
          <w:sz w:val="24"/>
          <w:lang w:val="en-US"/>
        </w:rPr>
        <w:t>gH</w:t>
      </w:r>
      <w:r>
        <w:rPr>
          <w:sz w:val="24"/>
          <w:vertAlign w:val="subscript"/>
        </w:rPr>
        <w:t>ср</w:t>
      </w:r>
      <w:r>
        <w:rPr>
          <w:sz w:val="24"/>
          <w:lang w:val="en-US"/>
        </w:rPr>
        <w:t>),</w:t>
      </w:r>
      <w:r>
        <w:rPr>
          <w:sz w:val="24"/>
          <w:lang w:val="en-US"/>
        </w:rPr>
        <w:tab/>
        <w:t>(77)</w:t>
      </w:r>
    </w:p>
    <w:bookmarkEnd w:id="204"/>
    <w:p w:rsidR="00397B5B" w:rsidRDefault="00397B5B">
      <w:pPr>
        <w:jc w:val="both"/>
        <w:rPr>
          <w:sz w:val="24"/>
        </w:rPr>
      </w:pPr>
      <w:r>
        <w:rPr>
          <w:sz w:val="24"/>
        </w:rPr>
        <w:t xml:space="preserve">где </w:t>
      </w:r>
      <w:r>
        <w:rPr>
          <w:i/>
          <w:iCs/>
          <w:sz w:val="24"/>
          <w:lang w:val="en-US"/>
        </w:rPr>
        <w:t>W</w:t>
      </w:r>
      <w:r>
        <w:rPr>
          <w:sz w:val="24"/>
          <w:vertAlign w:val="subscript"/>
        </w:rPr>
        <w:t>10</w:t>
      </w:r>
      <w:r>
        <w:rPr>
          <w:sz w:val="24"/>
        </w:rPr>
        <w:t xml:space="preserve"> - скорость ветра малой повторяемости на высоте 10 м над водной поверхностью, определяемая по требованиям обязательного </w:t>
      </w:r>
      <w:hyperlink w:anchor="PO0000407" w:tooltip="Приложение 13" w:history="1">
        <w:r>
          <w:rPr>
            <w:rStyle w:val="a3"/>
            <w:sz w:val="24"/>
          </w:rPr>
          <w:t>приложения 13</w:t>
        </w:r>
      </w:hyperlink>
      <w:r>
        <w:rPr>
          <w:sz w:val="24"/>
        </w:rPr>
        <w:t xml:space="preserve"> м/с; </w:t>
      </w:r>
      <w:r>
        <w:rPr>
          <w:i/>
          <w:iCs/>
          <w:sz w:val="24"/>
          <w:lang w:val="en-US"/>
        </w:rPr>
        <w:t>L</w:t>
      </w:r>
      <w:r>
        <w:rPr>
          <w:i/>
          <w:iCs/>
          <w:sz w:val="24"/>
          <w:vertAlign w:val="subscript"/>
          <w:lang w:val="en-US"/>
        </w:rPr>
        <w:t>W</w:t>
      </w:r>
      <w:r>
        <w:rPr>
          <w:sz w:val="24"/>
          <w:lang w:val="en-US"/>
        </w:rPr>
        <w:t xml:space="preserve"> </w:t>
      </w:r>
      <w:r>
        <w:rPr>
          <w:i/>
          <w:iCs/>
          <w:sz w:val="24"/>
        </w:rPr>
        <w:t>-</w:t>
      </w:r>
      <w:r>
        <w:rPr>
          <w:sz w:val="24"/>
        </w:rPr>
        <w:t xml:space="preserve"> расстояние от расчетной точки в створе перехода до нормали к направлению ветра, проходящей через центр тяжести водоема, м; </w:t>
      </w:r>
      <w:r>
        <w:rPr>
          <w:i/>
          <w:iCs/>
          <w:sz w:val="24"/>
          <w:lang w:val="en-US"/>
        </w:rPr>
        <w:t>g</w:t>
      </w:r>
      <w:r>
        <w:rPr>
          <w:sz w:val="24"/>
        </w:rPr>
        <w:t xml:space="preserve"> - ускорение свободного падения, м/с</w:t>
      </w:r>
      <w:r>
        <w:rPr>
          <w:sz w:val="24"/>
          <w:vertAlign w:val="superscript"/>
        </w:rPr>
        <w:t>2</w:t>
      </w:r>
      <w:r>
        <w:rPr>
          <w:sz w:val="24"/>
        </w:rPr>
        <w:t xml:space="preserve">; </w:t>
      </w:r>
      <w:r>
        <w:rPr>
          <w:i/>
          <w:iCs/>
          <w:sz w:val="24"/>
          <w:lang w:val="en-US"/>
        </w:rPr>
        <w:t>H</w:t>
      </w:r>
      <w:r>
        <w:rPr>
          <w:sz w:val="24"/>
          <w:vertAlign w:val="subscript"/>
        </w:rPr>
        <w:t>ср</w:t>
      </w:r>
      <w:r>
        <w:rPr>
          <w:sz w:val="24"/>
        </w:rPr>
        <w:t xml:space="preserve"> - средняя глубина водоема на участке протяженностью </w:t>
      </w:r>
      <w:r>
        <w:rPr>
          <w:i/>
          <w:iCs/>
          <w:sz w:val="24"/>
          <w:lang w:val="en-US"/>
        </w:rPr>
        <w:t>L</w:t>
      </w:r>
      <w:r>
        <w:rPr>
          <w:i/>
          <w:iCs/>
          <w:sz w:val="24"/>
          <w:vertAlign w:val="subscript"/>
          <w:lang w:val="en-US"/>
        </w:rPr>
        <w:t>W</w:t>
      </w:r>
      <w:r>
        <w:rPr>
          <w:i/>
          <w:iCs/>
          <w:sz w:val="24"/>
        </w:rPr>
        <w:t>,</w:t>
      </w:r>
      <w:r>
        <w:rPr>
          <w:sz w:val="24"/>
        </w:rPr>
        <w:t xml:space="preserve"> м.</w:t>
      </w:r>
    </w:p>
    <w:p w:rsidR="00397B5B" w:rsidRDefault="00397B5B">
      <w:pPr>
        <w:ind w:firstLine="283"/>
        <w:jc w:val="both"/>
        <w:rPr>
          <w:sz w:val="24"/>
        </w:rPr>
      </w:pPr>
      <w:r>
        <w:rPr>
          <w:sz w:val="24"/>
        </w:rPr>
        <w:t xml:space="preserve">Расчет следует выполнять для двух точек, расположенных у противоположных берегов водоема в створе трубопровода. В качестве поправки в каждой точке необходимо принимать наибольшее значение </w:t>
      </w:r>
      <w:r>
        <w:rPr>
          <w:sz w:val="24"/>
        </w:rPr>
        <w:sym w:font="Symbol" w:char="0044"/>
      </w:r>
      <w:r>
        <w:rPr>
          <w:i/>
          <w:iCs/>
          <w:sz w:val="24"/>
          <w:lang w:val="en-US"/>
        </w:rPr>
        <w:t>Z</w:t>
      </w:r>
      <w:r>
        <w:rPr>
          <w:i/>
          <w:iCs/>
          <w:sz w:val="24"/>
          <w:vertAlign w:val="subscript"/>
          <w:lang w:val="en-US"/>
        </w:rPr>
        <w:t>W</w:t>
      </w:r>
      <w:r>
        <w:rPr>
          <w:sz w:val="24"/>
        </w:rPr>
        <w:t xml:space="preserve"> из рассчитанных при различных направлениях ветра.</w:t>
      </w:r>
    </w:p>
    <w:p w:rsidR="00397B5B" w:rsidRDefault="00397B5B">
      <w:pPr>
        <w:ind w:firstLine="283"/>
        <w:jc w:val="both"/>
        <w:rPr>
          <w:sz w:val="24"/>
        </w:rPr>
      </w:pPr>
      <w:r>
        <w:rPr>
          <w:sz w:val="24"/>
        </w:rPr>
        <w:t xml:space="preserve">21. Обеспеченность экстремальных уровней при проектировании перехода необходимо задавать в соответствии со </w:t>
      </w:r>
      <w:hyperlink r:id="rId229" w:tooltip="Нагрузки и воздействия на гидротехнические сооружения (волновые, ледовые и от судов)" w:history="1">
        <w:r>
          <w:rPr>
            <w:rStyle w:val="a3"/>
            <w:sz w:val="24"/>
          </w:rPr>
          <w:t>СНиП 2.06.04-82</w:t>
        </w:r>
      </w:hyperlink>
      <w:r>
        <w:rPr>
          <w:sz w:val="24"/>
        </w:rPr>
        <w:t>. «Нагрузки и воздействия на гидротехнические сооружения».</w:t>
      </w:r>
    </w:p>
    <w:p w:rsidR="00397B5B" w:rsidRDefault="00397B5B">
      <w:pPr>
        <w:spacing w:before="120" w:after="120"/>
        <w:ind w:firstLine="284"/>
        <w:jc w:val="center"/>
        <w:rPr>
          <w:b/>
          <w:bCs/>
          <w:sz w:val="24"/>
        </w:rPr>
      </w:pPr>
      <w:r>
        <w:rPr>
          <w:b/>
          <w:bCs/>
          <w:sz w:val="24"/>
          <w:szCs w:val="20"/>
        </w:rPr>
        <w:t>Определение колебаний уровня и расчетных уровней малой повторяемости</w:t>
      </w:r>
    </w:p>
    <w:p w:rsidR="00397B5B" w:rsidRDefault="00397B5B">
      <w:pPr>
        <w:ind w:firstLine="283"/>
        <w:jc w:val="both"/>
        <w:rPr>
          <w:sz w:val="24"/>
        </w:rPr>
      </w:pPr>
      <w:bookmarkStart w:id="205" w:name="PO0000395"/>
      <w:r>
        <w:rPr>
          <w:sz w:val="24"/>
        </w:rPr>
        <w:t>22. Годовую величину колебаний уровня определяют как разность между максимальным и минимальным уровнями в году, а многолетнее значение колебаний - как разность между максимальным и минимальным годовыми уровнями за весь многолетний период наблюдений.</w:t>
      </w:r>
    </w:p>
    <w:bookmarkEnd w:id="205"/>
    <w:p w:rsidR="00397B5B" w:rsidRDefault="00397B5B">
      <w:pPr>
        <w:ind w:firstLine="283"/>
        <w:jc w:val="both"/>
        <w:rPr>
          <w:sz w:val="24"/>
        </w:rPr>
      </w:pPr>
      <w:r>
        <w:rPr>
          <w:sz w:val="24"/>
        </w:rPr>
        <w:t>Среднюю годовую величину колебаний уровня находят путем осреднения годовых величин колебаний за многолетний период наблюдений.</w:t>
      </w:r>
    </w:p>
    <w:p w:rsidR="00397B5B" w:rsidRDefault="00397B5B">
      <w:pPr>
        <w:ind w:firstLine="283"/>
        <w:jc w:val="both"/>
        <w:rPr>
          <w:sz w:val="24"/>
        </w:rPr>
      </w:pPr>
      <w:r>
        <w:rPr>
          <w:sz w:val="24"/>
        </w:rPr>
        <w:t xml:space="preserve">23. Среднюю годовую величину колебаний уровня </w:t>
      </w:r>
      <w:r>
        <w:rPr>
          <w:i/>
          <w:iCs/>
          <w:sz w:val="24"/>
        </w:rPr>
        <w:t>А</w:t>
      </w:r>
      <w:r>
        <w:rPr>
          <w:i/>
          <w:iCs/>
          <w:sz w:val="24"/>
          <w:vertAlign w:val="subscript"/>
          <w:lang w:val="en-US"/>
        </w:rPr>
        <w:t>Z</w:t>
      </w:r>
      <w:r>
        <w:rPr>
          <w:sz w:val="24"/>
        </w:rPr>
        <w:t xml:space="preserve"> см при отсутствии данных наблюдений рекомендуется рассчитывать по формуле</w:t>
      </w:r>
    </w:p>
    <w:p w:rsidR="00397B5B" w:rsidRDefault="00397B5B">
      <w:pPr>
        <w:tabs>
          <w:tab w:val="left" w:pos="4606"/>
        </w:tabs>
        <w:spacing w:before="120" w:after="120"/>
        <w:jc w:val="right"/>
        <w:rPr>
          <w:sz w:val="24"/>
        </w:rPr>
      </w:pPr>
      <w:bookmarkStart w:id="206" w:name="PO0000397"/>
      <w:r>
        <w:rPr>
          <w:i/>
          <w:iCs/>
          <w:sz w:val="24"/>
        </w:rPr>
        <w:t>А</w:t>
      </w:r>
      <w:r>
        <w:rPr>
          <w:i/>
          <w:iCs/>
          <w:sz w:val="24"/>
          <w:vertAlign w:val="subscript"/>
          <w:lang w:val="en-US"/>
        </w:rPr>
        <w:t>Z</w:t>
      </w:r>
      <w:r>
        <w:rPr>
          <w:sz w:val="24"/>
        </w:rPr>
        <w:t>=</w:t>
      </w:r>
      <w:r>
        <w:rPr>
          <w:sz w:val="24"/>
        </w:rPr>
        <w:sym w:font="Symbol" w:char="0078"/>
      </w:r>
      <w:r>
        <w:rPr>
          <w:sz w:val="24"/>
          <w:vertAlign w:val="subscript"/>
        </w:rPr>
        <w:object w:dxaOrig="400" w:dyaOrig="380">
          <v:shape id="_x0000_i1130" type="#_x0000_t75" style="width:19.5pt;height:19.5pt" o:ole="">
            <v:imagedata r:id="rId230" o:title=""/>
          </v:shape>
          <o:OLEObject Type="Embed" ProgID="Equation.3" ShapeID="_x0000_i1130" DrawAspect="Content" ObjectID="_1587698483" r:id="rId231"/>
        </w:object>
      </w:r>
      <w:r>
        <w:rPr>
          <w:sz w:val="24"/>
        </w:rPr>
        <w:t>,</w:t>
      </w:r>
      <w:r>
        <w:rPr>
          <w:sz w:val="24"/>
        </w:rPr>
        <w:tab/>
        <w:t>(78)</w:t>
      </w:r>
    </w:p>
    <w:bookmarkEnd w:id="206"/>
    <w:p w:rsidR="00397B5B" w:rsidRDefault="00397B5B">
      <w:pPr>
        <w:jc w:val="both"/>
        <w:rPr>
          <w:sz w:val="24"/>
        </w:rPr>
      </w:pPr>
      <w:r>
        <w:rPr>
          <w:sz w:val="24"/>
        </w:rPr>
        <w:t xml:space="preserve">где </w:t>
      </w:r>
      <w:r>
        <w:rPr>
          <w:sz w:val="24"/>
        </w:rPr>
        <w:sym w:font="Symbol" w:char="0078"/>
      </w:r>
      <w:r>
        <w:rPr>
          <w:sz w:val="24"/>
        </w:rPr>
        <w:t xml:space="preserve"> - параметр, определяемый по данным наблюдений за уровнем на смежных морфологически однородных водоемах, для которых </w:t>
      </w:r>
      <w:r>
        <w:rPr>
          <w:i/>
          <w:iCs/>
          <w:sz w:val="24"/>
        </w:rPr>
        <w:t>А</w:t>
      </w:r>
      <w:r>
        <w:rPr>
          <w:i/>
          <w:iCs/>
          <w:sz w:val="24"/>
          <w:vertAlign w:val="subscript"/>
          <w:lang w:val="en-US"/>
        </w:rPr>
        <w:t>Z</w:t>
      </w:r>
      <w:r>
        <w:rPr>
          <w:sz w:val="24"/>
        </w:rPr>
        <w:t xml:space="preserve"> и </w:t>
      </w:r>
      <w:r>
        <w:rPr>
          <w:i/>
          <w:iCs/>
          <w:sz w:val="24"/>
          <w:lang w:val="en-US"/>
        </w:rPr>
        <w:t>k</w:t>
      </w:r>
      <w:r>
        <w:rPr>
          <w:i/>
          <w:iCs/>
          <w:sz w:val="24"/>
          <w:vertAlign w:val="subscript"/>
          <w:lang w:val="en-US"/>
        </w:rPr>
        <w:t>F</w:t>
      </w:r>
      <w:r>
        <w:rPr>
          <w:sz w:val="24"/>
        </w:rPr>
        <w:t xml:space="preserve"> известны (</w:t>
      </w:r>
      <w:r>
        <w:rPr>
          <w:sz w:val="24"/>
        </w:rPr>
        <w:sym w:font="Symbol" w:char="0078"/>
      </w:r>
      <w:r>
        <w:rPr>
          <w:sz w:val="24"/>
        </w:rPr>
        <w:t xml:space="preserve"> равен 20 для Северо-Запада </w:t>
      </w:r>
      <w:r>
        <w:rPr>
          <w:sz w:val="24"/>
          <w:lang w:val="en-US"/>
        </w:rPr>
        <w:t>ETC</w:t>
      </w:r>
      <w:r>
        <w:rPr>
          <w:sz w:val="24"/>
        </w:rPr>
        <w:t xml:space="preserve"> и 32 для северных и центральных областей </w:t>
      </w:r>
      <w:r>
        <w:rPr>
          <w:sz w:val="24"/>
          <w:lang w:val="en-US"/>
        </w:rPr>
        <w:t>ETC</w:t>
      </w:r>
      <w:r>
        <w:rPr>
          <w:sz w:val="24"/>
        </w:rPr>
        <w:t xml:space="preserve">); </w:t>
      </w:r>
      <w:r>
        <w:rPr>
          <w:i/>
          <w:iCs/>
          <w:sz w:val="24"/>
          <w:lang w:val="en-US"/>
        </w:rPr>
        <w:t>k</w:t>
      </w:r>
      <w:r>
        <w:rPr>
          <w:i/>
          <w:iCs/>
          <w:sz w:val="24"/>
          <w:vertAlign w:val="subscript"/>
          <w:lang w:val="en-US"/>
        </w:rPr>
        <w:t>F</w:t>
      </w:r>
      <w:r>
        <w:rPr>
          <w:sz w:val="24"/>
        </w:rPr>
        <w:t xml:space="preserve"> - коэффициент, равный отношению площади бассейна водного питания водоема к площади зеркала водоема.</w:t>
      </w:r>
    </w:p>
    <w:p w:rsidR="00397B5B" w:rsidRDefault="00397B5B">
      <w:pPr>
        <w:ind w:firstLine="283"/>
        <w:jc w:val="both"/>
        <w:rPr>
          <w:sz w:val="24"/>
        </w:rPr>
      </w:pPr>
      <w:r>
        <w:rPr>
          <w:sz w:val="24"/>
        </w:rPr>
        <w:t xml:space="preserve">Применение </w:t>
      </w:r>
      <w:hyperlink w:anchor="PO0000397" w:tooltip="Формула 78" w:history="1">
        <w:r>
          <w:rPr>
            <w:rStyle w:val="a3"/>
            <w:sz w:val="24"/>
          </w:rPr>
          <w:t>формулы (78</w:t>
        </w:r>
      </w:hyperlink>
      <w:r>
        <w:rPr>
          <w:sz w:val="24"/>
        </w:rPr>
        <w:t xml:space="preserve">) ограничено значениями </w:t>
      </w:r>
      <w:r>
        <w:rPr>
          <w:i/>
          <w:iCs/>
          <w:sz w:val="24"/>
          <w:lang w:val="en-US"/>
        </w:rPr>
        <w:t>k</w:t>
      </w:r>
      <w:r>
        <w:rPr>
          <w:i/>
          <w:iCs/>
          <w:sz w:val="24"/>
          <w:vertAlign w:val="subscript"/>
          <w:lang w:val="en-US"/>
        </w:rPr>
        <w:t>F</w:t>
      </w:r>
      <w:r>
        <w:rPr>
          <w:sz w:val="24"/>
          <w:lang w:val="en-US"/>
        </w:rPr>
        <w:sym w:font="Symbol" w:char="00A3"/>
      </w:r>
      <w:r>
        <w:rPr>
          <w:sz w:val="24"/>
        </w:rPr>
        <w:t>250. Формула неприменима для водоемов с аномальным и искаженным естественным режимом уровня.</w:t>
      </w:r>
    </w:p>
    <w:p w:rsidR="00397B5B" w:rsidRDefault="00397B5B">
      <w:pPr>
        <w:ind w:firstLine="283"/>
        <w:jc w:val="both"/>
        <w:rPr>
          <w:sz w:val="24"/>
        </w:rPr>
      </w:pPr>
      <w:r>
        <w:rPr>
          <w:sz w:val="24"/>
        </w:rPr>
        <w:t>24. Годовую величину колебаний уровня расчетной обеспеченности при отсутствии данных наблюдений следует определять по теоретической кривой обеспеченности, которая строится по значениям коэффициента асимметрии</w:t>
      </w:r>
      <w:r>
        <w:rPr>
          <w:b/>
          <w:bCs/>
          <w:sz w:val="24"/>
        </w:rPr>
        <w:t xml:space="preserve"> </w:t>
      </w:r>
      <w:r>
        <w:rPr>
          <w:i/>
          <w:iCs/>
          <w:sz w:val="24"/>
        </w:rPr>
        <w:t>С</w:t>
      </w:r>
      <w:r>
        <w:rPr>
          <w:i/>
          <w:iCs/>
          <w:sz w:val="24"/>
          <w:vertAlign w:val="subscript"/>
          <w:lang w:val="en-US"/>
        </w:rPr>
        <w:t>s</w:t>
      </w:r>
      <w:r>
        <w:rPr>
          <w:sz w:val="24"/>
        </w:rPr>
        <w:t xml:space="preserve">=0 и коэффициента вариации </w:t>
      </w:r>
      <w:r>
        <w:rPr>
          <w:i/>
          <w:iCs/>
          <w:sz w:val="24"/>
          <w:lang w:val="en-US"/>
        </w:rPr>
        <w:t>C</w:t>
      </w:r>
      <w:r>
        <w:rPr>
          <w:i/>
          <w:iCs/>
          <w:sz w:val="24"/>
          <w:vertAlign w:val="subscript"/>
          <w:lang w:val="en-US"/>
        </w:rPr>
        <w:t>v</w:t>
      </w:r>
      <w:r>
        <w:rPr>
          <w:sz w:val="24"/>
        </w:rPr>
        <w:t>, равного коэффициенту вариации годовых величин колебаний уровня изученных водоемов данного региона.</w:t>
      </w:r>
    </w:p>
    <w:p w:rsidR="00397B5B" w:rsidRDefault="00397B5B">
      <w:pPr>
        <w:ind w:firstLine="283"/>
        <w:jc w:val="both"/>
        <w:rPr>
          <w:sz w:val="24"/>
        </w:rPr>
      </w:pPr>
      <w:bookmarkStart w:id="207" w:name="PO0000399"/>
      <w:r>
        <w:rPr>
          <w:sz w:val="24"/>
        </w:rPr>
        <w:t>25. Годовые величины колебаний уровня различной обеспеченности при наличии многолетних наблюдений необходимо определять по эмпирической кривой обеспеченности.</w:t>
      </w:r>
    </w:p>
    <w:bookmarkEnd w:id="207"/>
    <w:p w:rsidR="00397B5B" w:rsidRDefault="00397B5B">
      <w:pPr>
        <w:ind w:firstLine="283"/>
        <w:jc w:val="both"/>
        <w:rPr>
          <w:sz w:val="24"/>
        </w:rPr>
      </w:pPr>
      <w:r>
        <w:rPr>
          <w:sz w:val="24"/>
        </w:rPr>
        <w:lastRenderedPageBreak/>
        <w:t>Многолетнюю величину колебаний уровня заданной обеспеченности определяют по эмпирическим кривым обеспеченности годовых экстремальных уровней как разность между максимальным и минимальным значениями уровня, имеющими одинаковую обеспеченность, равную заданной.</w:t>
      </w:r>
    </w:p>
    <w:p w:rsidR="00397B5B" w:rsidRDefault="00397B5B">
      <w:pPr>
        <w:ind w:firstLine="283"/>
        <w:jc w:val="both"/>
        <w:rPr>
          <w:sz w:val="24"/>
        </w:rPr>
      </w:pPr>
      <w:r>
        <w:rPr>
          <w:sz w:val="24"/>
        </w:rPr>
        <w:t xml:space="preserve">26 Величины колебаний уровня в безледный период и периоды ледовых явлений необходимо определять, в соответствии с требованиями </w:t>
      </w:r>
      <w:hyperlink w:anchor="PO0000395" w:tooltip="Пункт 22" w:history="1">
        <w:r>
          <w:rPr>
            <w:rStyle w:val="a3"/>
            <w:sz w:val="24"/>
          </w:rPr>
          <w:t>п. 22</w:t>
        </w:r>
      </w:hyperlink>
      <w:r>
        <w:rPr>
          <w:sz w:val="24"/>
        </w:rPr>
        <w:t xml:space="preserve"> и </w:t>
      </w:r>
      <w:hyperlink w:anchor="PO0000399" w:tooltip="Пункт 25" w:history="1">
        <w:r>
          <w:rPr>
            <w:rStyle w:val="a3"/>
            <w:sz w:val="24"/>
          </w:rPr>
          <w:t>25</w:t>
        </w:r>
      </w:hyperlink>
      <w:r>
        <w:rPr>
          <w:sz w:val="24"/>
        </w:rPr>
        <w:t xml:space="preserve"> настоящего обязательного приложения, путем выборки данных наблюдений</w:t>
      </w:r>
      <w:r>
        <w:rPr>
          <w:b/>
          <w:bCs/>
          <w:sz w:val="24"/>
        </w:rPr>
        <w:t xml:space="preserve"> </w:t>
      </w:r>
      <w:r>
        <w:rPr>
          <w:sz w:val="24"/>
        </w:rPr>
        <w:t>не за весь год, а за указанные периоды или фазы режима водоема.</w:t>
      </w:r>
    </w:p>
    <w:p w:rsidR="00397B5B" w:rsidRDefault="00397B5B">
      <w:pPr>
        <w:ind w:firstLine="283"/>
        <w:jc w:val="both"/>
        <w:rPr>
          <w:sz w:val="24"/>
        </w:rPr>
      </w:pPr>
      <w:r>
        <w:rPr>
          <w:sz w:val="24"/>
        </w:rPr>
        <w:t>27. Кратковременные колебания уровня (продолжительностью от нескольких часов до нескольких суток), вызываемые ветровыми сгонами-нагонами, сейшами и попусками ГЭС (на речных водохранилищах), определяют по записям уровня самописцем или по данным учащенных наблюдений на гидрологическом посту.</w:t>
      </w:r>
    </w:p>
    <w:p w:rsidR="00397B5B" w:rsidRDefault="00397B5B">
      <w:pPr>
        <w:ind w:firstLine="283"/>
        <w:jc w:val="both"/>
        <w:rPr>
          <w:sz w:val="24"/>
        </w:rPr>
      </w:pPr>
      <w:r>
        <w:rPr>
          <w:sz w:val="24"/>
        </w:rPr>
        <w:t xml:space="preserve">При отсутствии наблюдений величины сгона и нагона рекомендуется вычислять по </w:t>
      </w:r>
      <w:hyperlink w:anchor="PO0000393" w:tooltip="Формула 77" w:history="1">
        <w:r>
          <w:rPr>
            <w:rStyle w:val="a3"/>
            <w:sz w:val="24"/>
          </w:rPr>
          <w:t>формуле (77</w:t>
        </w:r>
      </w:hyperlink>
      <w:r>
        <w:rPr>
          <w:sz w:val="24"/>
        </w:rPr>
        <w:t xml:space="preserve">), величину сейшевых колебаний уровня допускается принимать приближенно равной величине сгонно-нагонных колебаний, а величину колебаний </w:t>
      </w:r>
      <w:r>
        <w:rPr>
          <w:sz w:val="24"/>
        </w:rPr>
        <w:sym w:font="Symbol" w:char="0044"/>
      </w:r>
      <w:r>
        <w:rPr>
          <w:i/>
          <w:iCs/>
          <w:sz w:val="24"/>
          <w:lang w:val="en-US"/>
        </w:rPr>
        <w:t>Z</w:t>
      </w:r>
      <w:r>
        <w:rPr>
          <w:i/>
          <w:iCs/>
          <w:sz w:val="24"/>
          <w:vertAlign w:val="subscript"/>
          <w:lang w:val="en-US"/>
        </w:rPr>
        <w:t>Q</w:t>
      </w:r>
      <w:r>
        <w:rPr>
          <w:sz w:val="24"/>
        </w:rPr>
        <w:t xml:space="preserve"> м, вызванных попуском ГЭС, вычислять приближенно по формуле</w:t>
      </w:r>
    </w:p>
    <w:p w:rsidR="00397B5B" w:rsidRDefault="00397B5B">
      <w:pPr>
        <w:tabs>
          <w:tab w:val="left" w:pos="5264"/>
        </w:tabs>
        <w:spacing w:before="120" w:after="120"/>
        <w:jc w:val="right"/>
        <w:rPr>
          <w:sz w:val="24"/>
        </w:rPr>
      </w:pPr>
      <w:bookmarkStart w:id="208" w:name="PO0000402"/>
      <w:r>
        <w:rPr>
          <w:sz w:val="24"/>
        </w:rPr>
        <w:sym w:font="Symbol" w:char="0044"/>
      </w:r>
      <w:r>
        <w:rPr>
          <w:i/>
          <w:iCs/>
          <w:sz w:val="24"/>
          <w:lang w:val="en-US"/>
        </w:rPr>
        <w:t>Z</w:t>
      </w:r>
      <w:r>
        <w:rPr>
          <w:i/>
          <w:iCs/>
          <w:sz w:val="24"/>
          <w:vertAlign w:val="subscript"/>
          <w:lang w:val="en-US"/>
        </w:rPr>
        <w:t>Q</w:t>
      </w:r>
      <w:r>
        <w:rPr>
          <w:sz w:val="24"/>
        </w:rPr>
        <w:t>=</w:t>
      </w:r>
      <w:r>
        <w:rPr>
          <w:sz w:val="24"/>
        </w:rPr>
        <w:sym w:font="Symbol" w:char="0044"/>
      </w:r>
      <w:r>
        <w:rPr>
          <w:i/>
          <w:iCs/>
          <w:sz w:val="24"/>
          <w:lang w:val="en-US"/>
        </w:rPr>
        <w:t>Q</w:t>
      </w:r>
      <w:r>
        <w:rPr>
          <w:sz w:val="24"/>
          <w:vertAlign w:val="subscript"/>
        </w:rPr>
        <w:t>п</w:t>
      </w:r>
      <w:r>
        <w:rPr>
          <w:sz w:val="24"/>
        </w:rPr>
        <w:t>/(</w:t>
      </w:r>
      <w:r>
        <w:rPr>
          <w:i/>
          <w:iCs/>
          <w:sz w:val="24"/>
        </w:rPr>
        <w:t>В</w:t>
      </w:r>
      <w:r>
        <w:rPr>
          <w:sz w:val="24"/>
          <w:vertAlign w:val="subscript"/>
        </w:rPr>
        <w:t>В</w:t>
      </w:r>
      <w:r>
        <w:rPr>
          <w:sz w:val="24"/>
          <w:vertAlign w:val="subscript"/>
        </w:rPr>
        <w:object w:dxaOrig="760" w:dyaOrig="440">
          <v:shape id="_x0000_i1131" type="#_x0000_t75" style="width:37.5pt;height:22.5pt" o:ole="">
            <v:imagedata r:id="rId232" o:title=""/>
          </v:shape>
          <o:OLEObject Type="Embed" ProgID="Equation.3" ShapeID="_x0000_i1131" DrawAspect="Content" ObjectID="_1587698484" r:id="rId233"/>
        </w:object>
      </w:r>
      <w:r>
        <w:rPr>
          <w:sz w:val="24"/>
        </w:rPr>
        <w:t>),</w:t>
      </w:r>
      <w:r>
        <w:rPr>
          <w:sz w:val="24"/>
        </w:rPr>
        <w:tab/>
        <w:t>(79)</w:t>
      </w:r>
    </w:p>
    <w:bookmarkEnd w:id="208"/>
    <w:p w:rsidR="00397B5B" w:rsidRDefault="00397B5B">
      <w:pPr>
        <w:jc w:val="both"/>
        <w:rPr>
          <w:sz w:val="24"/>
        </w:rPr>
      </w:pPr>
      <w:r>
        <w:rPr>
          <w:sz w:val="24"/>
        </w:rPr>
        <w:t xml:space="preserve">где </w:t>
      </w:r>
      <w:r>
        <w:rPr>
          <w:sz w:val="24"/>
        </w:rPr>
        <w:sym w:font="Symbol" w:char="0044"/>
      </w:r>
      <w:r>
        <w:rPr>
          <w:i/>
          <w:iCs/>
          <w:sz w:val="24"/>
          <w:lang w:val="en-US"/>
        </w:rPr>
        <w:t>Q</w:t>
      </w:r>
      <w:r>
        <w:rPr>
          <w:sz w:val="24"/>
          <w:vertAlign w:val="subscript"/>
        </w:rPr>
        <w:t>п</w:t>
      </w:r>
      <w:r>
        <w:rPr>
          <w:sz w:val="24"/>
        </w:rPr>
        <w:t xml:space="preserve"> - изменение расхода за время попуска, м</w:t>
      </w:r>
      <w:r>
        <w:rPr>
          <w:sz w:val="24"/>
          <w:vertAlign w:val="superscript"/>
        </w:rPr>
        <w:t>3</w:t>
      </w:r>
      <w:r>
        <w:rPr>
          <w:sz w:val="24"/>
        </w:rPr>
        <w:t xml:space="preserve">/с; </w:t>
      </w:r>
      <w:r>
        <w:rPr>
          <w:i/>
          <w:iCs/>
          <w:sz w:val="24"/>
        </w:rPr>
        <w:t>В</w:t>
      </w:r>
      <w:r>
        <w:rPr>
          <w:sz w:val="24"/>
          <w:vertAlign w:val="subscript"/>
        </w:rPr>
        <w:t>В</w:t>
      </w:r>
      <w:r>
        <w:rPr>
          <w:sz w:val="24"/>
        </w:rPr>
        <w:t xml:space="preserve"> - ширина и </w:t>
      </w:r>
      <w:r>
        <w:rPr>
          <w:i/>
          <w:iCs/>
          <w:sz w:val="24"/>
          <w:lang w:val="en-US"/>
        </w:rPr>
        <w:t>H</w:t>
      </w:r>
      <w:r>
        <w:rPr>
          <w:sz w:val="24"/>
          <w:vertAlign w:val="subscript"/>
        </w:rPr>
        <w:t>ср</w:t>
      </w:r>
      <w:r>
        <w:rPr>
          <w:sz w:val="24"/>
        </w:rPr>
        <w:t xml:space="preserve"> - средняя глубина водохранилища на участке расположения перехода, м; </w:t>
      </w:r>
      <w:r>
        <w:rPr>
          <w:i/>
          <w:iCs/>
          <w:sz w:val="24"/>
          <w:lang w:val="en-US"/>
        </w:rPr>
        <w:t>g</w:t>
      </w:r>
      <w:r>
        <w:rPr>
          <w:sz w:val="24"/>
        </w:rPr>
        <w:t xml:space="preserve"> - ускорение свободного падения, м/с</w:t>
      </w:r>
      <w:r>
        <w:rPr>
          <w:sz w:val="24"/>
          <w:vertAlign w:val="superscript"/>
        </w:rPr>
        <w:t>2</w:t>
      </w:r>
      <w:r>
        <w:rPr>
          <w:sz w:val="24"/>
        </w:rPr>
        <w:t>.</w:t>
      </w:r>
    </w:p>
    <w:p w:rsidR="00397B5B" w:rsidRDefault="00397B5B">
      <w:pPr>
        <w:ind w:firstLine="283"/>
        <w:jc w:val="both"/>
        <w:rPr>
          <w:sz w:val="24"/>
        </w:rPr>
      </w:pPr>
      <w:hyperlink w:anchor="PO0000402" w:tooltip="Формула 79" w:history="1">
        <w:r>
          <w:rPr>
            <w:rStyle w:val="a3"/>
            <w:sz w:val="24"/>
          </w:rPr>
          <w:t>Формулу (79</w:t>
        </w:r>
      </w:hyperlink>
      <w:r>
        <w:rPr>
          <w:sz w:val="24"/>
        </w:rPr>
        <w:t>) целесообразно применять для руслового приплотинного участка протяженностью несколько десятков километров, а также для руслового участка в зоне выклинивания подпора, если водохранилище входит в каскад и ограничено гидроузлом в верхнем (входном) створе, через который осуществляются попуски.</w:t>
      </w:r>
    </w:p>
    <w:p w:rsidR="00397B5B" w:rsidRDefault="00397B5B">
      <w:pPr>
        <w:ind w:firstLine="283"/>
        <w:jc w:val="both"/>
        <w:rPr>
          <w:sz w:val="24"/>
        </w:rPr>
      </w:pPr>
      <w:r>
        <w:rPr>
          <w:sz w:val="24"/>
        </w:rPr>
        <w:t xml:space="preserve">28. Средний суточный уровень малой повторяемости - 1 раз в </w:t>
      </w:r>
      <w:r>
        <w:rPr>
          <w:i/>
          <w:iCs/>
          <w:sz w:val="24"/>
        </w:rPr>
        <w:t>п</w:t>
      </w:r>
      <w:r>
        <w:rPr>
          <w:sz w:val="24"/>
        </w:rPr>
        <w:t xml:space="preserve"> лет - необходимо рассчитывать по многолетней эмпирической кривой обеспеченности средних суточных уровней в соответствии со значениями обеспеченности </w:t>
      </w:r>
      <w:r>
        <w:rPr>
          <w:i/>
          <w:iCs/>
          <w:sz w:val="24"/>
        </w:rPr>
        <w:t>Р</w:t>
      </w:r>
      <w:r>
        <w:rPr>
          <w:sz w:val="24"/>
        </w:rPr>
        <w:t xml:space="preserve"> % (</w:t>
      </w:r>
      <w:hyperlink w:anchor="TO0000034" w:tooltip="Таблица 29" w:history="1">
        <w:r>
          <w:rPr>
            <w:rStyle w:val="a3"/>
            <w:sz w:val="24"/>
          </w:rPr>
          <w:t>табл. 29</w:t>
        </w:r>
      </w:hyperlink>
      <w:r>
        <w:rPr>
          <w:sz w:val="24"/>
        </w:rPr>
        <w:t>) при анализе режима уровня за весь год, а для безледного периода и периодов ледовых явлений (замерзание, ледостав, вскрытие) значения обеспеченности (</w:t>
      </w:r>
      <w:hyperlink w:anchor="TO0000034" w:tooltip="Таблица 29" w:history="1">
        <w:r>
          <w:rPr>
            <w:rStyle w:val="a3"/>
            <w:sz w:val="24"/>
          </w:rPr>
          <w:t>табл. 29</w:t>
        </w:r>
      </w:hyperlink>
      <w:r>
        <w:rPr>
          <w:sz w:val="24"/>
        </w:rPr>
        <w:t>) следует умножить на частное от деления продолжительности года на продолжительность соответствующего периода (в сутках).</w:t>
      </w:r>
    </w:p>
    <w:p w:rsidR="00397B5B" w:rsidRDefault="00397B5B">
      <w:pPr>
        <w:spacing w:before="120" w:after="120"/>
        <w:ind w:firstLine="284"/>
        <w:jc w:val="right"/>
        <w:rPr>
          <w:sz w:val="24"/>
        </w:rPr>
      </w:pPr>
      <w:r>
        <w:rPr>
          <w:sz w:val="24"/>
        </w:rPr>
        <w:t>Таблица 20</w:t>
      </w:r>
    </w:p>
    <w:tbl>
      <w:tblPr>
        <w:tblW w:w="5000" w:type="pct"/>
        <w:jc w:val="center"/>
        <w:tblCellMar>
          <w:left w:w="28" w:type="dxa"/>
          <w:right w:w="28" w:type="dxa"/>
        </w:tblCellMar>
        <w:tblLook w:val="0000" w:firstRow="0" w:lastRow="0" w:firstColumn="0" w:lastColumn="0" w:noHBand="0" w:noVBand="0"/>
      </w:tblPr>
      <w:tblGrid>
        <w:gridCol w:w="2261"/>
        <w:gridCol w:w="1145"/>
        <w:gridCol w:w="1172"/>
        <w:gridCol w:w="1172"/>
        <w:gridCol w:w="1172"/>
        <w:gridCol w:w="1172"/>
        <w:gridCol w:w="1033"/>
      </w:tblGrid>
      <w:tr w:rsidR="00397B5B">
        <w:trPr>
          <w:tblHeader/>
          <w:jc w:val="center"/>
        </w:trPr>
        <w:tc>
          <w:tcPr>
            <w:tcW w:w="1239"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bookmarkStart w:id="209" w:name="TO0000034"/>
            <w:r>
              <w:rPr>
                <w:rFonts w:cs="Arial"/>
                <w:sz w:val="20"/>
              </w:rPr>
              <w:t>Годы</w:t>
            </w:r>
          </w:p>
        </w:tc>
        <w:tc>
          <w:tcPr>
            <w:tcW w:w="62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1</w:t>
            </w:r>
          </w:p>
        </w:tc>
        <w:tc>
          <w:tcPr>
            <w:tcW w:w="64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5</w:t>
            </w:r>
          </w:p>
        </w:tc>
        <w:tc>
          <w:tcPr>
            <w:tcW w:w="64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10</w:t>
            </w:r>
          </w:p>
        </w:tc>
        <w:tc>
          <w:tcPr>
            <w:tcW w:w="64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20</w:t>
            </w:r>
          </w:p>
        </w:tc>
        <w:tc>
          <w:tcPr>
            <w:tcW w:w="64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50</w:t>
            </w:r>
          </w:p>
        </w:tc>
        <w:tc>
          <w:tcPr>
            <w:tcW w:w="566"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100</w:t>
            </w:r>
          </w:p>
        </w:tc>
      </w:tr>
      <w:tr w:rsidR="00397B5B">
        <w:trPr>
          <w:tblHeader/>
          <w:jc w:val="center"/>
        </w:trPr>
        <w:tc>
          <w:tcPr>
            <w:tcW w:w="1239"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i/>
                <w:iCs/>
                <w:sz w:val="20"/>
              </w:rPr>
              <w:t>Р</w:t>
            </w:r>
            <w:r>
              <w:rPr>
                <w:rFonts w:cs="Arial"/>
                <w:sz w:val="20"/>
              </w:rPr>
              <w:t xml:space="preserve"> %</w:t>
            </w:r>
          </w:p>
        </w:tc>
        <w:tc>
          <w:tcPr>
            <w:tcW w:w="62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0,27384</w:t>
            </w:r>
          </w:p>
        </w:tc>
        <w:tc>
          <w:tcPr>
            <w:tcW w:w="64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0,05477</w:t>
            </w:r>
          </w:p>
        </w:tc>
        <w:tc>
          <w:tcPr>
            <w:tcW w:w="64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0,02738</w:t>
            </w:r>
          </w:p>
        </w:tc>
        <w:tc>
          <w:tcPr>
            <w:tcW w:w="64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0,01369</w:t>
            </w:r>
          </w:p>
        </w:tc>
        <w:tc>
          <w:tcPr>
            <w:tcW w:w="64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0,00548</w:t>
            </w:r>
          </w:p>
        </w:tc>
        <w:tc>
          <w:tcPr>
            <w:tcW w:w="566"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rPr>
              <w:t>0,00274</w:t>
            </w:r>
          </w:p>
        </w:tc>
      </w:tr>
    </w:tbl>
    <w:p w:rsidR="00397B5B" w:rsidRDefault="00397B5B">
      <w:pPr>
        <w:spacing w:before="120"/>
        <w:ind w:firstLine="284"/>
        <w:jc w:val="both"/>
        <w:rPr>
          <w:sz w:val="24"/>
        </w:rPr>
      </w:pPr>
      <w:bookmarkStart w:id="210" w:name="PO0000404"/>
      <w:bookmarkEnd w:id="209"/>
      <w:r>
        <w:rPr>
          <w:sz w:val="24"/>
        </w:rPr>
        <w:t xml:space="preserve">29. Значения среднего годового, среднего месячного уровней и средних уровней за безледоставный период и периоды ледовых явлений повторяемостью 1 раз в </w:t>
      </w:r>
      <w:r>
        <w:rPr>
          <w:i/>
          <w:iCs/>
          <w:sz w:val="24"/>
          <w:lang w:val="en-US"/>
        </w:rPr>
        <w:t>n</w:t>
      </w:r>
      <w:r>
        <w:rPr>
          <w:sz w:val="24"/>
        </w:rPr>
        <w:t xml:space="preserve"> лет (вероятностью превышения (1/</w:t>
      </w:r>
      <w:r>
        <w:rPr>
          <w:sz w:val="24"/>
          <w:lang w:val="en-US"/>
        </w:rPr>
        <w:t>n</w:t>
      </w:r>
      <w:r>
        <w:rPr>
          <w:sz w:val="24"/>
        </w:rPr>
        <w:t>) 100%) следует определять по многолетним эмпирическим кривым обеспеченности названных уровней в соответствии с заданным значением обеспеченности (вероятности превышения).</w:t>
      </w:r>
    </w:p>
    <w:bookmarkEnd w:id="210"/>
    <w:p w:rsidR="00397B5B" w:rsidRDefault="00397B5B">
      <w:pPr>
        <w:ind w:firstLine="283"/>
        <w:jc w:val="both"/>
        <w:rPr>
          <w:sz w:val="24"/>
        </w:rPr>
      </w:pPr>
      <w:r>
        <w:rPr>
          <w:sz w:val="24"/>
        </w:rPr>
        <w:t xml:space="preserve">30. Для построения надежных многолетних кривых обеспеченности уровней, оказанных в </w:t>
      </w:r>
      <w:hyperlink w:anchor="PO0000404" w:tooltip="Пункт 29" w:history="1">
        <w:r>
          <w:rPr>
            <w:rStyle w:val="a3"/>
            <w:sz w:val="24"/>
          </w:rPr>
          <w:t>п. 29</w:t>
        </w:r>
      </w:hyperlink>
      <w:r>
        <w:rPr>
          <w:sz w:val="24"/>
        </w:rPr>
        <w:t xml:space="preserve"> настоящего обязательного приложения, для гидрологического поста </w:t>
      </w:r>
      <w:r>
        <w:rPr>
          <w:i/>
          <w:iCs/>
          <w:sz w:val="24"/>
        </w:rPr>
        <w:t xml:space="preserve">А </w:t>
      </w:r>
      <w:r>
        <w:rPr>
          <w:sz w:val="24"/>
        </w:rPr>
        <w:t xml:space="preserve">с коротким рядом наблюдений </w:t>
      </w:r>
      <w:r>
        <w:rPr>
          <w:i/>
          <w:iCs/>
          <w:sz w:val="24"/>
        </w:rPr>
        <w:t>п</w:t>
      </w:r>
      <w:r>
        <w:rPr>
          <w:sz w:val="24"/>
        </w:rPr>
        <w:t xml:space="preserve"> пользуются следующим приемом.</w:t>
      </w:r>
    </w:p>
    <w:p w:rsidR="00397B5B" w:rsidRDefault="00397B5B">
      <w:pPr>
        <w:ind w:firstLine="283"/>
        <w:jc w:val="both"/>
        <w:rPr>
          <w:sz w:val="24"/>
        </w:rPr>
      </w:pPr>
      <w:r>
        <w:rPr>
          <w:sz w:val="24"/>
        </w:rPr>
        <w:t xml:space="preserve">Выбирают ближайший к рассматриваемому посту </w:t>
      </w:r>
      <w:r>
        <w:rPr>
          <w:i/>
          <w:iCs/>
          <w:sz w:val="24"/>
        </w:rPr>
        <w:t>А</w:t>
      </w:r>
      <w:r>
        <w:rPr>
          <w:sz w:val="24"/>
        </w:rPr>
        <w:t xml:space="preserve"> и участку расположения перехода трубопровода пункт-аналог </w:t>
      </w:r>
      <w:r>
        <w:rPr>
          <w:i/>
          <w:iCs/>
          <w:sz w:val="24"/>
        </w:rPr>
        <w:t>Б</w:t>
      </w:r>
      <w:r>
        <w:rPr>
          <w:sz w:val="24"/>
        </w:rPr>
        <w:t xml:space="preserve"> с длинным рядом наблюдений </w:t>
      </w:r>
      <w:r>
        <w:rPr>
          <w:i/>
          <w:iCs/>
          <w:sz w:val="24"/>
          <w:lang w:val="en-US"/>
        </w:rPr>
        <w:t>N</w:t>
      </w:r>
      <w:r>
        <w:rPr>
          <w:sz w:val="24"/>
        </w:rPr>
        <w:t xml:space="preserve"> и строят многолетнюю за </w:t>
      </w:r>
      <w:r>
        <w:rPr>
          <w:i/>
          <w:iCs/>
          <w:sz w:val="24"/>
        </w:rPr>
        <w:t>N</w:t>
      </w:r>
      <w:r>
        <w:rPr>
          <w:sz w:val="24"/>
        </w:rPr>
        <w:t xml:space="preserve"> лет кривую обеспеченности уровней в пункте </w:t>
      </w:r>
      <w:r>
        <w:rPr>
          <w:i/>
          <w:iCs/>
          <w:sz w:val="24"/>
        </w:rPr>
        <w:t xml:space="preserve">Б, </w:t>
      </w:r>
      <w:r>
        <w:rPr>
          <w:sz w:val="24"/>
        </w:rPr>
        <w:t xml:space="preserve">затем - кривые обеспеченности за период </w:t>
      </w:r>
      <w:r>
        <w:rPr>
          <w:i/>
          <w:iCs/>
          <w:sz w:val="24"/>
        </w:rPr>
        <w:t>п</w:t>
      </w:r>
      <w:r>
        <w:rPr>
          <w:sz w:val="24"/>
        </w:rPr>
        <w:t xml:space="preserve"> лет синхронных наблюдений в обоих пунктах и график связи значений уровня, соответствующих одинаковой обеспеченности на обеих кривых</w:t>
      </w:r>
      <w:r>
        <w:rPr>
          <w:caps/>
          <w:sz w:val="24"/>
        </w:rPr>
        <w:t xml:space="preserve">. </w:t>
      </w:r>
      <w:r>
        <w:rPr>
          <w:sz w:val="24"/>
        </w:rPr>
        <w:t xml:space="preserve">По графику связи осуществляют переход от ординат (значений уровня) многолетней кривой обеспеченности уровней в пункте-аналоге </w:t>
      </w:r>
      <w:r>
        <w:rPr>
          <w:i/>
          <w:iCs/>
          <w:sz w:val="24"/>
        </w:rPr>
        <w:t>Б</w:t>
      </w:r>
      <w:r>
        <w:rPr>
          <w:sz w:val="24"/>
        </w:rPr>
        <w:t xml:space="preserve"> к ординатам искомой многолетней </w:t>
      </w:r>
      <w:r>
        <w:rPr>
          <w:sz w:val="24"/>
        </w:rPr>
        <w:lastRenderedPageBreak/>
        <w:t xml:space="preserve">кривой обеспеченности в заданном пункте </w:t>
      </w:r>
      <w:r>
        <w:rPr>
          <w:i/>
          <w:iCs/>
          <w:sz w:val="24"/>
        </w:rPr>
        <w:t>А</w:t>
      </w:r>
      <w:r>
        <w:rPr>
          <w:sz w:val="24"/>
        </w:rPr>
        <w:t>.</w:t>
      </w:r>
    </w:p>
    <w:p w:rsidR="00397B5B" w:rsidRDefault="00397B5B">
      <w:pPr>
        <w:ind w:firstLine="283"/>
        <w:jc w:val="both"/>
        <w:rPr>
          <w:sz w:val="24"/>
        </w:rPr>
      </w:pPr>
      <w:r>
        <w:rPr>
          <w:sz w:val="24"/>
        </w:rPr>
        <w:t>31. Перечисленные в настоящем обязательном приложении характеристики режима уровня необходимо учитывать при оценке изменения глубин в створе перехода трубопровода, при расчетах элементов волн, при расчетах переформирования берегов и деформаций дна береговых отмелей, при расчетах вдольбереговых перемещений наносов и оценках заносимости прорезей, а также при выборе технических средств и сроков проведения строительных работ.</w:t>
      </w:r>
    </w:p>
    <w:p w:rsidR="00397B5B" w:rsidRDefault="00397B5B">
      <w:pPr>
        <w:pStyle w:val="1"/>
        <w:keepNext w:val="0"/>
        <w:widowControl/>
        <w:spacing w:after="0"/>
        <w:jc w:val="right"/>
        <w:rPr>
          <w:i/>
          <w:iCs/>
        </w:rPr>
      </w:pPr>
      <w:bookmarkStart w:id="211" w:name="_Toc2877002"/>
      <w:bookmarkStart w:id="212" w:name="PO0000407"/>
      <w:r>
        <w:rPr>
          <w:i/>
          <w:iCs/>
        </w:rPr>
        <w:t>ПРИЛОЖЕНИЕ 13</w:t>
      </w:r>
      <w:bookmarkEnd w:id="211"/>
    </w:p>
    <w:bookmarkEnd w:id="212"/>
    <w:p w:rsidR="00397B5B" w:rsidRDefault="00397B5B">
      <w:pPr>
        <w:ind w:firstLine="283"/>
        <w:jc w:val="right"/>
        <w:rPr>
          <w:sz w:val="24"/>
        </w:rPr>
      </w:pPr>
      <w:r>
        <w:rPr>
          <w:sz w:val="24"/>
        </w:rPr>
        <w:t>Обязательное</w:t>
      </w:r>
    </w:p>
    <w:p w:rsidR="00397B5B" w:rsidRDefault="00397B5B">
      <w:pPr>
        <w:pStyle w:val="1"/>
      </w:pPr>
      <w:bookmarkStart w:id="213" w:name="_Toc2877003"/>
      <w:r>
        <w:t>ОПРЕДЕЛЕНИЕ ХАРАКТЕРИСТИК РЕЖИМА ВЕТРА</w:t>
      </w:r>
      <w:bookmarkEnd w:id="213"/>
    </w:p>
    <w:p w:rsidR="00397B5B" w:rsidRDefault="00397B5B">
      <w:pPr>
        <w:widowControl/>
        <w:spacing w:after="120"/>
        <w:jc w:val="center"/>
        <w:rPr>
          <w:b/>
          <w:bCs/>
          <w:sz w:val="24"/>
        </w:rPr>
      </w:pPr>
      <w:r>
        <w:rPr>
          <w:b/>
          <w:bCs/>
          <w:sz w:val="24"/>
          <w:szCs w:val="20"/>
        </w:rPr>
        <w:t>Получение исходных данных</w:t>
      </w:r>
    </w:p>
    <w:p w:rsidR="00397B5B" w:rsidRDefault="00397B5B">
      <w:pPr>
        <w:ind w:firstLine="283"/>
        <w:jc w:val="both"/>
        <w:rPr>
          <w:sz w:val="24"/>
        </w:rPr>
      </w:pPr>
      <w:r>
        <w:rPr>
          <w:sz w:val="24"/>
        </w:rPr>
        <w:t>1. Характеристики режима ветра на участке расположения перехода трубопровода через водоем следует определять по данным многолетних систематических наблюдений за ветром на ближайшей и репрезентативной для участка водоема метеорологической станции УГКС. С точки зрения репрезентативности предпочтительными являются островные и плавучие станции, а из береговых станций - расположенные на открытой местности и ближе к водоему и створу перехода трубопровода.</w:t>
      </w:r>
    </w:p>
    <w:p w:rsidR="00397B5B" w:rsidRDefault="00397B5B">
      <w:pPr>
        <w:ind w:firstLine="283"/>
        <w:jc w:val="both"/>
        <w:rPr>
          <w:sz w:val="24"/>
        </w:rPr>
      </w:pPr>
      <w:r>
        <w:rPr>
          <w:sz w:val="24"/>
        </w:rPr>
        <w:t>2. Переход от скорости ветра в выбранном опорном пункте к скорости на участке расположения перехода трубопровода через водоем следует осуществлять по графику связи скоростей, который строится по материалам синхронных наблюдений за период гидрологических изысканий на участке. Синхронными наблюдениями должен быть охвачен широкий диапазон изменения скорости ветра всех направлений.</w:t>
      </w:r>
    </w:p>
    <w:p w:rsidR="00397B5B" w:rsidRDefault="00397B5B">
      <w:pPr>
        <w:ind w:firstLine="283"/>
        <w:jc w:val="both"/>
        <w:rPr>
          <w:sz w:val="24"/>
        </w:rPr>
      </w:pPr>
      <w:r>
        <w:rPr>
          <w:sz w:val="24"/>
        </w:rPr>
        <w:t>В случае частичной защищенности ветроизмерительных приборов график связи скорости ветра необходимо строить для отдельных направлений или групп направлений ветра.</w:t>
      </w:r>
    </w:p>
    <w:p w:rsidR="00397B5B" w:rsidRDefault="00397B5B">
      <w:pPr>
        <w:ind w:firstLine="283"/>
        <w:jc w:val="both"/>
        <w:rPr>
          <w:sz w:val="24"/>
        </w:rPr>
      </w:pPr>
      <w:r>
        <w:rPr>
          <w:sz w:val="24"/>
        </w:rPr>
        <w:t xml:space="preserve">3. Скорости ветра в пункте временных наблюдений на участке расположения перехода трубопровода должны быть приведены к высоте 10 м под водной поверхностью путем умножения на коэффициент, равный 1,1 и 0,9 при измерениях ветра на высотах соответственно 5 и 20 м и более над поверхностью водоема. Кроме того, скорости, измеренные флюгером, требуется откорректировать умножением на коэффициент, равный 0,95 для скоростей около 25 м/с и 0,9 для скоростей </w:t>
      </w:r>
      <w:r>
        <w:rPr>
          <w:i/>
          <w:iCs/>
          <w:sz w:val="24"/>
          <w:lang w:val="en-US"/>
        </w:rPr>
        <w:t>W</w:t>
      </w:r>
      <w:r>
        <w:rPr>
          <w:sz w:val="24"/>
          <w:vertAlign w:val="subscript"/>
        </w:rPr>
        <w:t>10</w:t>
      </w:r>
      <w:r>
        <w:rPr>
          <w:sz w:val="24"/>
        </w:rPr>
        <w:sym w:font="Symbol" w:char="00B3"/>
      </w:r>
      <w:r>
        <w:rPr>
          <w:sz w:val="24"/>
        </w:rPr>
        <w:t>30 м/с.</w:t>
      </w:r>
    </w:p>
    <w:p w:rsidR="00397B5B" w:rsidRDefault="00397B5B">
      <w:pPr>
        <w:ind w:firstLine="283"/>
        <w:jc w:val="both"/>
        <w:rPr>
          <w:sz w:val="24"/>
        </w:rPr>
      </w:pPr>
      <w:r>
        <w:rPr>
          <w:sz w:val="24"/>
        </w:rPr>
        <w:t>4. Для получения текущей информации о ветре на сети метеорологических станций УГКС следует использовать Метеорологические ежемесячники и Метеорологические ежегодники, а для получения обобщенных многолетних характеристик ветра - Справочник по климату СССР (ч. III, ветер).</w:t>
      </w:r>
    </w:p>
    <w:p w:rsidR="00397B5B" w:rsidRDefault="00397B5B">
      <w:pPr>
        <w:spacing w:before="120" w:after="120"/>
        <w:jc w:val="center"/>
        <w:rPr>
          <w:b/>
          <w:bCs/>
          <w:sz w:val="24"/>
        </w:rPr>
      </w:pPr>
      <w:r>
        <w:rPr>
          <w:b/>
          <w:bCs/>
          <w:sz w:val="24"/>
          <w:szCs w:val="20"/>
        </w:rPr>
        <w:t>Определение средней скорости ветра</w:t>
      </w:r>
    </w:p>
    <w:p w:rsidR="00397B5B" w:rsidRDefault="00397B5B">
      <w:pPr>
        <w:ind w:firstLine="283"/>
        <w:jc w:val="both"/>
        <w:rPr>
          <w:sz w:val="24"/>
        </w:rPr>
      </w:pPr>
      <w:r>
        <w:rPr>
          <w:sz w:val="24"/>
        </w:rPr>
        <w:t>5. Средние суточные значения скорости ветра определяют осреднением данных наблюдений в стандартные сроки или ежечасных данных за сутки, средние месячные значения - осреднением средних суточных скоростей за месяц и средние годовые значения - осреднением месячных скоростей за год.</w:t>
      </w:r>
    </w:p>
    <w:p w:rsidR="00397B5B" w:rsidRDefault="00397B5B">
      <w:pPr>
        <w:ind w:firstLine="283"/>
        <w:jc w:val="both"/>
        <w:rPr>
          <w:sz w:val="24"/>
        </w:rPr>
      </w:pPr>
      <w:r>
        <w:rPr>
          <w:sz w:val="24"/>
        </w:rPr>
        <w:t>6. Средние месячные значения скорости ветра в многолетнем разрезе определяют путем осреднения средних значений за один и тот же месяц всего ряда лет наблюдений. Среднее многолетнее значение скорости вычисляют осреднением средних месячных скоростей в многолетнем разрезе за все месяцы года.</w:t>
      </w:r>
    </w:p>
    <w:p w:rsidR="00397B5B" w:rsidRDefault="00397B5B">
      <w:pPr>
        <w:ind w:firstLine="283"/>
        <w:jc w:val="both"/>
        <w:rPr>
          <w:sz w:val="24"/>
        </w:rPr>
      </w:pPr>
      <w:r>
        <w:rPr>
          <w:sz w:val="24"/>
        </w:rPr>
        <w:t>7. По средним, а также максимальным и минимальным месячным значениям скоростей ветра за многолетний период наблюдений следует построить график годового хода этих скоростей, а по средним годовым значениям - график многолетнего хода скоростей ветра. На оба графика наносят горизонтальной линией среднее многолетнее значение скорости.</w:t>
      </w:r>
    </w:p>
    <w:p w:rsidR="00397B5B" w:rsidRDefault="00397B5B">
      <w:pPr>
        <w:ind w:firstLine="283"/>
        <w:jc w:val="both"/>
        <w:rPr>
          <w:sz w:val="24"/>
        </w:rPr>
      </w:pPr>
      <w:r>
        <w:rPr>
          <w:sz w:val="24"/>
        </w:rPr>
        <w:lastRenderedPageBreak/>
        <w:t>8. Средние значения скорости за безледный период и периоды ледовых явлений в отдельные годы определяют путем осреднения средних суточных значений скорости за каждый из указанных периодов, а в многолетнем разрезе - путем осреднения полученных значений скорости за весь ряд лет наблюдений.</w:t>
      </w:r>
    </w:p>
    <w:p w:rsidR="00397B5B" w:rsidRDefault="00397B5B">
      <w:pPr>
        <w:spacing w:before="120" w:after="120"/>
        <w:jc w:val="center"/>
        <w:rPr>
          <w:b/>
          <w:bCs/>
          <w:sz w:val="24"/>
        </w:rPr>
      </w:pPr>
      <w:r>
        <w:rPr>
          <w:b/>
          <w:bCs/>
          <w:sz w:val="24"/>
          <w:szCs w:val="20"/>
        </w:rPr>
        <w:t>Определение обобщенных характеристик режима ветра</w:t>
      </w:r>
    </w:p>
    <w:p w:rsidR="00397B5B" w:rsidRDefault="00397B5B">
      <w:pPr>
        <w:ind w:firstLine="283"/>
        <w:jc w:val="both"/>
        <w:rPr>
          <w:sz w:val="24"/>
        </w:rPr>
      </w:pPr>
      <w:r>
        <w:rPr>
          <w:sz w:val="24"/>
        </w:rPr>
        <w:t>9. Обобщенными многолетними характеристиками режима ветра на участке расположения перехода трубопровода через водоем являются повторяемость и обеспеченность (вероятность превышения) ветра различной скорости и разных направлений, а также повторяемость и обеспеченность продолжительности непрерывного действия ветра различной скорости и разных направлений.</w:t>
      </w:r>
    </w:p>
    <w:p w:rsidR="00397B5B" w:rsidRDefault="00397B5B">
      <w:pPr>
        <w:ind w:firstLine="283"/>
        <w:jc w:val="both"/>
        <w:rPr>
          <w:sz w:val="24"/>
        </w:rPr>
      </w:pPr>
      <w:r>
        <w:rPr>
          <w:sz w:val="24"/>
        </w:rPr>
        <w:t>10. Повторяемость ветра заданной скорости и заданного направления следует определять как число случаев наблюдений такого ветра, выраженное в процентах от общего числа систематических наблюдений за многолетний период. Сведения о повторяемости требуется представлять в виде таблицы распределения данной характеристики по градациям скорости и направления ветра, а также в виде розы ветров (</w:t>
      </w:r>
      <w:hyperlink w:anchor="SO0000038" w:tooltip="Рисунок 37" w:history="1">
        <w:r>
          <w:rPr>
            <w:rStyle w:val="a3"/>
            <w:sz w:val="24"/>
          </w:rPr>
          <w:t>рис. 37</w:t>
        </w:r>
      </w:hyperlink>
      <w:r>
        <w:rPr>
          <w:sz w:val="24"/>
        </w:rPr>
        <w:t>) или графика повторяемости ветра различной скорости по направлениям (</w:t>
      </w:r>
      <w:hyperlink w:anchor="SO0000039" w:tooltip="Рисунок 38" w:history="1">
        <w:r>
          <w:rPr>
            <w:rStyle w:val="a3"/>
            <w:sz w:val="24"/>
          </w:rPr>
          <w:t>рис. 38</w:t>
        </w:r>
      </w:hyperlink>
      <w:r>
        <w:rPr>
          <w:sz w:val="24"/>
        </w:rPr>
        <w:t>).</w:t>
      </w:r>
    </w:p>
    <w:p w:rsidR="00397B5B" w:rsidRDefault="001E2B8B">
      <w:pPr>
        <w:spacing w:before="120" w:after="120"/>
        <w:jc w:val="center"/>
        <w:rPr>
          <w:sz w:val="24"/>
        </w:rPr>
      </w:pPr>
      <w:bookmarkStart w:id="214" w:name="SO0000038"/>
      <w:r>
        <w:rPr>
          <w:noProof/>
          <w:sz w:val="24"/>
        </w:rPr>
        <w:drawing>
          <wp:inline distT="0" distB="0" distL="0" distR="0">
            <wp:extent cx="3381375" cy="3457575"/>
            <wp:effectExtent l="0" t="0" r="9525" b="9525"/>
            <wp:docPr id="145" name="Рисунок 145"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3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381375" cy="3457575"/>
                    </a:xfrm>
                    <a:prstGeom prst="rect">
                      <a:avLst/>
                    </a:prstGeom>
                    <a:noFill/>
                    <a:ln>
                      <a:noFill/>
                    </a:ln>
                  </pic:spPr>
                </pic:pic>
              </a:graphicData>
            </a:graphic>
          </wp:inline>
        </w:drawing>
      </w:r>
      <w:bookmarkEnd w:id="214"/>
    </w:p>
    <w:p w:rsidR="00397B5B" w:rsidRDefault="00397B5B">
      <w:pPr>
        <w:spacing w:after="120"/>
        <w:jc w:val="center"/>
        <w:rPr>
          <w:sz w:val="24"/>
        </w:rPr>
      </w:pPr>
      <w:r>
        <w:rPr>
          <w:sz w:val="24"/>
        </w:rPr>
        <w:t xml:space="preserve">Рис. 37. </w:t>
      </w:r>
      <w:r>
        <w:rPr>
          <w:sz w:val="24"/>
          <w:lang w:val="en-US"/>
        </w:rPr>
        <w:t>Po</w:t>
      </w:r>
      <w:r>
        <w:rPr>
          <w:sz w:val="24"/>
        </w:rPr>
        <w:t>за ветров (повторяемость ветра различной скорости по направлениям).</w:t>
      </w:r>
    </w:p>
    <w:p w:rsidR="00397B5B" w:rsidRDefault="00397B5B">
      <w:pPr>
        <w:spacing w:after="120"/>
        <w:jc w:val="center"/>
        <w:rPr>
          <w:sz w:val="20"/>
        </w:rPr>
      </w:pPr>
      <w:r>
        <w:rPr>
          <w:sz w:val="20"/>
          <w:szCs w:val="12"/>
        </w:rPr>
        <w:t xml:space="preserve">1-5 - </w:t>
      </w:r>
      <w:r>
        <w:rPr>
          <w:i/>
          <w:iCs/>
          <w:sz w:val="20"/>
          <w:lang w:val="en-US"/>
        </w:rPr>
        <w:t>W</w:t>
      </w:r>
      <w:r>
        <w:rPr>
          <w:sz w:val="20"/>
          <w:vertAlign w:val="subscript"/>
        </w:rPr>
        <w:t>10</w:t>
      </w:r>
      <w:r>
        <w:rPr>
          <w:sz w:val="20"/>
          <w:szCs w:val="12"/>
        </w:rPr>
        <w:t xml:space="preserve"> соответственно 1-5, 5-10, 10-15, 15-20,&gt;20 м/с.</w:t>
      </w:r>
    </w:p>
    <w:p w:rsidR="00397B5B" w:rsidRDefault="00397B5B">
      <w:pPr>
        <w:ind w:firstLine="283"/>
        <w:jc w:val="both"/>
        <w:rPr>
          <w:sz w:val="24"/>
        </w:rPr>
      </w:pPr>
      <w:r>
        <w:rPr>
          <w:sz w:val="24"/>
        </w:rPr>
        <w:t>11. Обеспеченность скорости ветра следует определять как число случаев наблюдений ветра заданной скорости и выше, выраженное в процентах от общего числа систематических наблюдений за многолетний период, и представлять в виде частных (для отдельных направлений ветра) и обобщенной (для всех направлений) кривых обеспеченности.</w:t>
      </w:r>
    </w:p>
    <w:p w:rsidR="00397B5B" w:rsidRDefault="00397B5B">
      <w:pPr>
        <w:ind w:firstLine="283"/>
        <w:jc w:val="both"/>
        <w:rPr>
          <w:sz w:val="24"/>
        </w:rPr>
      </w:pPr>
      <w:r>
        <w:rPr>
          <w:sz w:val="24"/>
        </w:rPr>
        <w:t xml:space="preserve">12. Продолжительность (в часах) непрерывного действия ветра различной скорости и разных направлений требуется определять, по хронологическим графикам скорости и направления ветра, которые строят по данным ежесуточных дискретных (8 сроков) наблюдении или по ежечасным данным в случае регистрации ветра самописцем. Для каждой заданной градации скорости ветра заданного направления определяют среднее и наибольшее значения продолжительности. Результаты обработки представляют в </w:t>
      </w:r>
      <w:r>
        <w:rPr>
          <w:sz w:val="24"/>
        </w:rPr>
        <w:lastRenderedPageBreak/>
        <w:t>виде таблицы распределения средних и наибольших продолжительностей действия ветров по градациям скоростей и по направлениям.</w:t>
      </w:r>
    </w:p>
    <w:p w:rsidR="00397B5B" w:rsidRDefault="00397B5B">
      <w:pPr>
        <w:ind w:firstLine="283"/>
        <w:jc w:val="both"/>
        <w:rPr>
          <w:sz w:val="24"/>
        </w:rPr>
      </w:pPr>
      <w:r>
        <w:rPr>
          <w:sz w:val="24"/>
        </w:rPr>
        <w:t>13. При наличии не менее 50 значений продолжительности, полученных для заданной градации скорости ветра заданного направления, а также по всем направлениям, следует составить таблицу распределения повторяемости периодов непрерывного действия ветра по градациям продолжительности и построить интегральную кривую обеспеченности продолжительностей периодов действия ветра.</w:t>
      </w:r>
    </w:p>
    <w:p w:rsidR="00397B5B" w:rsidRDefault="001E2B8B">
      <w:pPr>
        <w:spacing w:before="120" w:after="120"/>
        <w:jc w:val="center"/>
        <w:rPr>
          <w:sz w:val="24"/>
        </w:rPr>
      </w:pPr>
      <w:bookmarkStart w:id="215" w:name="SO0000039"/>
      <w:r>
        <w:rPr>
          <w:noProof/>
          <w:sz w:val="24"/>
        </w:rPr>
        <w:drawing>
          <wp:inline distT="0" distB="0" distL="0" distR="0">
            <wp:extent cx="4067175" cy="2057400"/>
            <wp:effectExtent l="0" t="0" r="9525" b="0"/>
            <wp:docPr id="146" name="Рисунок 146"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3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067175" cy="2057400"/>
                    </a:xfrm>
                    <a:prstGeom prst="rect">
                      <a:avLst/>
                    </a:prstGeom>
                    <a:noFill/>
                    <a:ln>
                      <a:noFill/>
                    </a:ln>
                  </pic:spPr>
                </pic:pic>
              </a:graphicData>
            </a:graphic>
          </wp:inline>
        </w:drawing>
      </w:r>
      <w:bookmarkEnd w:id="215"/>
    </w:p>
    <w:p w:rsidR="00397B5B" w:rsidRDefault="00397B5B">
      <w:pPr>
        <w:spacing w:after="120"/>
        <w:jc w:val="center"/>
        <w:rPr>
          <w:sz w:val="24"/>
        </w:rPr>
      </w:pPr>
      <w:r>
        <w:rPr>
          <w:sz w:val="24"/>
        </w:rPr>
        <w:t>Рис. 38. Распределение повторяемости ветра различной скорости по направлениям.</w:t>
      </w:r>
    </w:p>
    <w:p w:rsidR="00397B5B" w:rsidRDefault="00397B5B">
      <w:pPr>
        <w:spacing w:after="120"/>
        <w:jc w:val="center"/>
        <w:rPr>
          <w:sz w:val="20"/>
        </w:rPr>
      </w:pPr>
      <w:r>
        <w:rPr>
          <w:sz w:val="20"/>
          <w:szCs w:val="12"/>
        </w:rPr>
        <w:t xml:space="preserve">1-5 - </w:t>
      </w:r>
      <w:r>
        <w:rPr>
          <w:i/>
          <w:iCs/>
          <w:sz w:val="20"/>
          <w:lang w:val="en-US"/>
        </w:rPr>
        <w:t>W</w:t>
      </w:r>
      <w:r>
        <w:rPr>
          <w:sz w:val="20"/>
          <w:vertAlign w:val="subscript"/>
        </w:rPr>
        <w:t>10</w:t>
      </w:r>
      <w:r>
        <w:rPr>
          <w:sz w:val="20"/>
          <w:szCs w:val="12"/>
        </w:rPr>
        <w:t xml:space="preserve"> соответственно 1-5, 5-10, 10-15, 15-20,&gt;20 м/с.</w:t>
      </w:r>
    </w:p>
    <w:p w:rsidR="00397B5B" w:rsidRDefault="00397B5B">
      <w:pPr>
        <w:ind w:firstLine="283"/>
        <w:jc w:val="both"/>
        <w:rPr>
          <w:sz w:val="24"/>
        </w:rPr>
      </w:pPr>
      <w:r>
        <w:rPr>
          <w:sz w:val="24"/>
        </w:rPr>
        <w:t>14. Обобщенные многолетние характеристики режима ветра на участке незамерзающего водоема необходимо составлять по данным наблюдений за весь год, а на участке замерзающего водоема, кроме того, - отдельно за безледный период и периоды ледовых явлений.</w:t>
      </w:r>
    </w:p>
    <w:p w:rsidR="00397B5B" w:rsidRDefault="00397B5B">
      <w:pPr>
        <w:ind w:firstLine="283"/>
        <w:jc w:val="both"/>
        <w:rPr>
          <w:sz w:val="24"/>
        </w:rPr>
      </w:pPr>
      <w:r>
        <w:rPr>
          <w:sz w:val="24"/>
        </w:rPr>
        <w:t>15. Наряду с многолетними характеристиками, отвечающими осредненным за многолетний период условиям, следует получить обобщенные характеристики режима ветра за год с высокой и год с низкой ветровой активностью. Эти годы можно установить по графику многолетнего хода скорости ветра или по таблице средних годовых значений скорости ветра, выбрав годы с наибольшим и наименьшим значениями средней годовой скорости.</w:t>
      </w:r>
    </w:p>
    <w:p w:rsidR="00397B5B" w:rsidRDefault="00397B5B">
      <w:pPr>
        <w:spacing w:before="120" w:after="120"/>
        <w:jc w:val="center"/>
        <w:rPr>
          <w:b/>
          <w:bCs/>
          <w:sz w:val="24"/>
        </w:rPr>
      </w:pPr>
      <w:r>
        <w:rPr>
          <w:b/>
          <w:bCs/>
          <w:sz w:val="24"/>
          <w:szCs w:val="20"/>
        </w:rPr>
        <w:t>Определение расчетных скоростей ветра малой повторяемости</w:t>
      </w:r>
    </w:p>
    <w:p w:rsidR="00397B5B" w:rsidRDefault="00397B5B">
      <w:pPr>
        <w:ind w:firstLine="283"/>
        <w:jc w:val="both"/>
        <w:rPr>
          <w:sz w:val="24"/>
        </w:rPr>
      </w:pPr>
      <w:r>
        <w:rPr>
          <w:sz w:val="24"/>
        </w:rPr>
        <w:t>16. Расчетные скорости ветра малой повторяемости (1 раз в 10 лет) следует определять по многолетней эмпирической кривой обеспеченности скорости ветра всех направлений (</w:t>
      </w:r>
      <w:hyperlink w:anchor="SO0000040" w:tooltip="Рисунок 39" w:history="1">
        <w:r>
          <w:rPr>
            <w:rStyle w:val="a3"/>
            <w:sz w:val="24"/>
          </w:rPr>
          <w:t>рис. 39</w:t>
        </w:r>
      </w:hyperlink>
      <w:r>
        <w:rPr>
          <w:sz w:val="24"/>
        </w:rPr>
        <w:t xml:space="preserve">) в соответствии со значениями вероятности превышения </w:t>
      </w:r>
      <w:r>
        <w:rPr>
          <w:i/>
          <w:iCs/>
          <w:sz w:val="24"/>
          <w:lang w:val="en-US"/>
        </w:rPr>
        <w:t>P</w:t>
      </w:r>
      <w:r>
        <w:rPr>
          <w:i/>
          <w:iCs/>
          <w:sz w:val="24"/>
          <w:vertAlign w:val="subscript"/>
          <w:lang w:val="en-US"/>
        </w:rPr>
        <w:t>W</w:t>
      </w:r>
      <w:r>
        <w:rPr>
          <w:sz w:val="24"/>
        </w:rPr>
        <w:t xml:space="preserve"> искомых значений скорости </w:t>
      </w:r>
      <w:r>
        <w:rPr>
          <w:i/>
          <w:iCs/>
          <w:sz w:val="24"/>
          <w:lang w:val="en-US"/>
        </w:rPr>
        <w:t>W</w:t>
      </w:r>
      <w:r>
        <w:rPr>
          <w:sz w:val="24"/>
          <w:vertAlign w:val="subscript"/>
        </w:rPr>
        <w:t>10</w:t>
      </w:r>
      <w:r>
        <w:rPr>
          <w:sz w:val="24"/>
        </w:rPr>
        <w:t xml:space="preserve">. Величину </w:t>
      </w:r>
      <w:r>
        <w:rPr>
          <w:i/>
          <w:iCs/>
          <w:sz w:val="24"/>
          <w:lang w:val="en-US"/>
        </w:rPr>
        <w:t>P</w:t>
      </w:r>
      <w:r>
        <w:rPr>
          <w:i/>
          <w:iCs/>
          <w:sz w:val="24"/>
          <w:vertAlign w:val="subscript"/>
          <w:lang w:val="en-US"/>
        </w:rPr>
        <w:t>W</w:t>
      </w:r>
      <w:r>
        <w:rPr>
          <w:sz w:val="24"/>
        </w:rPr>
        <w:t xml:space="preserve"> % рекомендуется вычислять по формуле</w:t>
      </w:r>
    </w:p>
    <w:p w:rsidR="00397B5B" w:rsidRDefault="00397B5B">
      <w:pPr>
        <w:tabs>
          <w:tab w:val="left" w:pos="5076"/>
        </w:tabs>
        <w:spacing w:before="120" w:after="120"/>
        <w:jc w:val="right"/>
        <w:rPr>
          <w:sz w:val="24"/>
        </w:rPr>
      </w:pPr>
      <w:bookmarkStart w:id="216" w:name="PO0000426"/>
      <w:r>
        <w:rPr>
          <w:i/>
          <w:iCs/>
          <w:sz w:val="24"/>
          <w:lang w:val="en-US"/>
        </w:rPr>
        <w:t>P</w:t>
      </w:r>
      <w:r>
        <w:rPr>
          <w:i/>
          <w:iCs/>
          <w:sz w:val="24"/>
          <w:vertAlign w:val="subscript"/>
          <w:lang w:val="en-US"/>
        </w:rPr>
        <w:t>W</w:t>
      </w:r>
      <w:r>
        <w:rPr>
          <w:sz w:val="24"/>
        </w:rPr>
        <w:t>=1(/(</w:t>
      </w:r>
      <w:r>
        <w:rPr>
          <w:i/>
          <w:iCs/>
          <w:sz w:val="24"/>
          <w:lang w:val="en-US"/>
        </w:rPr>
        <w:t>n</w:t>
      </w:r>
      <w:r>
        <w:rPr>
          <w:i/>
          <w:iCs/>
          <w:sz w:val="24"/>
          <w:vertAlign w:val="subscript"/>
          <w:lang w:val="en-US"/>
        </w:rPr>
        <w:t>W</w:t>
      </w:r>
      <w:r>
        <w:rPr>
          <w:i/>
          <w:iCs/>
          <w:sz w:val="24"/>
          <w:lang w:val="en-US"/>
        </w:rPr>
        <w:t>N</w:t>
      </w:r>
      <w:r>
        <w:rPr>
          <w:i/>
          <w:iCs/>
          <w:sz w:val="24"/>
          <w:vertAlign w:val="subscript"/>
          <w:lang w:val="en-US"/>
        </w:rPr>
        <w:t>W</w:t>
      </w:r>
      <w:r>
        <w:rPr>
          <w:sz w:val="24"/>
        </w:rPr>
        <w:t>))</w:t>
      </w:r>
      <w:r>
        <w:rPr>
          <w:sz w:val="24"/>
          <w:lang w:val="en-US"/>
        </w:rPr>
        <w:sym w:font="Symbol" w:char="00D7"/>
      </w:r>
      <w:r>
        <w:rPr>
          <w:sz w:val="24"/>
        </w:rPr>
        <w:t>100,</w:t>
      </w:r>
      <w:r>
        <w:rPr>
          <w:color w:val="0000FF"/>
          <w:sz w:val="24"/>
        </w:rPr>
        <w:tab/>
      </w:r>
      <w:r>
        <w:rPr>
          <w:sz w:val="24"/>
        </w:rPr>
        <w:t>(80)</w:t>
      </w:r>
    </w:p>
    <w:bookmarkEnd w:id="216"/>
    <w:p w:rsidR="00397B5B" w:rsidRDefault="00397B5B">
      <w:pPr>
        <w:jc w:val="both"/>
        <w:rPr>
          <w:sz w:val="24"/>
        </w:rPr>
      </w:pPr>
      <w:r>
        <w:rPr>
          <w:sz w:val="24"/>
        </w:rPr>
        <w:t xml:space="preserve">где </w:t>
      </w:r>
      <w:r>
        <w:rPr>
          <w:i/>
          <w:iCs/>
          <w:sz w:val="24"/>
          <w:lang w:val="en-US"/>
        </w:rPr>
        <w:t>n</w:t>
      </w:r>
      <w:r>
        <w:rPr>
          <w:i/>
          <w:iCs/>
          <w:sz w:val="24"/>
          <w:vertAlign w:val="subscript"/>
          <w:lang w:val="en-US"/>
        </w:rPr>
        <w:t>W</w:t>
      </w:r>
      <w:r>
        <w:rPr>
          <w:sz w:val="24"/>
        </w:rPr>
        <w:t xml:space="preserve"> - число лет, в течение которых один раз в один из стандартных сроков систематических ежесуточных наблюдений скорость ветра может быть равной заданному значению </w:t>
      </w:r>
      <w:r>
        <w:rPr>
          <w:i/>
          <w:iCs/>
          <w:sz w:val="24"/>
          <w:lang w:val="en-US"/>
        </w:rPr>
        <w:t>W</w:t>
      </w:r>
      <w:r>
        <w:rPr>
          <w:sz w:val="24"/>
          <w:vertAlign w:val="subscript"/>
        </w:rPr>
        <w:t>10</w:t>
      </w:r>
      <w:r>
        <w:rPr>
          <w:sz w:val="24"/>
        </w:rPr>
        <w:t xml:space="preserve"> или превышать его; </w:t>
      </w:r>
      <w:r>
        <w:rPr>
          <w:i/>
          <w:iCs/>
          <w:sz w:val="24"/>
          <w:lang w:val="en-US"/>
        </w:rPr>
        <w:t>N</w:t>
      </w:r>
      <w:r>
        <w:rPr>
          <w:i/>
          <w:iCs/>
          <w:sz w:val="24"/>
          <w:vertAlign w:val="subscript"/>
          <w:lang w:val="en-US"/>
        </w:rPr>
        <w:t>W</w:t>
      </w:r>
      <w:r>
        <w:rPr>
          <w:sz w:val="24"/>
        </w:rPr>
        <w:t xml:space="preserve"> - число срочных наблюдений за ветром в году.</w:t>
      </w:r>
    </w:p>
    <w:p w:rsidR="00397B5B" w:rsidRDefault="00397B5B">
      <w:pPr>
        <w:ind w:firstLine="283"/>
        <w:jc w:val="both"/>
        <w:rPr>
          <w:sz w:val="24"/>
        </w:rPr>
      </w:pPr>
      <w:r>
        <w:rPr>
          <w:sz w:val="24"/>
        </w:rPr>
        <w:t xml:space="preserve">Кривая обеспеченности спрямляется на билогарифмической клетчатке вероятности (см. </w:t>
      </w:r>
      <w:hyperlink w:anchor="SO0000040" w:tooltip="Рисунок 39" w:history="1">
        <w:r>
          <w:rPr>
            <w:rStyle w:val="a3"/>
            <w:sz w:val="24"/>
          </w:rPr>
          <w:t>рис. 39</w:t>
        </w:r>
      </w:hyperlink>
      <w:r>
        <w:rPr>
          <w:sz w:val="24"/>
        </w:rPr>
        <w:t>) и поэтому легко экстраполируется в область малых значений обеспеченности и соответственно в область больших значений скорости ветра.</w:t>
      </w:r>
    </w:p>
    <w:p w:rsidR="00397B5B" w:rsidRDefault="00397B5B">
      <w:pPr>
        <w:ind w:firstLine="283"/>
        <w:jc w:val="both"/>
        <w:rPr>
          <w:sz w:val="24"/>
        </w:rPr>
      </w:pPr>
      <w:r>
        <w:rPr>
          <w:sz w:val="24"/>
        </w:rPr>
        <w:t xml:space="preserve">17. Расчетные скорости ветра малой повторяемости для отдельных направлений необходимо определять по многолетним эмпирическим кривым обеспеченности скорости ветра отдельных направлений в соответствии со значениями обеспеченности </w:t>
      </w:r>
      <w:r>
        <w:rPr>
          <w:sz w:val="24"/>
          <w:vertAlign w:val="subscript"/>
        </w:rPr>
        <w:object w:dxaOrig="340" w:dyaOrig="400">
          <v:shape id="_x0000_i1132" type="#_x0000_t75" style="width:16.5pt;height:19.5pt" o:ole="">
            <v:imagedata r:id="rId236" o:title=""/>
          </v:shape>
          <o:OLEObject Type="Embed" ProgID="Equation.3" ShapeID="_x0000_i1132" DrawAspect="Content" ObjectID="_1587698485" r:id="rId237"/>
        </w:object>
      </w:r>
      <w:r>
        <w:rPr>
          <w:sz w:val="24"/>
        </w:rPr>
        <w:t>%</w:t>
      </w:r>
      <w:r>
        <w:rPr>
          <w:i/>
          <w:iCs/>
          <w:sz w:val="24"/>
        </w:rPr>
        <w:t>,</w:t>
      </w:r>
      <w:r>
        <w:rPr>
          <w:sz w:val="24"/>
        </w:rPr>
        <w:t xml:space="preserve"> которые рекомендуется вычислять по формуле</w:t>
      </w:r>
    </w:p>
    <w:bookmarkStart w:id="217" w:name="PO0000428"/>
    <w:p w:rsidR="00397B5B" w:rsidRDefault="00397B5B">
      <w:pPr>
        <w:tabs>
          <w:tab w:val="left" w:pos="5640"/>
        </w:tabs>
        <w:spacing w:before="120" w:after="120"/>
        <w:ind w:firstLine="284"/>
        <w:jc w:val="right"/>
        <w:rPr>
          <w:sz w:val="24"/>
        </w:rPr>
      </w:pPr>
      <w:r>
        <w:rPr>
          <w:sz w:val="24"/>
          <w:vertAlign w:val="subscript"/>
        </w:rPr>
        <w:object w:dxaOrig="340" w:dyaOrig="400">
          <v:shape id="_x0000_i1133" type="#_x0000_t75" style="width:16.5pt;height:19.5pt" o:ole="">
            <v:imagedata r:id="rId236" o:title=""/>
          </v:shape>
          <o:OLEObject Type="Embed" ProgID="Equation.3" ShapeID="_x0000_i1133" DrawAspect="Content" ObjectID="_1587698486" r:id="rId238"/>
        </w:object>
      </w:r>
      <w:r>
        <w:rPr>
          <w:sz w:val="24"/>
        </w:rPr>
        <w:t>=4,17</w:t>
      </w:r>
      <w:r>
        <w:rPr>
          <w:i/>
          <w:iCs/>
          <w:sz w:val="24"/>
          <w:lang w:val="en-US"/>
        </w:rPr>
        <w:t>T</w:t>
      </w:r>
      <w:r>
        <w:rPr>
          <w:i/>
          <w:iCs/>
          <w:sz w:val="24"/>
          <w:vertAlign w:val="subscript"/>
          <w:lang w:val="en-US"/>
        </w:rPr>
        <w:t>W</w:t>
      </w:r>
      <w:r>
        <w:rPr>
          <w:sz w:val="24"/>
        </w:rPr>
        <w:t>/(</w:t>
      </w:r>
      <w:r>
        <w:rPr>
          <w:i/>
          <w:iCs/>
          <w:sz w:val="24"/>
          <w:lang w:val="en-US"/>
        </w:rPr>
        <w:t>n</w:t>
      </w:r>
      <w:r>
        <w:rPr>
          <w:i/>
          <w:iCs/>
          <w:sz w:val="24"/>
          <w:vertAlign w:val="subscript"/>
          <w:lang w:val="en-US"/>
        </w:rPr>
        <w:t>W</w:t>
      </w:r>
      <w:r>
        <w:rPr>
          <w:i/>
          <w:iCs/>
          <w:sz w:val="24"/>
          <w:vertAlign w:val="subscript"/>
          <w:lang w:val="en-US"/>
        </w:rPr>
        <w:object w:dxaOrig="400" w:dyaOrig="400">
          <v:shape id="_x0000_i1134" type="#_x0000_t75" style="width:19.5pt;height:19.5pt" o:ole="">
            <v:imagedata r:id="rId239" o:title=""/>
          </v:shape>
          <o:OLEObject Type="Embed" ProgID="Equation.3" ShapeID="_x0000_i1134" DrawAspect="Content" ObjectID="_1587698487" r:id="rId240"/>
        </w:object>
      </w:r>
      <w:r>
        <w:rPr>
          <w:i/>
          <w:iCs/>
          <w:sz w:val="24"/>
          <w:vertAlign w:val="subscript"/>
          <w:lang w:val="en-US"/>
        </w:rPr>
        <w:object w:dxaOrig="360" w:dyaOrig="400">
          <v:shape id="_x0000_i1135" type="#_x0000_t75" style="width:18pt;height:19.5pt" o:ole="">
            <v:imagedata r:id="rId241" o:title=""/>
          </v:shape>
          <o:OLEObject Type="Embed" ProgID="Equation.3" ShapeID="_x0000_i1135" DrawAspect="Content" ObjectID="_1587698488" r:id="rId242"/>
        </w:object>
      </w:r>
      <w:r>
        <w:rPr>
          <w:sz w:val="24"/>
        </w:rPr>
        <w:t>),</w:t>
      </w:r>
      <w:r>
        <w:rPr>
          <w:sz w:val="24"/>
        </w:rPr>
        <w:tab/>
        <w:t>(81)</w:t>
      </w:r>
    </w:p>
    <w:bookmarkEnd w:id="217"/>
    <w:p w:rsidR="00397B5B" w:rsidRDefault="00397B5B">
      <w:pPr>
        <w:jc w:val="both"/>
        <w:rPr>
          <w:sz w:val="24"/>
        </w:rPr>
      </w:pPr>
      <w:r>
        <w:rPr>
          <w:sz w:val="24"/>
        </w:rPr>
        <w:t xml:space="preserve">где </w:t>
      </w:r>
      <w:r>
        <w:rPr>
          <w:i/>
          <w:iCs/>
          <w:sz w:val="24"/>
          <w:lang w:val="en-US"/>
        </w:rPr>
        <w:t>T</w:t>
      </w:r>
      <w:r>
        <w:rPr>
          <w:i/>
          <w:iCs/>
          <w:sz w:val="24"/>
          <w:vertAlign w:val="subscript"/>
          <w:lang w:val="en-US"/>
        </w:rPr>
        <w:t>W</w:t>
      </w:r>
      <w:r>
        <w:rPr>
          <w:sz w:val="24"/>
        </w:rPr>
        <w:t xml:space="preserve"> - продолжительность непрерывно действия ветра, которую допускается принимать для озер и водохранилищ равной 6 ч и для моря - 12 ч;</w:t>
      </w:r>
    </w:p>
    <w:p w:rsidR="00397B5B" w:rsidRDefault="00397B5B">
      <w:pPr>
        <w:ind w:firstLine="283"/>
        <w:jc w:val="both"/>
        <w:rPr>
          <w:sz w:val="24"/>
        </w:rPr>
      </w:pPr>
      <w:r>
        <w:rPr>
          <w:sz w:val="24"/>
          <w:vertAlign w:val="subscript"/>
        </w:rPr>
        <w:object w:dxaOrig="400" w:dyaOrig="400">
          <v:shape id="_x0000_i1136" type="#_x0000_t75" style="width:19.5pt;height:19.5pt" o:ole="">
            <v:imagedata r:id="rId239" o:title=""/>
          </v:shape>
          <o:OLEObject Type="Embed" ProgID="Equation.3" ShapeID="_x0000_i1136" DrawAspect="Content" ObjectID="_1587698489" r:id="rId243"/>
        </w:object>
      </w:r>
      <w:r>
        <w:rPr>
          <w:sz w:val="24"/>
        </w:rPr>
        <w:t xml:space="preserve"> </w:t>
      </w:r>
      <w:r>
        <w:rPr>
          <w:i/>
          <w:iCs/>
          <w:sz w:val="24"/>
        </w:rPr>
        <w:t xml:space="preserve">- </w:t>
      </w:r>
      <w:r>
        <w:rPr>
          <w:sz w:val="24"/>
        </w:rPr>
        <w:t xml:space="preserve">число суток наблюдений за ветром в году; </w:t>
      </w:r>
      <w:r>
        <w:rPr>
          <w:sz w:val="24"/>
          <w:vertAlign w:val="subscript"/>
        </w:rPr>
        <w:object w:dxaOrig="360" w:dyaOrig="400">
          <v:shape id="_x0000_i1137" type="#_x0000_t75" style="width:18pt;height:19.5pt" o:ole="">
            <v:imagedata r:id="rId241" o:title=""/>
          </v:shape>
          <o:OLEObject Type="Embed" ProgID="Equation.3" ShapeID="_x0000_i1137" DrawAspect="Content" ObjectID="_1587698490" r:id="rId244"/>
        </w:object>
      </w:r>
      <w:r>
        <w:rPr>
          <w:sz w:val="24"/>
        </w:rPr>
        <w:t xml:space="preserve"> - повторяемость ветра заданного направления, выраженная в долях единицы от суммы повторяемости ветров всех направлений.</w:t>
      </w:r>
    </w:p>
    <w:p w:rsidR="00397B5B" w:rsidRDefault="00397B5B">
      <w:pPr>
        <w:ind w:firstLine="283"/>
        <w:jc w:val="both"/>
        <w:rPr>
          <w:sz w:val="24"/>
        </w:rPr>
      </w:pPr>
      <w:r>
        <w:rPr>
          <w:sz w:val="24"/>
        </w:rPr>
        <w:t xml:space="preserve">18. При определении расчетных скоростей ветра малой повторяемости для отдельных периодов года, например для безледоставных периода или периода ледовых явлений, на участке расположения перехода трубопровода величины </w:t>
      </w:r>
      <w:r>
        <w:rPr>
          <w:sz w:val="24"/>
          <w:vertAlign w:val="subscript"/>
        </w:rPr>
        <w:object w:dxaOrig="400" w:dyaOrig="400">
          <v:shape id="_x0000_i1138" type="#_x0000_t75" style="width:19.5pt;height:19.5pt" o:ole="">
            <v:imagedata r:id="rId245" o:title=""/>
          </v:shape>
          <o:OLEObject Type="Embed" ProgID="Equation.3" ShapeID="_x0000_i1138" DrawAspect="Content" ObjectID="_1587698491" r:id="rId246"/>
        </w:object>
      </w:r>
      <w:r>
        <w:rPr>
          <w:sz w:val="24"/>
        </w:rPr>
        <w:t xml:space="preserve"> и </w:t>
      </w:r>
      <w:r>
        <w:rPr>
          <w:sz w:val="24"/>
          <w:vertAlign w:val="subscript"/>
        </w:rPr>
        <w:object w:dxaOrig="400" w:dyaOrig="400">
          <v:shape id="_x0000_i1139" type="#_x0000_t75" style="width:19.5pt;height:19.5pt" o:ole="">
            <v:imagedata r:id="rId239" o:title=""/>
          </v:shape>
          <o:OLEObject Type="Embed" ProgID="Equation.3" ShapeID="_x0000_i1139" DrawAspect="Content" ObjectID="_1587698492" r:id="rId247"/>
        </w:object>
      </w:r>
      <w:r>
        <w:rPr>
          <w:sz w:val="24"/>
        </w:rPr>
        <w:t xml:space="preserve"> в </w:t>
      </w:r>
      <w:hyperlink w:anchor="PO0000426" w:tooltip="Формула 80" w:history="1">
        <w:r>
          <w:rPr>
            <w:rStyle w:val="a3"/>
            <w:sz w:val="24"/>
          </w:rPr>
          <w:t>формулах (80</w:t>
        </w:r>
      </w:hyperlink>
      <w:r>
        <w:rPr>
          <w:sz w:val="24"/>
        </w:rPr>
        <w:t xml:space="preserve">) и </w:t>
      </w:r>
      <w:hyperlink w:anchor="PO0000428" w:tooltip="Формула 81" w:history="1">
        <w:r>
          <w:rPr>
            <w:rStyle w:val="a3"/>
            <w:sz w:val="24"/>
          </w:rPr>
          <w:t>(81</w:t>
        </w:r>
      </w:hyperlink>
      <w:r>
        <w:rPr>
          <w:sz w:val="24"/>
        </w:rPr>
        <w:t xml:space="preserve">) нужно вычислять соответственно как среднее за многолетний период число срочных наблюдений и число суток наблюдений за ветром в рассматриваемую фазу режима водоема. Кривая обеспеченности скорости ветра и величины </w:t>
      </w:r>
      <w:r>
        <w:rPr>
          <w:sz w:val="24"/>
          <w:vertAlign w:val="subscript"/>
        </w:rPr>
        <w:object w:dxaOrig="340" w:dyaOrig="400">
          <v:shape id="_x0000_i1140" type="#_x0000_t75" style="width:16.5pt;height:19.5pt" o:ole="">
            <v:imagedata r:id="rId236" o:title=""/>
          </v:shape>
          <o:OLEObject Type="Embed" ProgID="Equation.3" ShapeID="_x0000_i1140" DrawAspect="Content" ObjectID="_1587698493" r:id="rId248"/>
        </w:object>
      </w:r>
      <w:r>
        <w:rPr>
          <w:sz w:val="24"/>
        </w:rPr>
        <w:t>,</w:t>
      </w:r>
      <w:r>
        <w:rPr>
          <w:i/>
          <w:iCs/>
          <w:sz w:val="24"/>
        </w:rPr>
        <w:t xml:space="preserve"> </w:t>
      </w:r>
      <w:r>
        <w:rPr>
          <w:i/>
          <w:iCs/>
          <w:sz w:val="24"/>
          <w:vertAlign w:val="subscript"/>
        </w:rPr>
        <w:object w:dxaOrig="340" w:dyaOrig="400">
          <v:shape id="_x0000_i1141" type="#_x0000_t75" style="width:16.5pt;height:19.5pt" o:ole="">
            <v:imagedata r:id="rId236" o:title=""/>
          </v:shape>
          <o:OLEObject Type="Embed" ProgID="Equation.3" ShapeID="_x0000_i1141" DrawAspect="Content" ObjectID="_1587698494" r:id="rId249"/>
        </w:object>
      </w:r>
      <w:r>
        <w:rPr>
          <w:sz w:val="24"/>
        </w:rPr>
        <w:t>,</w:t>
      </w:r>
      <w:r>
        <w:rPr>
          <w:i/>
          <w:iCs/>
          <w:sz w:val="24"/>
        </w:rPr>
        <w:t xml:space="preserve"> </w:t>
      </w:r>
      <w:r>
        <w:rPr>
          <w:i/>
          <w:iCs/>
          <w:sz w:val="24"/>
          <w:vertAlign w:val="subscript"/>
        </w:rPr>
        <w:object w:dxaOrig="360" w:dyaOrig="400">
          <v:shape id="_x0000_i1142" type="#_x0000_t75" style="width:18pt;height:19.5pt" o:ole="">
            <v:imagedata r:id="rId241" o:title=""/>
          </v:shape>
          <o:OLEObject Type="Embed" ProgID="Equation.3" ShapeID="_x0000_i1142" DrawAspect="Content" ObjectID="_1587698495" r:id="rId250"/>
        </w:object>
      </w:r>
      <w:r>
        <w:rPr>
          <w:sz w:val="24"/>
        </w:rPr>
        <w:t xml:space="preserve"> в данном случае также должны соответствовать заданному периоду времени.</w:t>
      </w:r>
    </w:p>
    <w:p w:rsidR="00397B5B" w:rsidRDefault="001E2B8B">
      <w:pPr>
        <w:spacing w:before="120" w:after="120"/>
        <w:jc w:val="center"/>
        <w:rPr>
          <w:sz w:val="24"/>
        </w:rPr>
      </w:pPr>
      <w:bookmarkStart w:id="218" w:name="SO0000040"/>
      <w:r>
        <w:rPr>
          <w:noProof/>
          <w:sz w:val="24"/>
        </w:rPr>
        <w:drawing>
          <wp:inline distT="0" distB="0" distL="0" distR="0">
            <wp:extent cx="5734050" cy="3409950"/>
            <wp:effectExtent l="0" t="0" r="0" b="0"/>
            <wp:docPr id="158" name="Рисунок 15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3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734050" cy="3409950"/>
                    </a:xfrm>
                    <a:prstGeom prst="rect">
                      <a:avLst/>
                    </a:prstGeom>
                    <a:noFill/>
                    <a:ln>
                      <a:noFill/>
                    </a:ln>
                  </pic:spPr>
                </pic:pic>
              </a:graphicData>
            </a:graphic>
          </wp:inline>
        </w:drawing>
      </w:r>
      <w:bookmarkEnd w:id="218"/>
    </w:p>
    <w:p w:rsidR="00397B5B" w:rsidRDefault="00397B5B">
      <w:pPr>
        <w:spacing w:after="120"/>
        <w:jc w:val="center"/>
        <w:rPr>
          <w:sz w:val="24"/>
        </w:rPr>
      </w:pPr>
      <w:r>
        <w:rPr>
          <w:sz w:val="24"/>
        </w:rPr>
        <w:t>Рис. 39. Эмпирическая кривая обеспеченности скорости ветра на клетчатке вероятности.</w:t>
      </w:r>
    </w:p>
    <w:p w:rsidR="00397B5B" w:rsidRDefault="00397B5B">
      <w:pPr>
        <w:ind w:firstLine="283"/>
        <w:jc w:val="both"/>
        <w:rPr>
          <w:sz w:val="24"/>
        </w:rPr>
      </w:pPr>
      <w:r>
        <w:rPr>
          <w:sz w:val="24"/>
        </w:rPr>
        <w:t>19. Характеристики режима ветра на участке расположения перехода трубопровода через водоем следует использовать для расчетов характеристик режима ветрового волнения, ветроволновых течений и ветрового нагона, вдольбереговых перемещений наносов и заносимости траншей.</w:t>
      </w:r>
    </w:p>
    <w:p w:rsidR="00397B5B" w:rsidRDefault="00397B5B">
      <w:pPr>
        <w:pStyle w:val="1"/>
        <w:keepNext w:val="0"/>
        <w:widowControl/>
        <w:spacing w:after="0"/>
        <w:jc w:val="right"/>
        <w:rPr>
          <w:i/>
          <w:iCs/>
        </w:rPr>
      </w:pPr>
      <w:bookmarkStart w:id="219" w:name="_Toc2877004"/>
      <w:bookmarkStart w:id="220" w:name="PO0000431"/>
      <w:r>
        <w:rPr>
          <w:i/>
          <w:iCs/>
        </w:rPr>
        <w:t>ПРИЛОЖЕНИЕ 14</w:t>
      </w:r>
      <w:bookmarkEnd w:id="219"/>
    </w:p>
    <w:bookmarkEnd w:id="220"/>
    <w:p w:rsidR="00397B5B" w:rsidRDefault="00397B5B">
      <w:pPr>
        <w:ind w:firstLine="283"/>
        <w:jc w:val="right"/>
        <w:rPr>
          <w:sz w:val="24"/>
        </w:rPr>
      </w:pPr>
      <w:r>
        <w:rPr>
          <w:sz w:val="24"/>
        </w:rPr>
        <w:t>Обязательное</w:t>
      </w:r>
    </w:p>
    <w:p w:rsidR="00397B5B" w:rsidRDefault="00397B5B">
      <w:pPr>
        <w:pStyle w:val="1"/>
      </w:pPr>
      <w:bookmarkStart w:id="221" w:name="_Toc2877005"/>
      <w:r>
        <w:t>ОПРЕДЕЛЕНИЕ ХАРАКТЕРИСТИК РЕЖИМА ВЕТРОВОГО ВОЛНЕНИЯ</w:t>
      </w:r>
      <w:bookmarkEnd w:id="221"/>
    </w:p>
    <w:p w:rsidR="00397B5B" w:rsidRDefault="00397B5B">
      <w:pPr>
        <w:spacing w:after="120"/>
        <w:jc w:val="center"/>
        <w:rPr>
          <w:b/>
          <w:bCs/>
          <w:sz w:val="24"/>
        </w:rPr>
      </w:pPr>
      <w:r>
        <w:rPr>
          <w:b/>
          <w:bCs/>
          <w:sz w:val="24"/>
          <w:szCs w:val="18"/>
        </w:rPr>
        <w:t>Получение исходных данных</w:t>
      </w:r>
    </w:p>
    <w:p w:rsidR="00397B5B" w:rsidRDefault="00397B5B">
      <w:pPr>
        <w:ind w:firstLine="283"/>
        <w:jc w:val="both"/>
        <w:rPr>
          <w:sz w:val="24"/>
        </w:rPr>
      </w:pPr>
      <w:r>
        <w:rPr>
          <w:sz w:val="24"/>
        </w:rPr>
        <w:t xml:space="preserve">1. Основными характеристиками ветрового волнения на участке расположения перехода трубопровода через водоем являются: зависимости элементов волн - высоты, длины и периода - от скорости и направления волнообразующего ветра на высоте 10 м </w:t>
      </w:r>
      <w:r>
        <w:rPr>
          <w:sz w:val="24"/>
        </w:rPr>
        <w:lastRenderedPageBreak/>
        <w:t xml:space="preserve">над водной поверхностью; многолетние статистические показатели режима волнения - повторяемость и обеспеченность (вероятность превышения) высоты волн; расчетные высоты волн малой повторяемости (1 раз в </w:t>
      </w:r>
      <w:r>
        <w:rPr>
          <w:i/>
          <w:iCs/>
          <w:sz w:val="24"/>
        </w:rPr>
        <w:t>п</w:t>
      </w:r>
      <w:r>
        <w:rPr>
          <w:sz w:val="24"/>
        </w:rPr>
        <w:t xml:space="preserve"> лет).</w:t>
      </w:r>
    </w:p>
    <w:p w:rsidR="00397B5B" w:rsidRDefault="00397B5B">
      <w:pPr>
        <w:ind w:firstLine="283"/>
        <w:jc w:val="both"/>
        <w:rPr>
          <w:sz w:val="24"/>
        </w:rPr>
      </w:pPr>
      <w:r>
        <w:rPr>
          <w:sz w:val="24"/>
        </w:rPr>
        <w:t>2. Зависимости элементов волн от скорости и направления волнообразующего ветра необходимо устанавливать путем расчетов с привлечением данных натурных наблюдений, полученных в результате гидрологических изысканий. Данные натурных наблюдений используют для корректировки результатов расчетов, если систематические отклонения измеренных величин от рассчитанных составляют 10 % и более.</w:t>
      </w:r>
    </w:p>
    <w:p w:rsidR="00397B5B" w:rsidRDefault="00397B5B">
      <w:pPr>
        <w:ind w:firstLine="283"/>
        <w:jc w:val="both"/>
        <w:rPr>
          <w:sz w:val="24"/>
        </w:rPr>
      </w:pPr>
      <w:r>
        <w:rPr>
          <w:sz w:val="24"/>
        </w:rPr>
        <w:t>3. Многолетние характеристики режима волнения следует определять на основании соответствующих многолетних характеристик режима волнообразующего ветра в безледный период и зависимостей элементов волн от скорости и направления ветра.</w:t>
      </w:r>
    </w:p>
    <w:p w:rsidR="00397B5B" w:rsidRDefault="00397B5B">
      <w:pPr>
        <w:spacing w:before="120" w:after="120"/>
        <w:jc w:val="center"/>
        <w:rPr>
          <w:b/>
          <w:bCs/>
          <w:sz w:val="24"/>
        </w:rPr>
      </w:pPr>
      <w:r>
        <w:rPr>
          <w:b/>
          <w:bCs/>
          <w:sz w:val="24"/>
          <w:szCs w:val="20"/>
        </w:rPr>
        <w:t>Расчеты элементов волн</w:t>
      </w:r>
    </w:p>
    <w:p w:rsidR="00397B5B" w:rsidRDefault="00397B5B">
      <w:pPr>
        <w:ind w:firstLine="283"/>
        <w:jc w:val="both"/>
        <w:rPr>
          <w:sz w:val="24"/>
        </w:rPr>
      </w:pPr>
      <w:r>
        <w:rPr>
          <w:sz w:val="24"/>
        </w:rPr>
        <w:t>4. Расчеты элементов волн рекомендуется выполнять для 3-5 точек в створе перехода трубопровода через водоем. Если протяженность створа перехода не превышает 3 км, а длины разгона волн и глубины по основным направлениям разгона волн различаются не более чем в 1,5 раза, допускается назначать три расчетные точки; две - у внешних склонов береговых отмелей и одну - примерно на продольной оси водоема.</w:t>
      </w:r>
    </w:p>
    <w:p w:rsidR="00397B5B" w:rsidRDefault="00397B5B">
      <w:pPr>
        <w:ind w:firstLine="283"/>
        <w:jc w:val="both"/>
        <w:rPr>
          <w:sz w:val="24"/>
        </w:rPr>
      </w:pPr>
      <w:r>
        <w:rPr>
          <w:sz w:val="24"/>
        </w:rPr>
        <w:t>В створах перехода трубопровода на участках, где ширина водоема превышает 3 км, а длины разгона волн и глубины различаются более чем в 1,5 раза, между расчетными точками у береговых отмелей необходимо назначать 2-3 промежуточные точки.</w:t>
      </w:r>
    </w:p>
    <w:p w:rsidR="00397B5B" w:rsidRDefault="00397B5B">
      <w:pPr>
        <w:ind w:firstLine="283"/>
        <w:jc w:val="both"/>
        <w:rPr>
          <w:sz w:val="24"/>
        </w:rPr>
      </w:pPr>
      <w:bookmarkStart w:id="222" w:name="пункт_5"/>
      <w:r>
        <w:rPr>
          <w:sz w:val="24"/>
        </w:rPr>
        <w:t xml:space="preserve">5. Элементы волн в расчетных точках необходимо определять по </w:t>
      </w:r>
      <w:hyperlink r:id="rId252" w:tooltip="Нагрузки и воздействия на гидротехнические сооружения (волновые, ледовые и от судов)" w:history="1">
        <w:r>
          <w:rPr>
            <w:rStyle w:val="a3"/>
            <w:sz w:val="24"/>
          </w:rPr>
          <w:t>СНиП 2.06.04-82</w:t>
        </w:r>
      </w:hyperlink>
      <w:r>
        <w:rPr>
          <w:sz w:val="24"/>
        </w:rPr>
        <w:t xml:space="preserve"> и </w:t>
      </w:r>
      <w:bookmarkEnd w:id="222"/>
      <w:r>
        <w:rPr>
          <w:sz w:val="24"/>
        </w:rPr>
        <w:t>представлять, в виде графиков зависимости каждого элемента волн от скорости ветра и в виде эпюр</w:t>
      </w:r>
      <w:r>
        <w:rPr>
          <w:sz w:val="24"/>
          <w:szCs w:val="12"/>
        </w:rPr>
        <w:t xml:space="preserve"> распределения основных элементов волн </w:t>
      </w:r>
      <w:r>
        <w:rPr>
          <w:sz w:val="24"/>
        </w:rPr>
        <w:t>(высота, длина, скорость, период) по створу перехода при расчетных значениях скорости ветра, действующего слева и справа от створа.</w:t>
      </w:r>
    </w:p>
    <w:p w:rsidR="00397B5B" w:rsidRDefault="00397B5B">
      <w:pPr>
        <w:ind w:firstLine="283"/>
        <w:jc w:val="both"/>
        <w:rPr>
          <w:sz w:val="24"/>
        </w:rPr>
      </w:pPr>
      <w:r>
        <w:rPr>
          <w:sz w:val="24"/>
        </w:rPr>
        <w:t>6. Элементы волн на трассе перехода трубопровода через проточный водоем, например через речное водохранилище руслового типа с выраженным стоковым течением, следует рассчитывать с учетом влияния течения на формирование волн. При этом нужно иметь в виду, что учет влияния течения целесообразен в тех случаях, когда оно вызывает изменение элементов волн по сравнению с их элементами при отсутствии течения на 10 % и более и когда соблюдается условие</w:t>
      </w:r>
    </w:p>
    <w:p w:rsidR="00397B5B" w:rsidRDefault="00397B5B">
      <w:pPr>
        <w:tabs>
          <w:tab w:val="left" w:pos="5029"/>
        </w:tabs>
        <w:spacing w:before="120" w:after="120"/>
        <w:ind w:firstLine="284"/>
        <w:jc w:val="right"/>
        <w:rPr>
          <w:sz w:val="24"/>
        </w:rPr>
      </w:pPr>
      <w:r>
        <w:rPr>
          <w:i/>
          <w:iCs/>
          <w:sz w:val="24"/>
          <w:szCs w:val="18"/>
          <w:lang w:val="en-US"/>
        </w:rPr>
        <w:t>H</w:t>
      </w:r>
      <w:r>
        <w:rPr>
          <w:sz w:val="24"/>
          <w:szCs w:val="18"/>
          <w:vertAlign w:val="subscript"/>
        </w:rPr>
        <w:t>ср</w:t>
      </w:r>
      <w:r>
        <w:rPr>
          <w:sz w:val="24"/>
          <w:szCs w:val="18"/>
        </w:rPr>
        <w:t>/</w:t>
      </w:r>
      <w:r>
        <w:rPr>
          <w:sz w:val="24"/>
          <w:szCs w:val="18"/>
          <w:vertAlign w:val="subscript"/>
        </w:rPr>
        <w:object w:dxaOrig="200" w:dyaOrig="320">
          <v:shape id="_x0000_i1143" type="#_x0000_t75" style="width:10.5pt;height:16.5pt" o:ole="">
            <v:imagedata r:id="rId253" o:title=""/>
          </v:shape>
          <o:OLEObject Type="Embed" ProgID="Equation.3" ShapeID="_x0000_i1143" DrawAspect="Content" ObjectID="_1587698496" r:id="rId254"/>
        </w:object>
      </w:r>
      <w:r>
        <w:rPr>
          <w:sz w:val="24"/>
          <w:szCs w:val="18"/>
        </w:rPr>
        <w:sym w:font="Symbol" w:char="00B3"/>
      </w:r>
      <w:r>
        <w:rPr>
          <w:sz w:val="24"/>
          <w:szCs w:val="18"/>
        </w:rPr>
        <w:t>1/2</w:t>
      </w:r>
      <w:r>
        <w:rPr>
          <w:sz w:val="24"/>
          <w:szCs w:val="18"/>
        </w:rPr>
        <w:sym w:font="Symbol" w:char="0070"/>
      </w:r>
      <w:r>
        <w:rPr>
          <w:sz w:val="24"/>
          <w:szCs w:val="18"/>
        </w:rPr>
        <w:t>,</w:t>
      </w:r>
      <w:r>
        <w:rPr>
          <w:sz w:val="24"/>
          <w:szCs w:val="18"/>
        </w:rPr>
        <w:tab/>
      </w:r>
      <w:r>
        <w:rPr>
          <w:sz w:val="24"/>
        </w:rPr>
        <w:t>(82)</w:t>
      </w:r>
    </w:p>
    <w:p w:rsidR="00397B5B" w:rsidRDefault="00397B5B">
      <w:pPr>
        <w:jc w:val="both"/>
        <w:rPr>
          <w:sz w:val="24"/>
        </w:rPr>
      </w:pPr>
      <w:r>
        <w:rPr>
          <w:sz w:val="24"/>
        </w:rPr>
        <w:t xml:space="preserve">где </w:t>
      </w:r>
      <w:r>
        <w:rPr>
          <w:i/>
          <w:iCs/>
          <w:sz w:val="24"/>
          <w:szCs w:val="18"/>
          <w:lang w:val="en-US"/>
        </w:rPr>
        <w:t>H</w:t>
      </w:r>
      <w:r>
        <w:rPr>
          <w:sz w:val="24"/>
          <w:szCs w:val="18"/>
          <w:vertAlign w:val="subscript"/>
        </w:rPr>
        <w:t>ср</w:t>
      </w:r>
      <w:r>
        <w:rPr>
          <w:sz w:val="24"/>
        </w:rPr>
        <w:t xml:space="preserve"> - средняя глубина водоема на пути волн; </w:t>
      </w:r>
      <w:r>
        <w:rPr>
          <w:sz w:val="24"/>
          <w:vertAlign w:val="subscript"/>
        </w:rPr>
        <w:object w:dxaOrig="200" w:dyaOrig="320">
          <v:shape id="_x0000_i1144" type="#_x0000_t75" style="width:10.5pt;height:16.5pt" o:ole="">
            <v:imagedata r:id="rId253" o:title=""/>
          </v:shape>
          <o:OLEObject Type="Embed" ProgID="Equation.3" ShapeID="_x0000_i1144" DrawAspect="Content" ObjectID="_1587698497" r:id="rId255"/>
        </w:object>
      </w:r>
      <w:r>
        <w:rPr>
          <w:sz w:val="24"/>
        </w:rPr>
        <w:t xml:space="preserve"> - средняя длина волн.</w:t>
      </w:r>
    </w:p>
    <w:p w:rsidR="00397B5B" w:rsidRDefault="00397B5B">
      <w:pPr>
        <w:ind w:firstLine="283"/>
        <w:jc w:val="both"/>
        <w:rPr>
          <w:sz w:val="24"/>
        </w:rPr>
      </w:pPr>
      <w:r>
        <w:rPr>
          <w:sz w:val="24"/>
        </w:rPr>
        <w:t xml:space="preserve">7. Расчет элементов волн на течении требуется выполнять в следующем порядке. По графикам зависимости элементов волн от скорости ветра без учета течения, полученным в соответствии с требованиями </w:t>
      </w:r>
      <w:hyperlink w:anchor="пункт_5" w:history="1">
        <w:r>
          <w:rPr>
            <w:rStyle w:val="a3"/>
            <w:sz w:val="24"/>
          </w:rPr>
          <w:t>п. 5</w:t>
        </w:r>
      </w:hyperlink>
      <w:r>
        <w:rPr>
          <w:sz w:val="24"/>
        </w:rPr>
        <w:t xml:space="preserve"> настоящего обязательного приложения, задают значения средней длины воли </w:t>
      </w:r>
      <w:r>
        <w:rPr>
          <w:sz w:val="24"/>
          <w:vertAlign w:val="subscript"/>
        </w:rPr>
        <w:object w:dxaOrig="200" w:dyaOrig="320">
          <v:shape id="_x0000_i1145" type="#_x0000_t75" style="width:10.5pt;height:16.5pt" o:ole="">
            <v:imagedata r:id="rId253" o:title=""/>
          </v:shape>
          <o:OLEObject Type="Embed" ProgID="Equation.3" ShapeID="_x0000_i1145" DrawAspect="Content" ObjectID="_1587698498" r:id="rId256"/>
        </w:object>
      </w:r>
      <w:r>
        <w:rPr>
          <w:sz w:val="24"/>
        </w:rPr>
        <w:t xml:space="preserve">, и определяют соответствующие им значения средней высоты </w:t>
      </w:r>
      <w:r>
        <w:rPr>
          <w:sz w:val="24"/>
          <w:vertAlign w:val="subscript"/>
        </w:rPr>
        <w:object w:dxaOrig="200" w:dyaOrig="339">
          <v:shape id="_x0000_i1146" type="#_x0000_t75" style="width:10.5pt;height:16.5pt" o:ole="">
            <v:imagedata r:id="rId257" o:title=""/>
          </v:shape>
          <o:OLEObject Type="Embed" ProgID="Equation.3" ShapeID="_x0000_i1146" DrawAspect="Content" ObjectID="_1587698499" r:id="rId258"/>
        </w:object>
      </w:r>
      <w:r>
        <w:rPr>
          <w:i/>
          <w:iCs/>
          <w:sz w:val="24"/>
        </w:rPr>
        <w:t>,</w:t>
      </w:r>
      <w:r>
        <w:rPr>
          <w:sz w:val="24"/>
        </w:rPr>
        <w:t xml:space="preserve"> среднего периода </w:t>
      </w:r>
      <w:r>
        <w:rPr>
          <w:sz w:val="24"/>
          <w:vertAlign w:val="subscript"/>
        </w:rPr>
        <w:object w:dxaOrig="200" w:dyaOrig="320">
          <v:shape id="_x0000_i1147" type="#_x0000_t75" style="width:10.5pt;height:16.5pt" o:ole="">
            <v:imagedata r:id="rId259" o:title=""/>
          </v:shape>
          <o:OLEObject Type="Embed" ProgID="Equation.3" ShapeID="_x0000_i1147" DrawAspect="Content" ObjectID="_1587698500" r:id="rId260"/>
        </w:object>
      </w:r>
      <w:r>
        <w:rPr>
          <w:sz w:val="24"/>
        </w:rPr>
        <w:t xml:space="preserve"> волн и скорости </w:t>
      </w:r>
      <w:r>
        <w:rPr>
          <w:i/>
          <w:iCs/>
          <w:sz w:val="24"/>
          <w:lang w:val="en-US"/>
        </w:rPr>
        <w:t>W</w:t>
      </w:r>
      <w:r>
        <w:rPr>
          <w:sz w:val="24"/>
          <w:vertAlign w:val="subscript"/>
        </w:rPr>
        <w:t>10</w:t>
      </w:r>
      <w:r>
        <w:rPr>
          <w:sz w:val="24"/>
        </w:rPr>
        <w:t xml:space="preserve"> волнообразующего ветра. Значение средней скорости волн без учета течения вычисляют по формуле</w:t>
      </w:r>
    </w:p>
    <w:bookmarkStart w:id="223" w:name="PO0000440"/>
    <w:p w:rsidR="00397B5B" w:rsidRDefault="00397B5B">
      <w:pPr>
        <w:tabs>
          <w:tab w:val="left" w:pos="4465"/>
        </w:tabs>
        <w:spacing w:before="120" w:after="120"/>
        <w:jc w:val="right"/>
        <w:rPr>
          <w:sz w:val="24"/>
        </w:rPr>
      </w:pPr>
      <w:r>
        <w:rPr>
          <w:sz w:val="24"/>
          <w:vertAlign w:val="subscript"/>
        </w:rPr>
        <w:object w:dxaOrig="779" w:dyaOrig="340">
          <v:shape id="_x0000_i1148" type="#_x0000_t75" style="width:39pt;height:16.5pt" o:ole="">
            <v:imagedata r:id="rId261" o:title=""/>
          </v:shape>
          <o:OLEObject Type="Embed" ProgID="Equation.3" ShapeID="_x0000_i1148" DrawAspect="Content" ObjectID="_1587698501" r:id="rId262"/>
        </w:object>
      </w:r>
      <w:r>
        <w:rPr>
          <w:sz w:val="24"/>
        </w:rPr>
        <w:tab/>
        <w:t>(83)</w:t>
      </w:r>
    </w:p>
    <w:bookmarkEnd w:id="223"/>
    <w:p w:rsidR="00397B5B" w:rsidRDefault="00397B5B">
      <w:pPr>
        <w:tabs>
          <w:tab w:val="left" w:pos="4465"/>
        </w:tabs>
        <w:rPr>
          <w:sz w:val="24"/>
        </w:rPr>
      </w:pPr>
      <w:r>
        <w:rPr>
          <w:sz w:val="24"/>
        </w:rPr>
        <w:t>или</w:t>
      </w:r>
    </w:p>
    <w:bookmarkStart w:id="224" w:name="PO0000441"/>
    <w:p w:rsidR="00397B5B" w:rsidRDefault="00397B5B">
      <w:pPr>
        <w:tabs>
          <w:tab w:val="left" w:pos="4888"/>
        </w:tabs>
        <w:spacing w:before="120" w:after="120"/>
        <w:jc w:val="right"/>
        <w:rPr>
          <w:sz w:val="24"/>
        </w:rPr>
      </w:pPr>
      <w:r>
        <w:rPr>
          <w:sz w:val="24"/>
          <w:vertAlign w:val="subscript"/>
        </w:rPr>
        <w:object w:dxaOrig="1520" w:dyaOrig="440">
          <v:shape id="_x0000_i1149" type="#_x0000_t75" style="width:76.5pt;height:22.5pt" o:ole="">
            <v:imagedata r:id="rId263" o:title=""/>
          </v:shape>
          <o:OLEObject Type="Embed" ProgID="Equation.3" ShapeID="_x0000_i1149" DrawAspect="Content" ObjectID="_1587698502" r:id="rId264"/>
        </w:object>
      </w:r>
      <w:r>
        <w:rPr>
          <w:sz w:val="24"/>
        </w:rPr>
        <w:t>.</w:t>
      </w:r>
      <w:r>
        <w:rPr>
          <w:sz w:val="24"/>
        </w:rPr>
        <w:tab/>
        <w:t>(84)</w:t>
      </w:r>
    </w:p>
    <w:bookmarkEnd w:id="224"/>
    <w:p w:rsidR="00397B5B" w:rsidRDefault="00397B5B">
      <w:pPr>
        <w:ind w:firstLine="283"/>
        <w:jc w:val="both"/>
        <w:rPr>
          <w:sz w:val="24"/>
        </w:rPr>
      </w:pPr>
      <w:r>
        <w:rPr>
          <w:sz w:val="24"/>
        </w:rPr>
        <w:t xml:space="preserve">Для волн на течении, имеющих среднюю длину </w:t>
      </w:r>
      <w:r>
        <w:rPr>
          <w:sz w:val="24"/>
          <w:vertAlign w:val="subscript"/>
        </w:rPr>
        <w:object w:dxaOrig="280" w:dyaOrig="340">
          <v:shape id="_x0000_i1150" type="#_x0000_t75" style="width:13.5pt;height:16.5pt" o:ole="">
            <v:imagedata r:id="rId265" o:title=""/>
          </v:shape>
          <o:OLEObject Type="Embed" ProgID="Equation.3" ShapeID="_x0000_i1150" DrawAspect="Content" ObjectID="_1587698503" r:id="rId266"/>
        </w:object>
      </w:r>
      <w:r>
        <w:rPr>
          <w:i/>
          <w:iCs/>
          <w:sz w:val="24"/>
        </w:rPr>
        <w:t>,</w:t>
      </w:r>
      <w:r>
        <w:rPr>
          <w:sz w:val="24"/>
        </w:rPr>
        <w:t xml:space="preserve"> равную заданной средней длине </w:t>
      </w:r>
      <w:r>
        <w:rPr>
          <w:sz w:val="24"/>
        </w:rPr>
        <w:lastRenderedPageBreak/>
        <w:t xml:space="preserve">волн </w:t>
      </w:r>
      <w:r>
        <w:rPr>
          <w:sz w:val="24"/>
          <w:vertAlign w:val="subscript"/>
        </w:rPr>
        <w:object w:dxaOrig="200" w:dyaOrig="320">
          <v:shape id="_x0000_i1151" type="#_x0000_t75" style="width:10.5pt;height:16.5pt" o:ole="">
            <v:imagedata r:id="rId253" o:title=""/>
          </v:shape>
          <o:OLEObject Type="Embed" ProgID="Equation.3" ShapeID="_x0000_i1151" DrawAspect="Content" ObjectID="_1587698504" r:id="rId267"/>
        </w:object>
      </w:r>
      <w:r>
        <w:rPr>
          <w:sz w:val="24"/>
        </w:rPr>
        <w:t xml:space="preserve"> при отсутствии течения вычисляют среднюю высоту </w:t>
      </w:r>
      <w:r>
        <w:rPr>
          <w:sz w:val="24"/>
          <w:vertAlign w:val="subscript"/>
        </w:rPr>
        <w:object w:dxaOrig="200" w:dyaOrig="339">
          <v:shape id="_x0000_i1152" type="#_x0000_t75" style="width:10.5pt;height:16.5pt" o:ole="">
            <v:imagedata r:id="rId257" o:title=""/>
          </v:shape>
          <o:OLEObject Type="Embed" ProgID="Equation.3" ShapeID="_x0000_i1152" DrawAspect="Content" ObjectID="_1587698505" r:id="rId268"/>
        </w:object>
      </w:r>
      <w:r>
        <w:rPr>
          <w:sz w:val="24"/>
        </w:rPr>
        <w:t xml:space="preserve"> по формуле</w:t>
      </w:r>
    </w:p>
    <w:bookmarkStart w:id="225" w:name="PO0000442"/>
    <w:p w:rsidR="00397B5B" w:rsidRDefault="00397B5B">
      <w:pPr>
        <w:tabs>
          <w:tab w:val="left" w:pos="4888"/>
        </w:tabs>
        <w:spacing w:before="120" w:after="120"/>
        <w:jc w:val="right"/>
        <w:rPr>
          <w:sz w:val="24"/>
        </w:rPr>
      </w:pPr>
      <w:r>
        <w:rPr>
          <w:sz w:val="24"/>
          <w:vertAlign w:val="subscript"/>
        </w:rPr>
        <w:object w:dxaOrig="280" w:dyaOrig="360">
          <v:shape id="_x0000_i1153" type="#_x0000_t75" style="width:13.5pt;height:18pt" o:ole="">
            <v:imagedata r:id="rId269" o:title=""/>
          </v:shape>
          <o:OLEObject Type="Embed" ProgID="Equation.3" ShapeID="_x0000_i1153" DrawAspect="Content" ObjectID="_1587698506" r:id="rId270"/>
        </w:object>
      </w:r>
      <w:r>
        <w:rPr>
          <w:sz w:val="24"/>
        </w:rPr>
        <w:t>=</w:t>
      </w:r>
      <w:r>
        <w:rPr>
          <w:sz w:val="24"/>
          <w:vertAlign w:val="subscript"/>
        </w:rPr>
        <w:object w:dxaOrig="200" w:dyaOrig="339">
          <v:shape id="_x0000_i1154" type="#_x0000_t75" style="width:10.5pt;height:16.5pt" o:ole="">
            <v:imagedata r:id="rId257" o:title=""/>
          </v:shape>
          <o:OLEObject Type="Embed" ProgID="Equation.3" ShapeID="_x0000_i1154" DrawAspect="Content" ObjectID="_1587698507" r:id="rId271"/>
        </w:object>
      </w:r>
      <w:r>
        <w:rPr>
          <w:sz w:val="24"/>
        </w:rPr>
        <w:t>(1</w:t>
      </w:r>
      <w:r>
        <w:rPr>
          <w:sz w:val="24"/>
        </w:rPr>
        <w:sym w:font="Symbol" w:char="00B1"/>
      </w:r>
      <w:r>
        <w:rPr>
          <w:i/>
          <w:iCs/>
          <w:sz w:val="24"/>
          <w:lang w:val="en-US"/>
        </w:rPr>
        <w:t>v</w:t>
      </w:r>
      <w:r>
        <w:rPr>
          <w:sz w:val="24"/>
        </w:rPr>
        <w:t>/</w:t>
      </w:r>
      <w:r>
        <w:rPr>
          <w:sz w:val="24"/>
          <w:vertAlign w:val="subscript"/>
        </w:rPr>
        <w:object w:dxaOrig="180" w:dyaOrig="340">
          <v:shape id="_x0000_i1155" type="#_x0000_t75" style="width:9pt;height:16.5pt" o:ole="">
            <v:imagedata r:id="rId272" o:title=""/>
          </v:shape>
          <o:OLEObject Type="Embed" ProgID="Equation.3" ShapeID="_x0000_i1155" DrawAspect="Content" ObjectID="_1587698508" r:id="rId273"/>
        </w:object>
      </w:r>
      <w:r>
        <w:rPr>
          <w:sz w:val="24"/>
        </w:rPr>
        <w:t>),</w:t>
      </w:r>
      <w:r>
        <w:rPr>
          <w:sz w:val="24"/>
        </w:rPr>
        <w:tab/>
        <w:t>(85)</w:t>
      </w:r>
    </w:p>
    <w:bookmarkEnd w:id="225"/>
    <w:p w:rsidR="00397B5B" w:rsidRDefault="00397B5B">
      <w:pPr>
        <w:jc w:val="both"/>
        <w:rPr>
          <w:sz w:val="24"/>
        </w:rPr>
      </w:pPr>
      <w:r>
        <w:rPr>
          <w:sz w:val="24"/>
        </w:rPr>
        <w:t xml:space="preserve">среднюю скорость </w:t>
      </w:r>
      <w:r>
        <w:rPr>
          <w:sz w:val="24"/>
          <w:vertAlign w:val="subscript"/>
        </w:rPr>
        <w:object w:dxaOrig="260" w:dyaOrig="360">
          <v:shape id="_x0000_i1156" type="#_x0000_t75" style="width:13.5pt;height:18pt" o:ole="">
            <v:imagedata r:id="rId274" o:title=""/>
          </v:shape>
          <o:OLEObject Type="Embed" ProgID="Equation.3" ShapeID="_x0000_i1156" DrawAspect="Content" ObjectID="_1587698509" r:id="rId275"/>
        </w:object>
      </w:r>
      <w:r>
        <w:rPr>
          <w:sz w:val="24"/>
        </w:rPr>
        <w:t xml:space="preserve"> по формуле</w:t>
      </w:r>
    </w:p>
    <w:bookmarkStart w:id="226" w:name="PO0000443"/>
    <w:p w:rsidR="00397B5B" w:rsidRDefault="00397B5B">
      <w:pPr>
        <w:tabs>
          <w:tab w:val="left" w:pos="4559"/>
        </w:tabs>
        <w:spacing w:before="120" w:after="120"/>
        <w:jc w:val="right"/>
        <w:rPr>
          <w:sz w:val="24"/>
        </w:rPr>
      </w:pPr>
      <w:r>
        <w:rPr>
          <w:sz w:val="24"/>
          <w:vertAlign w:val="subscript"/>
        </w:rPr>
        <w:object w:dxaOrig="260" w:dyaOrig="360">
          <v:shape id="_x0000_i1157" type="#_x0000_t75" style="width:13.5pt;height:18pt" o:ole="">
            <v:imagedata r:id="rId274" o:title=""/>
          </v:shape>
          <o:OLEObject Type="Embed" ProgID="Equation.3" ShapeID="_x0000_i1157" DrawAspect="Content" ObjectID="_1587698510" r:id="rId276"/>
        </w:object>
      </w:r>
      <w:r>
        <w:rPr>
          <w:sz w:val="24"/>
        </w:rPr>
        <w:t>=</w:t>
      </w:r>
      <w:r>
        <w:rPr>
          <w:sz w:val="24"/>
          <w:vertAlign w:val="subscript"/>
        </w:rPr>
        <w:object w:dxaOrig="180" w:dyaOrig="340">
          <v:shape id="_x0000_i1158" type="#_x0000_t75" style="width:9pt;height:16.5pt" o:ole="">
            <v:imagedata r:id="rId272" o:title=""/>
          </v:shape>
          <o:OLEObject Type="Embed" ProgID="Equation.3" ShapeID="_x0000_i1158" DrawAspect="Content" ObjectID="_1587698511" r:id="rId277"/>
        </w:object>
      </w:r>
      <w:r>
        <w:rPr>
          <w:sz w:val="24"/>
        </w:rPr>
        <w:sym w:font="Symbol" w:char="00B1"/>
      </w:r>
      <w:r>
        <w:rPr>
          <w:sz w:val="24"/>
          <w:vertAlign w:val="subscript"/>
        </w:rPr>
        <w:object w:dxaOrig="180" w:dyaOrig="340">
          <v:shape id="_x0000_i1159" type="#_x0000_t75" style="width:9pt;height:16.5pt" o:ole="">
            <v:imagedata r:id="rId278" o:title=""/>
          </v:shape>
          <o:OLEObject Type="Embed" ProgID="Equation.3" ShapeID="_x0000_i1159" DrawAspect="Content" ObjectID="_1587698512" r:id="rId279"/>
        </w:object>
      </w:r>
      <w:r>
        <w:rPr>
          <w:sz w:val="24"/>
        </w:rPr>
        <w:t>,</w:t>
      </w:r>
      <w:r>
        <w:rPr>
          <w:sz w:val="24"/>
        </w:rPr>
        <w:tab/>
        <w:t>(86)</w:t>
      </w:r>
    </w:p>
    <w:bookmarkEnd w:id="226"/>
    <w:p w:rsidR="00397B5B" w:rsidRDefault="00397B5B">
      <w:pPr>
        <w:jc w:val="both"/>
        <w:rPr>
          <w:sz w:val="24"/>
        </w:rPr>
      </w:pPr>
      <w:r>
        <w:rPr>
          <w:sz w:val="24"/>
        </w:rPr>
        <w:t xml:space="preserve">средний </w:t>
      </w:r>
      <w:r>
        <w:rPr>
          <w:sz w:val="24"/>
          <w:vertAlign w:val="subscript"/>
        </w:rPr>
        <w:object w:dxaOrig="260" w:dyaOrig="360">
          <v:shape id="_x0000_i1160" type="#_x0000_t75" style="width:13.5pt;height:18pt" o:ole="">
            <v:imagedata r:id="rId280" o:title=""/>
          </v:shape>
          <o:OLEObject Type="Embed" ProgID="Equation.3" ShapeID="_x0000_i1160" DrawAspect="Content" ObjectID="_1587698513" r:id="rId281"/>
        </w:object>
      </w:r>
      <w:r>
        <w:rPr>
          <w:sz w:val="24"/>
        </w:rPr>
        <w:t xml:space="preserve"> период по формуле</w:t>
      </w:r>
    </w:p>
    <w:bookmarkStart w:id="227" w:name="PO0000444"/>
    <w:p w:rsidR="00397B5B" w:rsidRDefault="00397B5B">
      <w:pPr>
        <w:tabs>
          <w:tab w:val="left" w:pos="4653"/>
        </w:tabs>
        <w:spacing w:before="120" w:after="120"/>
        <w:jc w:val="right"/>
        <w:rPr>
          <w:sz w:val="24"/>
        </w:rPr>
      </w:pPr>
      <w:r>
        <w:rPr>
          <w:sz w:val="24"/>
          <w:vertAlign w:val="subscript"/>
        </w:rPr>
        <w:object w:dxaOrig="260" w:dyaOrig="360">
          <v:shape id="_x0000_i1161" type="#_x0000_t75" style="width:13.5pt;height:18pt" o:ole="">
            <v:imagedata r:id="rId280" o:title=""/>
          </v:shape>
          <o:OLEObject Type="Embed" ProgID="Equation.3" ShapeID="_x0000_i1161" DrawAspect="Content" ObjectID="_1587698514" r:id="rId282"/>
        </w:object>
      </w:r>
      <w:r>
        <w:rPr>
          <w:sz w:val="24"/>
        </w:rPr>
        <w:t>=</w:t>
      </w:r>
      <w:r>
        <w:rPr>
          <w:sz w:val="24"/>
          <w:vertAlign w:val="subscript"/>
        </w:rPr>
        <w:object w:dxaOrig="280" w:dyaOrig="340">
          <v:shape id="_x0000_i1162" type="#_x0000_t75" style="width:13.5pt;height:16.5pt" o:ole="">
            <v:imagedata r:id="rId283" o:title=""/>
          </v:shape>
          <o:OLEObject Type="Embed" ProgID="Equation.3" ShapeID="_x0000_i1162" DrawAspect="Content" ObjectID="_1587698515" r:id="rId284"/>
        </w:object>
      </w:r>
      <w:r>
        <w:rPr>
          <w:sz w:val="24"/>
          <w:szCs w:val="18"/>
        </w:rPr>
        <w:t>/</w:t>
      </w:r>
      <w:r>
        <w:rPr>
          <w:sz w:val="24"/>
          <w:szCs w:val="18"/>
          <w:vertAlign w:val="subscript"/>
        </w:rPr>
        <w:object w:dxaOrig="260" w:dyaOrig="360">
          <v:shape id="_x0000_i1163" type="#_x0000_t75" style="width:13.5pt;height:18pt" o:ole="">
            <v:imagedata r:id="rId274" o:title=""/>
          </v:shape>
          <o:OLEObject Type="Embed" ProgID="Equation.3" ShapeID="_x0000_i1163" DrawAspect="Content" ObjectID="_1587698516" r:id="rId285"/>
        </w:object>
      </w:r>
      <w:r>
        <w:rPr>
          <w:sz w:val="24"/>
        </w:rPr>
        <w:tab/>
        <w:t>(87)</w:t>
      </w:r>
    </w:p>
    <w:bookmarkEnd w:id="227"/>
    <w:p w:rsidR="00397B5B" w:rsidRDefault="00397B5B">
      <w:pPr>
        <w:jc w:val="both"/>
        <w:rPr>
          <w:sz w:val="24"/>
        </w:rPr>
      </w:pPr>
      <w:r>
        <w:rPr>
          <w:sz w:val="24"/>
        </w:rPr>
        <w:t xml:space="preserve">и скорость волнообразующего ветра </w:t>
      </w:r>
      <w:r>
        <w:rPr>
          <w:i/>
          <w:iCs/>
          <w:sz w:val="24"/>
          <w:lang w:val="en-US"/>
        </w:rPr>
        <w:t>W</w:t>
      </w:r>
      <w:r>
        <w:rPr>
          <w:i/>
          <w:iCs/>
          <w:sz w:val="24"/>
          <w:vertAlign w:val="subscript"/>
          <w:lang w:val="en-US"/>
        </w:rPr>
        <w:t>v</w:t>
      </w:r>
      <w:r>
        <w:rPr>
          <w:sz w:val="24"/>
        </w:rPr>
        <w:t xml:space="preserve"> по формуле</w:t>
      </w:r>
    </w:p>
    <w:p w:rsidR="00397B5B" w:rsidRDefault="00397B5B">
      <w:pPr>
        <w:widowControl/>
        <w:tabs>
          <w:tab w:val="left" w:pos="4935"/>
        </w:tabs>
        <w:spacing w:before="120" w:after="120"/>
        <w:jc w:val="right"/>
        <w:rPr>
          <w:sz w:val="24"/>
        </w:rPr>
      </w:pPr>
      <w:bookmarkStart w:id="228" w:name="PO0000445"/>
      <w:r>
        <w:rPr>
          <w:i/>
          <w:iCs/>
          <w:sz w:val="24"/>
          <w:lang w:val="en-US"/>
        </w:rPr>
        <w:t>W</w:t>
      </w:r>
      <w:r>
        <w:rPr>
          <w:i/>
          <w:iCs/>
          <w:sz w:val="24"/>
          <w:vertAlign w:val="subscript"/>
          <w:lang w:val="en-US"/>
        </w:rPr>
        <w:t>v</w:t>
      </w:r>
      <w:r>
        <w:rPr>
          <w:sz w:val="24"/>
        </w:rPr>
        <w:t>=</w:t>
      </w:r>
      <w:r>
        <w:rPr>
          <w:i/>
          <w:iCs/>
          <w:sz w:val="24"/>
          <w:lang w:val="en-US"/>
        </w:rPr>
        <w:t>W</w:t>
      </w:r>
      <w:r>
        <w:rPr>
          <w:sz w:val="24"/>
          <w:vertAlign w:val="subscript"/>
        </w:rPr>
        <w:t>10</w:t>
      </w:r>
      <w:r>
        <w:rPr>
          <w:sz w:val="24"/>
        </w:rPr>
        <w:t>(1±</w:t>
      </w:r>
      <w:r>
        <w:rPr>
          <w:sz w:val="24"/>
          <w:vertAlign w:val="subscript"/>
        </w:rPr>
        <w:object w:dxaOrig="180" w:dyaOrig="340">
          <v:shape id="_x0000_i1164" type="#_x0000_t75" style="width:9pt;height:16.5pt" o:ole="">
            <v:imagedata r:id="rId278" o:title=""/>
          </v:shape>
          <o:OLEObject Type="Embed" ProgID="Equation.3" ShapeID="_x0000_i1164" DrawAspect="Content" ObjectID="_1587698517" r:id="rId286"/>
        </w:object>
      </w:r>
      <w:r>
        <w:rPr>
          <w:sz w:val="24"/>
        </w:rPr>
        <w:t>/</w:t>
      </w:r>
      <w:r>
        <w:rPr>
          <w:sz w:val="24"/>
          <w:vertAlign w:val="subscript"/>
        </w:rPr>
        <w:object w:dxaOrig="180" w:dyaOrig="340">
          <v:shape id="_x0000_i1165" type="#_x0000_t75" style="width:9pt;height:16.5pt" o:ole="">
            <v:imagedata r:id="rId272" o:title=""/>
          </v:shape>
          <o:OLEObject Type="Embed" ProgID="Equation.3" ShapeID="_x0000_i1165" DrawAspect="Content" ObjectID="_1587698518" r:id="rId287"/>
        </w:object>
      </w:r>
      <w:r>
        <w:rPr>
          <w:sz w:val="24"/>
        </w:rPr>
        <w:t>),</w:t>
      </w:r>
      <w:r>
        <w:rPr>
          <w:sz w:val="24"/>
        </w:rPr>
        <w:tab/>
        <w:t>(88)</w:t>
      </w:r>
    </w:p>
    <w:bookmarkEnd w:id="228"/>
    <w:p w:rsidR="00397B5B" w:rsidRDefault="00397B5B">
      <w:pPr>
        <w:jc w:val="both"/>
        <w:rPr>
          <w:sz w:val="24"/>
        </w:rPr>
      </w:pPr>
      <w:r>
        <w:rPr>
          <w:sz w:val="24"/>
        </w:rPr>
        <w:t xml:space="preserve">где </w:t>
      </w:r>
      <w:r>
        <w:rPr>
          <w:i/>
          <w:iCs/>
          <w:sz w:val="24"/>
          <w:lang w:val="en-US"/>
        </w:rPr>
        <w:t>v</w:t>
      </w:r>
      <w:r>
        <w:rPr>
          <w:sz w:val="24"/>
        </w:rPr>
        <w:t xml:space="preserve"> - средняя скорость попутного (знак плюс) или встречного (знак минус) волнам течения в слое воды от поверхности до горизонта </w:t>
      </w:r>
      <w:r>
        <w:rPr>
          <w:i/>
          <w:iCs/>
          <w:sz w:val="24"/>
          <w:lang w:val="en-US"/>
        </w:rPr>
        <w:t>z</w:t>
      </w:r>
      <w:r>
        <w:rPr>
          <w:sz w:val="24"/>
        </w:rPr>
        <w:t>=</w:t>
      </w:r>
      <w:r>
        <w:rPr>
          <w:sz w:val="24"/>
          <w:vertAlign w:val="subscript"/>
        </w:rPr>
        <w:object w:dxaOrig="200" w:dyaOrig="320">
          <v:shape id="_x0000_i1166" type="#_x0000_t75" style="width:10.5pt;height:16.5pt" o:ole="">
            <v:imagedata r:id="rId253" o:title=""/>
          </v:shape>
          <o:OLEObject Type="Embed" ProgID="Equation.3" ShapeID="_x0000_i1166" DrawAspect="Content" ObjectID="_1587698519" r:id="rId288"/>
        </w:object>
      </w:r>
      <w:r>
        <w:rPr>
          <w:sz w:val="24"/>
        </w:rPr>
        <w:t>/2</w:t>
      </w:r>
      <w:r>
        <w:rPr>
          <w:sz w:val="24"/>
        </w:rPr>
        <w:sym w:font="Symbol" w:char="0070"/>
      </w:r>
      <w:r>
        <w:rPr>
          <w:sz w:val="24"/>
        </w:rPr>
        <w:t>.</w:t>
      </w:r>
    </w:p>
    <w:p w:rsidR="00397B5B" w:rsidRDefault="00397B5B">
      <w:pPr>
        <w:ind w:firstLine="283"/>
        <w:jc w:val="both"/>
        <w:rPr>
          <w:sz w:val="24"/>
        </w:rPr>
      </w:pPr>
      <w:r>
        <w:rPr>
          <w:sz w:val="24"/>
        </w:rPr>
        <w:t xml:space="preserve">Расчет по </w:t>
      </w:r>
      <w:hyperlink w:anchor="PO0000442" w:tooltip="Формула 85" w:history="1">
        <w:r>
          <w:rPr>
            <w:rStyle w:val="a3"/>
            <w:sz w:val="24"/>
          </w:rPr>
          <w:t>формулам (85)-(88)</w:t>
        </w:r>
      </w:hyperlink>
      <w:r>
        <w:rPr>
          <w:sz w:val="24"/>
        </w:rPr>
        <w:t xml:space="preserve"> следует выполнять при относительной скорости попутного течения </w:t>
      </w:r>
      <w:r>
        <w:rPr>
          <w:sz w:val="24"/>
          <w:vertAlign w:val="subscript"/>
        </w:rPr>
        <w:object w:dxaOrig="180" w:dyaOrig="340">
          <v:shape id="_x0000_i1167" type="#_x0000_t75" style="width:9pt;height:16.5pt" o:ole="">
            <v:imagedata r:id="rId278" o:title=""/>
          </v:shape>
          <o:OLEObject Type="Embed" ProgID="Equation.3" ShapeID="_x0000_i1167" DrawAspect="Content" ObjectID="_1587698520" r:id="rId289"/>
        </w:object>
      </w:r>
      <w:r>
        <w:rPr>
          <w:sz w:val="24"/>
        </w:rPr>
        <w:t>/</w:t>
      </w:r>
      <w:r>
        <w:rPr>
          <w:sz w:val="24"/>
          <w:vertAlign w:val="subscript"/>
        </w:rPr>
        <w:object w:dxaOrig="180" w:dyaOrig="340">
          <v:shape id="_x0000_i1168" type="#_x0000_t75" style="width:9pt;height:16.5pt" o:ole="">
            <v:imagedata r:id="rId272" o:title=""/>
          </v:shape>
          <o:OLEObject Type="Embed" ProgID="Equation.3" ShapeID="_x0000_i1168" DrawAspect="Content" ObjectID="_1587698521" r:id="rId290"/>
        </w:object>
      </w:r>
      <w:r>
        <w:rPr>
          <w:sz w:val="24"/>
        </w:rPr>
        <w:sym w:font="Symbol" w:char="00A3"/>
      </w:r>
      <w:r>
        <w:rPr>
          <w:sz w:val="24"/>
        </w:rPr>
        <w:t xml:space="preserve">1,0 и относительной скорости встречного течения </w:t>
      </w:r>
      <w:r>
        <w:rPr>
          <w:i/>
          <w:iCs/>
          <w:sz w:val="24"/>
          <w:lang w:val="en-US"/>
        </w:rPr>
        <w:t>v</w:t>
      </w:r>
      <w:r>
        <w:rPr>
          <w:sz w:val="24"/>
        </w:rPr>
        <w:t>/</w:t>
      </w:r>
      <w:r>
        <w:rPr>
          <w:sz w:val="24"/>
          <w:vertAlign w:val="subscript"/>
        </w:rPr>
        <w:object w:dxaOrig="180" w:dyaOrig="340">
          <v:shape id="_x0000_i1169" type="#_x0000_t75" style="width:9pt;height:16.5pt" o:ole="">
            <v:imagedata r:id="rId272" o:title=""/>
          </v:shape>
          <o:OLEObject Type="Embed" ProgID="Equation.3" ShapeID="_x0000_i1169" DrawAspect="Content" ObjectID="_1587698522" r:id="rId291"/>
        </w:object>
      </w:r>
      <w:r>
        <w:rPr>
          <w:sz w:val="24"/>
        </w:rPr>
        <w:sym w:font="Symbol" w:char="00A3"/>
      </w:r>
      <w:r>
        <w:rPr>
          <w:sz w:val="24"/>
        </w:rPr>
        <w:t>0,5, поскольку при других значениях относительной скорости течения ветровые волны не образуются.</w:t>
      </w:r>
    </w:p>
    <w:p w:rsidR="00397B5B" w:rsidRDefault="00397B5B">
      <w:pPr>
        <w:ind w:firstLine="283"/>
        <w:jc w:val="both"/>
        <w:rPr>
          <w:sz w:val="24"/>
        </w:rPr>
      </w:pPr>
      <w:r>
        <w:rPr>
          <w:sz w:val="24"/>
        </w:rPr>
        <w:t xml:space="preserve">Результаты расчетов, выполняемых для нескольких заданных значений должны быть представлены в виде графиков зависимости элементов волн на течении от скорости волнообразующего ветра. Эти графики используются для определения основных элементов ветровых волн на течении при заданных значениях скорости волнообразующего ветра, в частности, при расчетной скорости ветра малой повторяемости (1 раз в </w:t>
      </w:r>
      <w:r>
        <w:rPr>
          <w:i/>
          <w:iCs/>
          <w:sz w:val="24"/>
        </w:rPr>
        <w:t>п</w:t>
      </w:r>
      <w:r>
        <w:rPr>
          <w:sz w:val="24"/>
        </w:rPr>
        <w:t xml:space="preserve"> лет).</w:t>
      </w:r>
    </w:p>
    <w:p w:rsidR="00397B5B" w:rsidRDefault="00397B5B">
      <w:pPr>
        <w:ind w:firstLine="283"/>
        <w:jc w:val="both"/>
        <w:rPr>
          <w:sz w:val="24"/>
        </w:rPr>
      </w:pPr>
      <w:r>
        <w:rPr>
          <w:sz w:val="24"/>
        </w:rPr>
        <w:t xml:space="preserve">8. Переход от средних значений элементов воли к значениям элементов заданной обеспеченности в системе волн и выбор этой обеспеченности должны осуществляться по </w:t>
      </w:r>
      <w:hyperlink r:id="rId292" w:tooltip="Нагрузки и воздействия на гидротехнические сооружения (волновые, ледовые и от судов)" w:history="1">
        <w:r>
          <w:rPr>
            <w:rStyle w:val="a3"/>
            <w:sz w:val="24"/>
          </w:rPr>
          <w:t>СНиП 2.06.04-82</w:t>
        </w:r>
      </w:hyperlink>
      <w:r>
        <w:rPr>
          <w:sz w:val="24"/>
        </w:rPr>
        <w:t>.</w:t>
      </w:r>
    </w:p>
    <w:p w:rsidR="00397B5B" w:rsidRDefault="00397B5B">
      <w:pPr>
        <w:spacing w:before="120" w:after="120"/>
        <w:jc w:val="center"/>
        <w:rPr>
          <w:b/>
          <w:bCs/>
          <w:sz w:val="24"/>
        </w:rPr>
      </w:pPr>
      <w:r>
        <w:rPr>
          <w:b/>
          <w:bCs/>
          <w:sz w:val="24"/>
          <w:szCs w:val="20"/>
        </w:rPr>
        <w:t>Определение режимных характеристик волнения</w:t>
      </w:r>
    </w:p>
    <w:p w:rsidR="00397B5B" w:rsidRDefault="00397B5B">
      <w:pPr>
        <w:ind w:firstLine="283"/>
        <w:jc w:val="both"/>
        <w:rPr>
          <w:sz w:val="24"/>
        </w:rPr>
      </w:pPr>
      <w:r>
        <w:rPr>
          <w:sz w:val="24"/>
        </w:rPr>
        <w:t>9. Режимные характеристики волнения достаточно определять для трех расчетных точек на трассе перехода: двух крайних (прибрежных) и одной промежуточной. Из промежуточных точек выбирается та, в которой при всех направлениях или большинстве направлений волнообразующего ветра высота волн больше, чем в других промежуточных точках.</w:t>
      </w:r>
    </w:p>
    <w:p w:rsidR="00397B5B" w:rsidRDefault="00397B5B">
      <w:pPr>
        <w:ind w:firstLine="283"/>
        <w:jc w:val="both"/>
        <w:rPr>
          <w:sz w:val="24"/>
        </w:rPr>
      </w:pPr>
      <w:r>
        <w:rPr>
          <w:sz w:val="24"/>
        </w:rPr>
        <w:t xml:space="preserve">10. Обеспеченность в режиме высоты волн </w:t>
      </w:r>
      <w:r>
        <w:rPr>
          <w:i/>
          <w:iCs/>
          <w:sz w:val="24"/>
        </w:rPr>
        <w:t>i</w:t>
      </w:r>
      <w:r>
        <w:rPr>
          <w:sz w:val="24"/>
        </w:rPr>
        <w:t>-той обеспеченности (в системе волн) следует принимать равной обеспеченности той скорости ветра, которая соответствует заданной высоте волн на графике зависимости высоты воли от скорости волнообразующего ветра заданного направления или группы направлений. Исходя из этого частные (для отдельных направлений штормов) многолетние кривые обеспеченности высот волн следует получать путем перехода от ординат (скоростей ветра) частных многолетних кривых обеспеченности скоростей волнообразующего ветра за безледоставный период к ординатам (высотам волн) искомых кривых по графикам зависимости высот волн от скоростей ветра для каждого из рассматриваемых направлений. Суммарную многолетнюю кривую обеспеченности высот волн следует строить путем обобщения частных многолетних кривых обеспеченности высот волн.</w:t>
      </w:r>
    </w:p>
    <w:p w:rsidR="00397B5B" w:rsidRDefault="00397B5B">
      <w:pPr>
        <w:ind w:firstLine="283"/>
        <w:jc w:val="both"/>
        <w:rPr>
          <w:sz w:val="24"/>
        </w:rPr>
      </w:pPr>
      <w:r>
        <w:rPr>
          <w:sz w:val="24"/>
        </w:rPr>
        <w:t xml:space="preserve">11. Повторяемость высот волн в пределах выбранной градации волнения заданного направления следует определять по многолетней кривой обеспеченности высоты воли этого направления как разность обеспеченностей, соответствующих нижней и верхней границам градации высоты волн. Полученные таким путем сведения о повторяемости </w:t>
      </w:r>
      <w:r>
        <w:rPr>
          <w:sz w:val="24"/>
        </w:rPr>
        <w:lastRenderedPageBreak/>
        <w:t>высот волн по всем градациям высоты и по всем направлениям волнения должны быть представлены в виде таблицы, которая используется для расчетов деформаций берегов и береговых отмелей, вдольберегового транспорта наносов и заносимости прорези на участке расположения перехода трубопровода через водоем.</w:t>
      </w:r>
    </w:p>
    <w:p w:rsidR="00397B5B" w:rsidRDefault="00397B5B">
      <w:pPr>
        <w:ind w:firstLine="283"/>
        <w:jc w:val="both"/>
        <w:rPr>
          <w:sz w:val="24"/>
        </w:rPr>
      </w:pPr>
      <w:r>
        <w:rPr>
          <w:sz w:val="24"/>
        </w:rPr>
        <w:t xml:space="preserve">12. Высоты волн малой повторяемости (1 раз в </w:t>
      </w:r>
      <w:r>
        <w:rPr>
          <w:i/>
          <w:iCs/>
          <w:sz w:val="24"/>
        </w:rPr>
        <w:t>п</w:t>
      </w:r>
      <w:r>
        <w:rPr>
          <w:sz w:val="24"/>
        </w:rPr>
        <w:t xml:space="preserve"> лет) рекомендуется определять по </w:t>
      </w:r>
      <w:hyperlink r:id="rId293" w:tooltip="Нагрузки и воздействия на гидротехнические сооружения (волновые, ледовые и от судов)" w:history="1">
        <w:r>
          <w:rPr>
            <w:rStyle w:val="a3"/>
            <w:sz w:val="24"/>
          </w:rPr>
          <w:t>СНиП 2.06.04-82</w:t>
        </w:r>
      </w:hyperlink>
      <w:r>
        <w:rPr>
          <w:sz w:val="24"/>
        </w:rPr>
        <w:t xml:space="preserve"> в соответствии с расчетными значениями скоростей ветра или снимать по расчетным значениям скоростей ветра малой повторяемости с графиков зависимости высот волн от скорости ветра, построенным для каждого направления, для групп направлений или для всех направлений.</w:t>
      </w:r>
    </w:p>
    <w:p w:rsidR="00397B5B" w:rsidRDefault="00397B5B">
      <w:pPr>
        <w:spacing w:before="120" w:after="120"/>
        <w:jc w:val="center"/>
        <w:rPr>
          <w:b/>
          <w:bCs/>
          <w:sz w:val="24"/>
        </w:rPr>
      </w:pPr>
      <w:r>
        <w:rPr>
          <w:b/>
          <w:bCs/>
          <w:sz w:val="24"/>
          <w:szCs w:val="20"/>
        </w:rPr>
        <w:t>Пример расчета элементов ветровых волн на течении</w:t>
      </w:r>
    </w:p>
    <w:p w:rsidR="00397B5B" w:rsidRDefault="00397B5B">
      <w:pPr>
        <w:ind w:firstLine="283"/>
        <w:jc w:val="both"/>
        <w:rPr>
          <w:sz w:val="24"/>
        </w:rPr>
      </w:pPr>
      <w:r>
        <w:rPr>
          <w:sz w:val="24"/>
        </w:rPr>
        <w:t xml:space="preserve">Рассчитать элементы </w:t>
      </w:r>
      <w:r>
        <w:rPr>
          <w:sz w:val="24"/>
          <w:vertAlign w:val="subscript"/>
        </w:rPr>
        <w:object w:dxaOrig="280" w:dyaOrig="360">
          <v:shape id="_x0000_i1170" type="#_x0000_t75" style="width:13.5pt;height:18pt" o:ole="">
            <v:imagedata r:id="rId269" o:title=""/>
          </v:shape>
          <o:OLEObject Type="Embed" ProgID="Equation.3" ShapeID="_x0000_i1170" DrawAspect="Content" ObjectID="_1587698523" r:id="rId294"/>
        </w:object>
      </w:r>
      <w:r>
        <w:rPr>
          <w:sz w:val="24"/>
        </w:rPr>
        <w:t>,</w:t>
      </w:r>
      <w:r>
        <w:rPr>
          <w:sz w:val="24"/>
          <w:vertAlign w:val="subscript"/>
        </w:rPr>
        <w:object w:dxaOrig="280" w:dyaOrig="340">
          <v:shape id="_x0000_i1171" type="#_x0000_t75" style="width:13.5pt;height:16.5pt" o:ole="">
            <v:imagedata r:id="rId283" o:title=""/>
          </v:shape>
          <o:OLEObject Type="Embed" ProgID="Equation.3" ShapeID="_x0000_i1171" DrawAspect="Content" ObjectID="_1587698524" r:id="rId295"/>
        </w:object>
      </w:r>
      <w:r>
        <w:rPr>
          <w:sz w:val="24"/>
          <w:szCs w:val="18"/>
        </w:rPr>
        <w:t>,</w:t>
      </w:r>
      <w:r>
        <w:rPr>
          <w:sz w:val="24"/>
          <w:szCs w:val="18"/>
          <w:vertAlign w:val="subscript"/>
        </w:rPr>
        <w:object w:dxaOrig="260" w:dyaOrig="360">
          <v:shape id="_x0000_i1172" type="#_x0000_t75" style="width:13.5pt;height:18pt" o:ole="">
            <v:imagedata r:id="rId280" o:title=""/>
          </v:shape>
          <o:OLEObject Type="Embed" ProgID="Equation.3" ShapeID="_x0000_i1172" DrawAspect="Content" ObjectID="_1587698525" r:id="rId296"/>
        </w:object>
      </w:r>
      <w:r>
        <w:rPr>
          <w:sz w:val="24"/>
        </w:rPr>
        <w:t>,</w:t>
      </w:r>
      <w:r>
        <w:rPr>
          <w:sz w:val="24"/>
          <w:vertAlign w:val="subscript"/>
        </w:rPr>
        <w:object w:dxaOrig="260" w:dyaOrig="360">
          <v:shape id="_x0000_i1173" type="#_x0000_t75" style="width:13.5pt;height:18pt" o:ole="">
            <v:imagedata r:id="rId274" o:title=""/>
          </v:shape>
          <o:OLEObject Type="Embed" ProgID="Equation.3" ShapeID="_x0000_i1173" DrawAspect="Content" ObjectID="_1587698526" r:id="rId297"/>
        </w:object>
      </w:r>
      <w:r>
        <w:rPr>
          <w:sz w:val="24"/>
        </w:rPr>
        <w:t xml:space="preserve"> ветровых волн, образовавшихся на попутном (</w:t>
      </w:r>
      <w:r>
        <w:rPr>
          <w:sz w:val="24"/>
          <w:vertAlign w:val="subscript"/>
        </w:rPr>
        <w:object w:dxaOrig="180" w:dyaOrig="340">
          <v:shape id="_x0000_i1174" type="#_x0000_t75" style="width:9pt;height:16.5pt" o:ole="">
            <v:imagedata r:id="rId278" o:title=""/>
          </v:shape>
          <o:OLEObject Type="Embed" ProgID="Equation.3" ShapeID="_x0000_i1174" DrawAspect="Content" ObjectID="_1587698527" r:id="rId298"/>
        </w:object>
      </w:r>
      <w:r>
        <w:rPr>
          <w:sz w:val="24"/>
        </w:rPr>
        <w:t>=0,8 м/с) или встречном (</w:t>
      </w:r>
      <w:r>
        <w:rPr>
          <w:sz w:val="24"/>
          <w:vertAlign w:val="subscript"/>
        </w:rPr>
        <w:object w:dxaOrig="180" w:dyaOrig="340">
          <v:shape id="_x0000_i1175" type="#_x0000_t75" style="width:9pt;height:16.5pt" o:ole="">
            <v:imagedata r:id="rId278" o:title=""/>
          </v:shape>
          <o:OLEObject Type="Embed" ProgID="Equation.3" ShapeID="_x0000_i1175" DrawAspect="Content" ObjectID="_1587698528" r:id="rId299"/>
        </w:object>
      </w:r>
      <w:r>
        <w:rPr>
          <w:sz w:val="24"/>
        </w:rPr>
        <w:t xml:space="preserve">=-0,8 м/с) течении в глубоководном водоеме при длине разгона волн 7,3 км, если для заданного пункта водоема имеются графики зависимостей </w:t>
      </w:r>
      <w:r>
        <w:rPr>
          <w:sz w:val="24"/>
          <w:vertAlign w:val="subscript"/>
        </w:rPr>
        <w:object w:dxaOrig="200" w:dyaOrig="339">
          <v:shape id="_x0000_i1176" type="#_x0000_t75" style="width:10.5pt;height:16.5pt" o:ole="">
            <v:imagedata r:id="rId257" o:title=""/>
          </v:shape>
          <o:OLEObject Type="Embed" ProgID="Equation.3" ShapeID="_x0000_i1176" DrawAspect="Content" ObjectID="_1587698529" r:id="rId300"/>
        </w:object>
      </w:r>
      <w:r>
        <w:rPr>
          <w:sz w:val="24"/>
        </w:rPr>
        <w:t>=</w:t>
      </w:r>
      <w:r>
        <w:rPr>
          <w:i/>
          <w:iCs/>
          <w:sz w:val="24"/>
          <w:lang w:val="en-US"/>
        </w:rPr>
        <w:t>f</w:t>
      </w:r>
      <w:r>
        <w:rPr>
          <w:sz w:val="24"/>
          <w:vertAlign w:val="subscript"/>
        </w:rPr>
        <w:t>1</w:t>
      </w:r>
      <w:r>
        <w:rPr>
          <w:sz w:val="24"/>
        </w:rPr>
        <w:t>(</w:t>
      </w:r>
      <w:r>
        <w:rPr>
          <w:i/>
          <w:iCs/>
          <w:sz w:val="24"/>
          <w:lang w:val="en-US"/>
        </w:rPr>
        <w:t>W</w:t>
      </w:r>
      <w:r>
        <w:rPr>
          <w:sz w:val="24"/>
          <w:vertAlign w:val="subscript"/>
        </w:rPr>
        <w:t>10</w:t>
      </w:r>
      <w:r>
        <w:rPr>
          <w:sz w:val="24"/>
        </w:rPr>
        <w:t xml:space="preserve">) и </w:t>
      </w:r>
      <w:r>
        <w:rPr>
          <w:sz w:val="24"/>
          <w:vertAlign w:val="subscript"/>
        </w:rPr>
        <w:object w:dxaOrig="200" w:dyaOrig="320">
          <v:shape id="_x0000_i1177" type="#_x0000_t75" style="width:10.5pt;height:16.5pt" o:ole="">
            <v:imagedata r:id="rId301" o:title=""/>
          </v:shape>
          <o:OLEObject Type="Embed" ProgID="Equation.3" ShapeID="_x0000_i1177" DrawAspect="Content" ObjectID="_1587698530" r:id="rId302"/>
        </w:object>
      </w:r>
      <w:r>
        <w:rPr>
          <w:sz w:val="24"/>
        </w:rPr>
        <w:t>=</w:t>
      </w:r>
      <w:r>
        <w:rPr>
          <w:i/>
          <w:iCs/>
          <w:sz w:val="24"/>
          <w:lang w:val="en-US"/>
        </w:rPr>
        <w:t>f</w:t>
      </w:r>
      <w:r>
        <w:rPr>
          <w:sz w:val="24"/>
          <w:vertAlign w:val="subscript"/>
        </w:rPr>
        <w:t>2</w:t>
      </w:r>
      <w:r>
        <w:rPr>
          <w:sz w:val="24"/>
        </w:rPr>
        <w:t>(</w:t>
      </w:r>
      <w:r>
        <w:rPr>
          <w:i/>
          <w:iCs/>
          <w:sz w:val="24"/>
          <w:lang w:val="en-US"/>
        </w:rPr>
        <w:t>W</w:t>
      </w:r>
      <w:r>
        <w:rPr>
          <w:sz w:val="24"/>
          <w:vertAlign w:val="subscript"/>
        </w:rPr>
        <w:t>10</w:t>
      </w:r>
      <w:r>
        <w:rPr>
          <w:sz w:val="24"/>
        </w:rPr>
        <w:t>), построенные для условий отсутствия течения.</w:t>
      </w:r>
    </w:p>
    <w:p w:rsidR="00397B5B" w:rsidRDefault="00397B5B">
      <w:pPr>
        <w:ind w:firstLine="283"/>
        <w:jc w:val="both"/>
        <w:rPr>
          <w:sz w:val="24"/>
        </w:rPr>
      </w:pPr>
      <w:r>
        <w:rPr>
          <w:sz w:val="24"/>
        </w:rPr>
        <w:t xml:space="preserve">Весь диапазон длин воли </w:t>
      </w:r>
      <w:r>
        <w:rPr>
          <w:sz w:val="24"/>
          <w:vertAlign w:val="subscript"/>
        </w:rPr>
        <w:object w:dxaOrig="200" w:dyaOrig="320">
          <v:shape id="_x0000_i1178" type="#_x0000_t75" style="width:10.5pt;height:16.5pt" o:ole="">
            <v:imagedata r:id="rId301" o:title=""/>
          </v:shape>
          <o:OLEObject Type="Embed" ProgID="Equation.3" ShapeID="_x0000_i1178" DrawAspect="Content" ObjectID="_1587698531" r:id="rId303"/>
        </w:object>
      </w:r>
      <w:r>
        <w:rPr>
          <w:sz w:val="24"/>
        </w:rPr>
        <w:t xml:space="preserve"> на стоячей воде, заданный графиком </w:t>
      </w:r>
      <w:r>
        <w:rPr>
          <w:sz w:val="24"/>
          <w:vertAlign w:val="subscript"/>
        </w:rPr>
        <w:object w:dxaOrig="200" w:dyaOrig="320">
          <v:shape id="_x0000_i1179" type="#_x0000_t75" style="width:10.5pt;height:16.5pt" o:ole="">
            <v:imagedata r:id="rId301" o:title=""/>
          </v:shape>
          <o:OLEObject Type="Embed" ProgID="Equation.3" ShapeID="_x0000_i1179" DrawAspect="Content" ObjectID="_1587698532" r:id="rId304"/>
        </w:object>
      </w:r>
      <w:r>
        <w:rPr>
          <w:sz w:val="24"/>
        </w:rPr>
        <w:t>=</w:t>
      </w:r>
      <w:r>
        <w:rPr>
          <w:i/>
          <w:iCs/>
          <w:sz w:val="24"/>
          <w:lang w:val="en-US"/>
        </w:rPr>
        <w:t>f</w:t>
      </w:r>
      <w:r>
        <w:rPr>
          <w:sz w:val="24"/>
          <w:vertAlign w:val="subscript"/>
        </w:rPr>
        <w:t>2</w:t>
      </w:r>
      <w:r>
        <w:rPr>
          <w:sz w:val="24"/>
        </w:rPr>
        <w:t>(</w:t>
      </w:r>
      <w:r>
        <w:rPr>
          <w:i/>
          <w:iCs/>
          <w:sz w:val="24"/>
          <w:lang w:val="en-US"/>
        </w:rPr>
        <w:t>W</w:t>
      </w:r>
      <w:r>
        <w:rPr>
          <w:sz w:val="24"/>
          <w:vertAlign w:val="subscript"/>
        </w:rPr>
        <w:t>10</w:t>
      </w:r>
      <w:r>
        <w:rPr>
          <w:sz w:val="24"/>
        </w:rPr>
        <w:t xml:space="preserve">), разбиваем на ряд значений; для каждого значения </w:t>
      </w:r>
      <w:r>
        <w:rPr>
          <w:sz w:val="24"/>
          <w:vertAlign w:val="subscript"/>
        </w:rPr>
        <w:object w:dxaOrig="200" w:dyaOrig="320">
          <v:shape id="_x0000_i1180" type="#_x0000_t75" style="width:10.5pt;height:16.5pt" o:ole="">
            <v:imagedata r:id="rId301" o:title=""/>
          </v:shape>
          <o:OLEObject Type="Embed" ProgID="Equation.3" ShapeID="_x0000_i1180" DrawAspect="Content" ObjectID="_1587698533" r:id="rId305"/>
        </w:object>
      </w:r>
      <w:r>
        <w:rPr>
          <w:sz w:val="24"/>
        </w:rPr>
        <w:t xml:space="preserve"> определяем по графикам соответствующие ему значения </w:t>
      </w:r>
      <w:r>
        <w:rPr>
          <w:sz w:val="24"/>
          <w:vertAlign w:val="subscript"/>
        </w:rPr>
        <w:object w:dxaOrig="200" w:dyaOrig="339">
          <v:shape id="_x0000_i1181" type="#_x0000_t75" style="width:10.5pt;height:16.5pt" o:ole="">
            <v:imagedata r:id="rId257" o:title=""/>
          </v:shape>
          <o:OLEObject Type="Embed" ProgID="Equation.3" ShapeID="_x0000_i1181" DrawAspect="Content" ObjectID="_1587698534" r:id="rId306"/>
        </w:object>
      </w:r>
      <w:r>
        <w:rPr>
          <w:sz w:val="24"/>
        </w:rPr>
        <w:t xml:space="preserve"> и </w:t>
      </w:r>
      <w:r>
        <w:rPr>
          <w:i/>
          <w:iCs/>
          <w:sz w:val="24"/>
          <w:lang w:val="en-US"/>
        </w:rPr>
        <w:t>W</w:t>
      </w:r>
      <w:r>
        <w:rPr>
          <w:sz w:val="24"/>
          <w:vertAlign w:val="subscript"/>
        </w:rPr>
        <w:t>10</w:t>
      </w:r>
      <w:r>
        <w:rPr>
          <w:sz w:val="24"/>
        </w:rPr>
        <w:t xml:space="preserve"> и результаты записываем в </w:t>
      </w:r>
      <w:hyperlink w:anchor="TO0000035" w:tooltip="Таблица 30" w:history="1">
        <w:r>
          <w:rPr>
            <w:rStyle w:val="a3"/>
            <w:sz w:val="24"/>
          </w:rPr>
          <w:t>табл. 30</w:t>
        </w:r>
      </w:hyperlink>
      <w:r>
        <w:rPr>
          <w:sz w:val="24"/>
        </w:rPr>
        <w:t xml:space="preserve">. Дальнейший расчет элементов волн на течении производим отдельно для каждого значения длины волны. Например, если на стоячей воде при скорости ветра </w:t>
      </w:r>
      <w:r>
        <w:rPr>
          <w:i/>
          <w:iCs/>
          <w:sz w:val="24"/>
          <w:lang w:val="en-US"/>
        </w:rPr>
        <w:t>W</w:t>
      </w:r>
      <w:r>
        <w:rPr>
          <w:sz w:val="24"/>
          <w:vertAlign w:val="subscript"/>
        </w:rPr>
        <w:t>10</w:t>
      </w:r>
      <w:r>
        <w:rPr>
          <w:sz w:val="24"/>
        </w:rPr>
        <w:t xml:space="preserve">=10 м/с образуются волны высотой </w:t>
      </w:r>
      <w:r>
        <w:rPr>
          <w:sz w:val="24"/>
          <w:vertAlign w:val="subscript"/>
        </w:rPr>
        <w:object w:dxaOrig="200" w:dyaOrig="339">
          <v:shape id="_x0000_i1182" type="#_x0000_t75" style="width:10.5pt;height:16.5pt" o:ole="">
            <v:imagedata r:id="rId257" o:title=""/>
          </v:shape>
          <o:OLEObject Type="Embed" ProgID="Equation.3" ShapeID="_x0000_i1182" DrawAspect="Content" ObjectID="_1587698535" r:id="rId307"/>
        </w:object>
      </w:r>
      <w:r>
        <w:rPr>
          <w:sz w:val="24"/>
        </w:rPr>
        <w:t xml:space="preserve">=0,335 м и длиной </w:t>
      </w:r>
      <w:r>
        <w:rPr>
          <w:sz w:val="24"/>
          <w:vertAlign w:val="subscript"/>
        </w:rPr>
        <w:object w:dxaOrig="200" w:dyaOrig="320">
          <v:shape id="_x0000_i1183" type="#_x0000_t75" style="width:10.5pt;height:16.5pt" o:ole="">
            <v:imagedata r:id="rId301" o:title=""/>
          </v:shape>
          <o:OLEObject Type="Embed" ProgID="Equation.3" ShapeID="_x0000_i1183" DrawAspect="Content" ObjectID="_1587698536" r:id="rId308"/>
        </w:object>
      </w:r>
      <w:r>
        <w:rPr>
          <w:sz w:val="24"/>
        </w:rPr>
        <w:t>=5,85 м (</w:t>
      </w:r>
      <w:hyperlink w:anchor="TO0000035" w:tooltip="Таблица 30" w:history="1">
        <w:r>
          <w:rPr>
            <w:rStyle w:val="a3"/>
            <w:sz w:val="24"/>
          </w:rPr>
          <w:t>табл. 30</w:t>
        </w:r>
      </w:hyperlink>
      <w:r>
        <w:rPr>
          <w:sz w:val="24"/>
        </w:rPr>
        <w:t>, графа 5), расчет выполняем следующим образом.</w:t>
      </w:r>
    </w:p>
    <w:p w:rsidR="00397B5B" w:rsidRDefault="00397B5B">
      <w:pPr>
        <w:spacing w:before="120" w:after="120"/>
        <w:ind w:firstLine="284"/>
        <w:jc w:val="right"/>
        <w:rPr>
          <w:sz w:val="24"/>
        </w:rPr>
      </w:pPr>
      <w:r>
        <w:rPr>
          <w:sz w:val="24"/>
        </w:rPr>
        <w:t>Таблица 30</w:t>
      </w:r>
    </w:p>
    <w:p w:rsidR="00397B5B" w:rsidRDefault="00397B5B">
      <w:pPr>
        <w:spacing w:after="120"/>
        <w:jc w:val="center"/>
        <w:rPr>
          <w:sz w:val="24"/>
        </w:rPr>
      </w:pPr>
      <w:r>
        <w:rPr>
          <w:sz w:val="24"/>
        </w:rPr>
        <w:t>Расчетные элементы ветровых волн на попутном и встречном</w:t>
      </w:r>
      <w:r>
        <w:rPr>
          <w:b/>
          <w:bCs/>
          <w:sz w:val="24"/>
        </w:rPr>
        <w:t xml:space="preserve"> </w:t>
      </w:r>
      <w:r>
        <w:rPr>
          <w:sz w:val="24"/>
        </w:rPr>
        <w:t>течении</w:t>
      </w:r>
    </w:p>
    <w:tbl>
      <w:tblPr>
        <w:tblW w:w="5000" w:type="pct"/>
        <w:jc w:val="center"/>
        <w:tblCellMar>
          <w:left w:w="28" w:type="dxa"/>
          <w:right w:w="28" w:type="dxa"/>
        </w:tblCellMar>
        <w:tblLook w:val="0000" w:firstRow="0" w:lastRow="0" w:firstColumn="0" w:lastColumn="0" w:noHBand="0" w:noVBand="0"/>
      </w:tblPr>
      <w:tblGrid>
        <w:gridCol w:w="1446"/>
        <w:gridCol w:w="1046"/>
        <w:gridCol w:w="1101"/>
        <w:gridCol w:w="1101"/>
        <w:gridCol w:w="1129"/>
        <w:gridCol w:w="1102"/>
        <w:gridCol w:w="1102"/>
        <w:gridCol w:w="1100"/>
      </w:tblGrid>
      <w:tr w:rsidR="00397B5B">
        <w:trPr>
          <w:tblHeader/>
          <w:jc w:val="center"/>
        </w:trPr>
        <w:tc>
          <w:tcPr>
            <w:tcW w:w="774" w:type="pct"/>
            <w:vMerge w:val="restar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bookmarkStart w:id="229" w:name="TO0000035"/>
            <w:r>
              <w:rPr>
                <w:sz w:val="20"/>
                <w:szCs w:val="14"/>
              </w:rPr>
              <w:t>Характеристики</w:t>
            </w:r>
          </w:p>
        </w:tc>
        <w:tc>
          <w:tcPr>
            <w:tcW w:w="4226" w:type="pct"/>
            <w:gridSpan w:val="7"/>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 xml:space="preserve">Средняя длина волны </w:t>
            </w:r>
            <w:r>
              <w:rPr>
                <w:sz w:val="20"/>
                <w:szCs w:val="14"/>
              </w:rPr>
              <w:object w:dxaOrig="180" w:dyaOrig="320">
                <v:shape id="_x0000_i1184" type="#_x0000_t75" style="width:9pt;height:16.5pt" o:ole="">
                  <v:imagedata r:id="rId309" o:title=""/>
                </v:shape>
                <o:OLEObject Type="Embed" ProgID="Equation.3" ShapeID="_x0000_i1184" DrawAspect="Content" ObjectID="_1587698537" r:id="rId310"/>
              </w:object>
            </w:r>
            <w:r>
              <w:rPr>
                <w:sz w:val="20"/>
                <w:szCs w:val="14"/>
              </w:rPr>
              <w:t xml:space="preserve"> м</w:t>
            </w:r>
          </w:p>
        </w:tc>
      </w:tr>
      <w:tr w:rsidR="00397B5B">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tcPr>
          <w:p w:rsidR="00397B5B" w:rsidRDefault="00397B5B">
            <w:pPr>
              <w:widowControl/>
              <w:autoSpaceDE/>
              <w:autoSpaceDN/>
              <w:adjustRightInd/>
              <w:rPr>
                <w:sz w:val="20"/>
              </w:rPr>
            </w:pPr>
          </w:p>
        </w:tc>
        <w:tc>
          <w:tcPr>
            <w:tcW w:w="576" w:type="pct"/>
            <w:tcBorders>
              <w:top w:val="single" w:sz="6"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1,00</w:t>
            </w:r>
          </w:p>
        </w:tc>
        <w:tc>
          <w:tcPr>
            <w:tcW w:w="606" w:type="pct"/>
            <w:tcBorders>
              <w:top w:val="single" w:sz="6"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2,65</w:t>
            </w:r>
          </w:p>
        </w:tc>
        <w:tc>
          <w:tcPr>
            <w:tcW w:w="606" w:type="pct"/>
            <w:tcBorders>
              <w:top w:val="single" w:sz="6"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4,25</w:t>
            </w:r>
          </w:p>
        </w:tc>
        <w:tc>
          <w:tcPr>
            <w:tcW w:w="621" w:type="pct"/>
            <w:tcBorders>
              <w:top w:val="single" w:sz="6"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5,85</w:t>
            </w:r>
          </w:p>
        </w:tc>
        <w:tc>
          <w:tcPr>
            <w:tcW w:w="606" w:type="pct"/>
            <w:tcBorders>
              <w:top w:val="single" w:sz="6"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7,50</w:t>
            </w:r>
          </w:p>
        </w:tc>
        <w:tc>
          <w:tcPr>
            <w:tcW w:w="606" w:type="pct"/>
            <w:tcBorders>
              <w:top w:val="single" w:sz="6"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9,10</w:t>
            </w:r>
          </w:p>
        </w:tc>
        <w:tc>
          <w:tcPr>
            <w:tcW w:w="606" w:type="pct"/>
            <w:tcBorders>
              <w:top w:val="single" w:sz="6"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10,7</w:t>
            </w:r>
          </w:p>
        </w:tc>
      </w:tr>
      <w:tr w:rsidR="00397B5B">
        <w:trPr>
          <w:jc w:val="center"/>
        </w:trPr>
        <w:tc>
          <w:tcPr>
            <w:tcW w:w="5000" w:type="pct"/>
            <w:gridSpan w:val="8"/>
            <w:tcBorders>
              <w:top w:val="single" w:sz="6" w:space="0" w:color="auto"/>
              <w:left w:val="single" w:sz="4" w:space="0" w:color="auto"/>
              <w:bottom w:val="nil"/>
              <w:right w:val="single" w:sz="4" w:space="0" w:color="auto"/>
            </w:tcBorders>
          </w:tcPr>
          <w:p w:rsidR="00397B5B" w:rsidRDefault="00397B5B">
            <w:pPr>
              <w:jc w:val="center"/>
              <w:rPr>
                <w:sz w:val="20"/>
              </w:rPr>
            </w:pPr>
            <w:r>
              <w:rPr>
                <w:sz w:val="20"/>
                <w:szCs w:val="14"/>
              </w:rPr>
              <w:t xml:space="preserve">Течение отсутствует, </w:t>
            </w:r>
            <w:r>
              <w:rPr>
                <w:sz w:val="20"/>
                <w:szCs w:val="14"/>
                <w:vertAlign w:val="subscript"/>
              </w:rPr>
              <w:object w:dxaOrig="160" w:dyaOrig="340">
                <v:shape id="_x0000_i1185" type="#_x0000_t75" style="width:7.5pt;height:16.5pt" o:ole="">
                  <v:imagedata r:id="rId311" o:title=""/>
                </v:shape>
                <o:OLEObject Type="Embed" ProgID="Equation.3" ShapeID="_x0000_i1185" DrawAspect="Content" ObjectID="_1587698538" r:id="rId312"/>
              </w:object>
            </w:r>
            <w:r>
              <w:rPr>
                <w:sz w:val="20"/>
                <w:szCs w:val="14"/>
              </w:rPr>
              <w:t>=0</w:t>
            </w:r>
          </w:p>
        </w:tc>
      </w:tr>
      <w:tr w:rsidR="00397B5B">
        <w:trPr>
          <w:jc w:val="center"/>
        </w:trPr>
        <w:tc>
          <w:tcPr>
            <w:tcW w:w="774" w:type="pct"/>
            <w:tcBorders>
              <w:top w:val="nil"/>
              <w:left w:val="single" w:sz="4" w:space="0" w:color="auto"/>
              <w:bottom w:val="nil"/>
              <w:right w:val="single" w:sz="4" w:space="0" w:color="auto"/>
            </w:tcBorders>
          </w:tcPr>
          <w:p w:rsidR="00397B5B" w:rsidRDefault="00397B5B">
            <w:pPr>
              <w:jc w:val="center"/>
              <w:rPr>
                <w:sz w:val="20"/>
              </w:rPr>
            </w:pPr>
            <w:r>
              <w:rPr>
                <w:sz w:val="24"/>
                <w:vertAlign w:val="subscript"/>
              </w:rPr>
              <w:object w:dxaOrig="180" w:dyaOrig="340">
                <v:shape id="_x0000_i1186" type="#_x0000_t75" style="width:9pt;height:16.5pt" o:ole="">
                  <v:imagedata r:id="rId313" o:title=""/>
                </v:shape>
                <o:OLEObject Type="Embed" ProgID="Equation.3" ShapeID="_x0000_i1186" DrawAspect="Content" ObjectID="_1587698539" r:id="rId314"/>
              </w:object>
            </w:r>
            <w:r>
              <w:rPr>
                <w:sz w:val="20"/>
                <w:szCs w:val="14"/>
              </w:rPr>
              <w:t xml:space="preserve"> м</w:t>
            </w:r>
          </w:p>
        </w:tc>
        <w:tc>
          <w:tcPr>
            <w:tcW w:w="576" w:type="pct"/>
            <w:tcBorders>
              <w:top w:val="nil"/>
              <w:left w:val="single" w:sz="4" w:space="0" w:color="auto"/>
              <w:bottom w:val="nil"/>
              <w:right w:val="single" w:sz="4" w:space="0" w:color="auto"/>
            </w:tcBorders>
          </w:tcPr>
          <w:p w:rsidR="00397B5B" w:rsidRDefault="00397B5B">
            <w:pPr>
              <w:jc w:val="center"/>
              <w:rPr>
                <w:sz w:val="20"/>
              </w:rPr>
            </w:pPr>
            <w:r>
              <w:rPr>
                <w:sz w:val="20"/>
                <w:szCs w:val="14"/>
              </w:rPr>
              <w:t>0,07</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0,155</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0,250</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0,335</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0,425</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0,510</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0,600</w:t>
            </w:r>
          </w:p>
        </w:tc>
      </w:tr>
      <w:tr w:rsidR="00397B5B">
        <w:trPr>
          <w:jc w:val="center"/>
        </w:trPr>
        <w:tc>
          <w:tcPr>
            <w:tcW w:w="774" w:type="pct"/>
            <w:tcBorders>
              <w:top w:val="nil"/>
              <w:left w:val="single" w:sz="4" w:space="0" w:color="auto"/>
              <w:bottom w:val="nil"/>
              <w:right w:val="single" w:sz="4" w:space="0" w:color="auto"/>
            </w:tcBorders>
          </w:tcPr>
          <w:p w:rsidR="00397B5B" w:rsidRDefault="00397B5B">
            <w:pPr>
              <w:jc w:val="center"/>
              <w:rPr>
                <w:sz w:val="20"/>
              </w:rPr>
            </w:pPr>
            <w:r>
              <w:rPr>
                <w:i/>
                <w:iCs/>
                <w:sz w:val="20"/>
                <w:lang w:val="en-US"/>
              </w:rPr>
              <w:t>W</w:t>
            </w:r>
            <w:r>
              <w:rPr>
                <w:sz w:val="20"/>
                <w:vertAlign w:val="subscript"/>
              </w:rPr>
              <w:t>10</w:t>
            </w:r>
            <w:r>
              <w:rPr>
                <w:sz w:val="20"/>
                <w:szCs w:val="14"/>
              </w:rPr>
              <w:t xml:space="preserve"> м/с</w:t>
            </w:r>
          </w:p>
        </w:tc>
        <w:tc>
          <w:tcPr>
            <w:tcW w:w="576" w:type="pct"/>
            <w:tcBorders>
              <w:top w:val="nil"/>
              <w:left w:val="single" w:sz="4" w:space="0" w:color="auto"/>
              <w:bottom w:val="nil"/>
              <w:right w:val="single" w:sz="4" w:space="0" w:color="auto"/>
            </w:tcBorders>
          </w:tcPr>
          <w:p w:rsidR="00397B5B" w:rsidRDefault="00397B5B">
            <w:pPr>
              <w:jc w:val="center"/>
              <w:rPr>
                <w:sz w:val="20"/>
              </w:rPr>
            </w:pPr>
            <w:r>
              <w:rPr>
                <w:sz w:val="20"/>
                <w:szCs w:val="14"/>
              </w:rPr>
              <w:t>4,00</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6,00</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8,00</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10,00</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12,00</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14,00</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16,00</w:t>
            </w:r>
          </w:p>
        </w:tc>
      </w:tr>
      <w:tr w:rsidR="00397B5B">
        <w:trPr>
          <w:jc w:val="center"/>
        </w:trPr>
        <w:tc>
          <w:tcPr>
            <w:tcW w:w="774" w:type="pct"/>
            <w:tcBorders>
              <w:top w:val="nil"/>
              <w:left w:val="single" w:sz="4" w:space="0" w:color="auto"/>
              <w:bottom w:val="nil"/>
              <w:right w:val="single" w:sz="4" w:space="0" w:color="auto"/>
            </w:tcBorders>
          </w:tcPr>
          <w:p w:rsidR="00397B5B" w:rsidRDefault="00397B5B">
            <w:pPr>
              <w:jc w:val="center"/>
              <w:rPr>
                <w:sz w:val="20"/>
              </w:rPr>
            </w:pPr>
            <w:r>
              <w:rPr>
                <w:sz w:val="24"/>
                <w:vertAlign w:val="subscript"/>
              </w:rPr>
              <w:object w:dxaOrig="160" w:dyaOrig="340">
                <v:shape id="_x0000_i1187" type="#_x0000_t75" style="width:7.5pt;height:16.5pt" o:ole="">
                  <v:imagedata r:id="rId315" o:title=""/>
                </v:shape>
                <o:OLEObject Type="Embed" ProgID="Equation.3" ShapeID="_x0000_i1187" DrawAspect="Content" ObjectID="_1587698540" r:id="rId316"/>
              </w:object>
            </w:r>
            <w:r>
              <w:rPr>
                <w:sz w:val="20"/>
              </w:rPr>
              <w:t xml:space="preserve"> </w:t>
            </w:r>
            <w:r>
              <w:rPr>
                <w:sz w:val="20"/>
                <w:szCs w:val="14"/>
              </w:rPr>
              <w:t>м/с</w:t>
            </w:r>
          </w:p>
        </w:tc>
        <w:tc>
          <w:tcPr>
            <w:tcW w:w="576" w:type="pct"/>
            <w:tcBorders>
              <w:top w:val="nil"/>
              <w:left w:val="single" w:sz="4" w:space="0" w:color="auto"/>
              <w:bottom w:val="nil"/>
              <w:right w:val="single" w:sz="4" w:space="0" w:color="auto"/>
            </w:tcBorders>
          </w:tcPr>
          <w:p w:rsidR="00397B5B" w:rsidRDefault="00397B5B">
            <w:pPr>
              <w:jc w:val="center"/>
              <w:rPr>
                <w:sz w:val="20"/>
              </w:rPr>
            </w:pPr>
            <w:r>
              <w:rPr>
                <w:sz w:val="20"/>
                <w:szCs w:val="14"/>
              </w:rPr>
              <w:t>1,25</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2,04</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2,57</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3,02</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3,42</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3,77</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4,08</w:t>
            </w:r>
          </w:p>
        </w:tc>
      </w:tr>
      <w:tr w:rsidR="00397B5B">
        <w:trPr>
          <w:jc w:val="center"/>
        </w:trPr>
        <w:tc>
          <w:tcPr>
            <w:tcW w:w="774" w:type="pct"/>
            <w:tcBorders>
              <w:top w:val="nil"/>
              <w:left w:val="single" w:sz="4" w:space="0" w:color="auto"/>
              <w:bottom w:val="nil"/>
              <w:right w:val="single" w:sz="4" w:space="0" w:color="auto"/>
            </w:tcBorders>
          </w:tcPr>
          <w:p w:rsidR="00397B5B" w:rsidRDefault="00397B5B">
            <w:pPr>
              <w:jc w:val="center"/>
              <w:rPr>
                <w:sz w:val="20"/>
              </w:rPr>
            </w:pPr>
            <w:r>
              <w:rPr>
                <w:sz w:val="24"/>
                <w:vertAlign w:val="subscript"/>
              </w:rPr>
              <w:object w:dxaOrig="160" w:dyaOrig="340">
                <v:shape id="_x0000_i1188" type="#_x0000_t75" style="width:7.5pt;height:16.5pt" o:ole="">
                  <v:imagedata r:id="rId317" o:title=""/>
                </v:shape>
                <o:OLEObject Type="Embed" ProgID="Equation.3" ShapeID="_x0000_i1188" DrawAspect="Content" ObjectID="_1587698541" r:id="rId318"/>
              </w:object>
            </w:r>
            <w:r>
              <w:rPr>
                <w:sz w:val="20"/>
                <w:szCs w:val="14"/>
              </w:rPr>
              <w:t xml:space="preserve"> с</w:t>
            </w:r>
          </w:p>
        </w:tc>
        <w:tc>
          <w:tcPr>
            <w:tcW w:w="576" w:type="pct"/>
            <w:tcBorders>
              <w:top w:val="nil"/>
              <w:left w:val="single" w:sz="4" w:space="0" w:color="auto"/>
              <w:bottom w:val="nil"/>
              <w:right w:val="single" w:sz="4" w:space="0" w:color="auto"/>
            </w:tcBorders>
          </w:tcPr>
          <w:p w:rsidR="00397B5B" w:rsidRDefault="00397B5B">
            <w:pPr>
              <w:jc w:val="center"/>
              <w:rPr>
                <w:sz w:val="20"/>
              </w:rPr>
            </w:pPr>
            <w:r>
              <w:rPr>
                <w:sz w:val="20"/>
                <w:szCs w:val="14"/>
              </w:rPr>
              <w:t>0,80</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1,30</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1,65</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1,93</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2,19</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2,41</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2,62</w:t>
            </w:r>
          </w:p>
        </w:tc>
      </w:tr>
      <w:tr w:rsidR="00397B5B">
        <w:trPr>
          <w:jc w:val="center"/>
        </w:trPr>
        <w:tc>
          <w:tcPr>
            <w:tcW w:w="5000" w:type="pct"/>
            <w:gridSpan w:val="8"/>
            <w:tcBorders>
              <w:top w:val="nil"/>
              <w:left w:val="single" w:sz="4" w:space="0" w:color="auto"/>
              <w:bottom w:val="nil"/>
              <w:right w:val="single" w:sz="4" w:space="0" w:color="auto"/>
            </w:tcBorders>
          </w:tcPr>
          <w:p w:rsidR="00397B5B" w:rsidRDefault="00397B5B">
            <w:pPr>
              <w:jc w:val="center"/>
              <w:rPr>
                <w:sz w:val="20"/>
              </w:rPr>
            </w:pPr>
            <w:r>
              <w:rPr>
                <w:sz w:val="20"/>
                <w:szCs w:val="14"/>
              </w:rPr>
              <w:t xml:space="preserve">Встречное течение, </w:t>
            </w:r>
            <w:r>
              <w:rPr>
                <w:sz w:val="20"/>
                <w:szCs w:val="14"/>
                <w:vertAlign w:val="subscript"/>
              </w:rPr>
              <w:object w:dxaOrig="160" w:dyaOrig="340">
                <v:shape id="_x0000_i1189" type="#_x0000_t75" style="width:7.5pt;height:16.5pt" o:ole="">
                  <v:imagedata r:id="rId311" o:title=""/>
                </v:shape>
                <o:OLEObject Type="Embed" ProgID="Equation.3" ShapeID="_x0000_i1189" DrawAspect="Content" ObjectID="_1587698542" r:id="rId319"/>
              </w:object>
            </w:r>
            <w:r>
              <w:rPr>
                <w:sz w:val="20"/>
                <w:szCs w:val="14"/>
              </w:rPr>
              <w:t>=-0,8 м/с</w:t>
            </w:r>
          </w:p>
        </w:tc>
      </w:tr>
      <w:tr w:rsidR="00397B5B">
        <w:trPr>
          <w:jc w:val="center"/>
        </w:trPr>
        <w:tc>
          <w:tcPr>
            <w:tcW w:w="774" w:type="pct"/>
            <w:tcBorders>
              <w:top w:val="nil"/>
              <w:left w:val="single" w:sz="4" w:space="0" w:color="auto"/>
              <w:bottom w:val="nil"/>
              <w:right w:val="single" w:sz="4" w:space="0" w:color="auto"/>
            </w:tcBorders>
          </w:tcPr>
          <w:p w:rsidR="00397B5B" w:rsidRDefault="00397B5B">
            <w:pPr>
              <w:jc w:val="center"/>
              <w:rPr>
                <w:sz w:val="20"/>
              </w:rPr>
            </w:pPr>
            <w:r>
              <w:rPr>
                <w:sz w:val="24"/>
                <w:vertAlign w:val="subscript"/>
              </w:rPr>
              <w:object w:dxaOrig="160" w:dyaOrig="340">
                <v:shape id="_x0000_i1190" type="#_x0000_t75" style="width:7.5pt;height:16.5pt" o:ole="">
                  <v:imagedata r:id="rId311" o:title=""/>
                </v:shape>
                <o:OLEObject Type="Embed" ProgID="Equation.3" ShapeID="_x0000_i1190" DrawAspect="Content" ObjectID="_1587698543" r:id="rId320"/>
              </w:object>
            </w:r>
            <w:r>
              <w:rPr>
                <w:sz w:val="20"/>
                <w:szCs w:val="14"/>
              </w:rPr>
              <w:t>/</w:t>
            </w:r>
            <w:r>
              <w:rPr>
                <w:sz w:val="20"/>
                <w:szCs w:val="14"/>
                <w:vertAlign w:val="subscript"/>
              </w:rPr>
              <w:object w:dxaOrig="160" w:dyaOrig="340">
                <v:shape id="_x0000_i1191" type="#_x0000_t75" style="width:7.5pt;height:16.5pt" o:ole="">
                  <v:imagedata r:id="rId315" o:title=""/>
                </v:shape>
                <o:OLEObject Type="Embed" ProgID="Equation.3" ShapeID="_x0000_i1191" DrawAspect="Content" ObjectID="_1587698544" r:id="rId321"/>
              </w:object>
            </w:r>
          </w:p>
        </w:tc>
        <w:tc>
          <w:tcPr>
            <w:tcW w:w="576" w:type="pct"/>
            <w:tcBorders>
              <w:top w:val="nil"/>
              <w:left w:val="single" w:sz="4" w:space="0" w:color="auto"/>
              <w:bottom w:val="nil"/>
              <w:right w:val="single" w:sz="4" w:space="0" w:color="auto"/>
            </w:tcBorders>
          </w:tcPr>
          <w:p w:rsidR="00397B5B" w:rsidRDefault="00397B5B">
            <w:pPr>
              <w:jc w:val="center"/>
              <w:rPr>
                <w:sz w:val="20"/>
              </w:rPr>
            </w:pPr>
            <w:r>
              <w:rPr>
                <w:sz w:val="20"/>
                <w:szCs w:val="14"/>
              </w:rPr>
              <w:t>0,640</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0,393</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0,311</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0,264</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0,234</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0,212</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0,196</w:t>
            </w:r>
          </w:p>
        </w:tc>
      </w:tr>
      <w:tr w:rsidR="00397B5B">
        <w:trPr>
          <w:jc w:val="center"/>
        </w:trPr>
        <w:tc>
          <w:tcPr>
            <w:tcW w:w="774" w:type="pct"/>
            <w:tcBorders>
              <w:top w:val="nil"/>
              <w:left w:val="single" w:sz="4" w:space="0" w:color="auto"/>
              <w:bottom w:val="nil"/>
              <w:right w:val="single" w:sz="4" w:space="0" w:color="auto"/>
            </w:tcBorders>
          </w:tcPr>
          <w:p w:rsidR="00397B5B" w:rsidRDefault="00397B5B">
            <w:pPr>
              <w:jc w:val="center"/>
              <w:rPr>
                <w:sz w:val="20"/>
              </w:rPr>
            </w:pPr>
            <w:r>
              <w:rPr>
                <w:sz w:val="20"/>
                <w:szCs w:val="14"/>
              </w:rPr>
              <w:t>1-</w:t>
            </w:r>
            <w:r>
              <w:rPr>
                <w:sz w:val="20"/>
                <w:szCs w:val="14"/>
                <w:vertAlign w:val="subscript"/>
              </w:rPr>
              <w:object w:dxaOrig="160" w:dyaOrig="340">
                <v:shape id="_x0000_i1192" type="#_x0000_t75" style="width:7.5pt;height:16.5pt" o:ole="">
                  <v:imagedata r:id="rId311" o:title=""/>
                </v:shape>
                <o:OLEObject Type="Embed" ProgID="Equation.3" ShapeID="_x0000_i1192" DrawAspect="Content" ObjectID="_1587698545" r:id="rId322"/>
              </w:object>
            </w:r>
            <w:r>
              <w:rPr>
                <w:sz w:val="20"/>
                <w:szCs w:val="14"/>
              </w:rPr>
              <w:t>/</w:t>
            </w:r>
            <w:r>
              <w:rPr>
                <w:sz w:val="20"/>
                <w:szCs w:val="14"/>
                <w:vertAlign w:val="subscript"/>
              </w:rPr>
              <w:object w:dxaOrig="160" w:dyaOrig="340">
                <v:shape id="_x0000_i1193" type="#_x0000_t75" style="width:7.5pt;height:16.5pt" o:ole="">
                  <v:imagedata r:id="rId315" o:title=""/>
                </v:shape>
                <o:OLEObject Type="Embed" ProgID="Equation.3" ShapeID="_x0000_i1193" DrawAspect="Content" ObjectID="_1587698546" r:id="rId323"/>
              </w:object>
            </w:r>
          </w:p>
        </w:tc>
        <w:tc>
          <w:tcPr>
            <w:tcW w:w="576" w:type="pct"/>
            <w:tcBorders>
              <w:top w:val="nil"/>
              <w:left w:val="single" w:sz="4" w:space="0" w:color="auto"/>
              <w:bottom w:val="nil"/>
              <w:right w:val="single" w:sz="4" w:space="0" w:color="auto"/>
            </w:tcBorders>
          </w:tcPr>
          <w:p w:rsidR="00397B5B" w:rsidRDefault="00397B5B">
            <w:pPr>
              <w:jc w:val="center"/>
              <w:rPr>
                <w:sz w:val="20"/>
              </w:rPr>
            </w:pPr>
            <w:r>
              <w:rPr>
                <w:sz w:val="20"/>
                <w:szCs w:val="14"/>
              </w:rPr>
              <w:t>0,360</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0,607</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0,689</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0,736</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0,766</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0,788</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0,804</w:t>
            </w:r>
          </w:p>
        </w:tc>
      </w:tr>
      <w:tr w:rsidR="00397B5B">
        <w:trPr>
          <w:jc w:val="center"/>
        </w:trPr>
        <w:tc>
          <w:tcPr>
            <w:tcW w:w="774" w:type="pct"/>
            <w:tcBorders>
              <w:top w:val="nil"/>
              <w:left w:val="single" w:sz="4" w:space="0" w:color="auto"/>
              <w:bottom w:val="nil"/>
              <w:right w:val="single" w:sz="4" w:space="0" w:color="auto"/>
            </w:tcBorders>
          </w:tcPr>
          <w:p w:rsidR="00397B5B" w:rsidRDefault="00397B5B">
            <w:pPr>
              <w:jc w:val="center"/>
              <w:rPr>
                <w:sz w:val="20"/>
              </w:rPr>
            </w:pPr>
            <w:r>
              <w:rPr>
                <w:i/>
                <w:iCs/>
                <w:sz w:val="20"/>
                <w:szCs w:val="14"/>
                <w:lang w:val="en-US"/>
              </w:rPr>
              <w:t>W</w:t>
            </w:r>
            <w:r>
              <w:rPr>
                <w:i/>
                <w:iCs/>
                <w:sz w:val="20"/>
                <w:szCs w:val="14"/>
                <w:vertAlign w:val="subscript"/>
                <w:lang w:val="en-US"/>
              </w:rPr>
              <w:t>v</w:t>
            </w:r>
            <w:r>
              <w:rPr>
                <w:i/>
                <w:iCs/>
                <w:sz w:val="20"/>
                <w:szCs w:val="14"/>
                <w:lang w:val="en-US"/>
              </w:rPr>
              <w:t xml:space="preserve"> </w:t>
            </w:r>
            <w:r>
              <w:rPr>
                <w:sz w:val="20"/>
                <w:szCs w:val="14"/>
              </w:rPr>
              <w:t>м/с</w:t>
            </w:r>
          </w:p>
        </w:tc>
        <w:tc>
          <w:tcPr>
            <w:tcW w:w="576"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3,64</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5,51</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7,36</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9,19</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11,03</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12,86</w:t>
            </w:r>
          </w:p>
        </w:tc>
      </w:tr>
      <w:tr w:rsidR="00397B5B">
        <w:trPr>
          <w:jc w:val="center"/>
        </w:trPr>
        <w:tc>
          <w:tcPr>
            <w:tcW w:w="774" w:type="pct"/>
            <w:tcBorders>
              <w:top w:val="nil"/>
              <w:left w:val="single" w:sz="4" w:space="0" w:color="auto"/>
              <w:bottom w:val="nil"/>
              <w:right w:val="single" w:sz="4" w:space="0" w:color="auto"/>
            </w:tcBorders>
          </w:tcPr>
          <w:p w:rsidR="00397B5B" w:rsidRDefault="00397B5B">
            <w:pPr>
              <w:jc w:val="center"/>
              <w:rPr>
                <w:sz w:val="20"/>
              </w:rPr>
            </w:pPr>
            <w:r>
              <w:rPr>
                <w:sz w:val="24"/>
                <w:vertAlign w:val="subscript"/>
              </w:rPr>
              <w:object w:dxaOrig="280" w:dyaOrig="360">
                <v:shape id="_x0000_i1194" type="#_x0000_t75" style="width:13.5pt;height:18pt" o:ole="">
                  <v:imagedata r:id="rId324" o:title=""/>
                </v:shape>
                <o:OLEObject Type="Embed" ProgID="Equation.3" ShapeID="_x0000_i1194" DrawAspect="Content" ObjectID="_1587698547" r:id="rId325"/>
              </w:object>
            </w:r>
            <w:r>
              <w:rPr>
                <w:sz w:val="24"/>
              </w:rPr>
              <w:t xml:space="preserve"> </w:t>
            </w:r>
            <w:r>
              <w:rPr>
                <w:sz w:val="20"/>
                <w:szCs w:val="14"/>
              </w:rPr>
              <w:t>м</w:t>
            </w:r>
          </w:p>
        </w:tc>
        <w:tc>
          <w:tcPr>
            <w:tcW w:w="576"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0,094</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0,172</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0,246</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0,325</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0,401</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0,482</w:t>
            </w:r>
          </w:p>
        </w:tc>
      </w:tr>
      <w:tr w:rsidR="00397B5B">
        <w:trPr>
          <w:jc w:val="center"/>
        </w:trPr>
        <w:tc>
          <w:tcPr>
            <w:tcW w:w="774" w:type="pct"/>
            <w:tcBorders>
              <w:top w:val="nil"/>
              <w:left w:val="single" w:sz="4" w:space="0" w:color="auto"/>
              <w:bottom w:val="nil"/>
              <w:right w:val="single" w:sz="4" w:space="0" w:color="auto"/>
            </w:tcBorders>
          </w:tcPr>
          <w:p w:rsidR="00397B5B" w:rsidRDefault="00397B5B">
            <w:pPr>
              <w:jc w:val="center"/>
              <w:rPr>
                <w:sz w:val="20"/>
              </w:rPr>
            </w:pPr>
            <w:r>
              <w:rPr>
                <w:sz w:val="24"/>
                <w:vertAlign w:val="subscript"/>
              </w:rPr>
              <w:object w:dxaOrig="260" w:dyaOrig="360">
                <v:shape id="_x0000_i1195" type="#_x0000_t75" style="width:13.5pt;height:18pt" o:ole="">
                  <v:imagedata r:id="rId326" o:title=""/>
                </v:shape>
                <o:OLEObject Type="Embed" ProgID="Equation.3" ShapeID="_x0000_i1195" DrawAspect="Content" ObjectID="_1587698548" r:id="rId327"/>
              </w:object>
            </w:r>
            <w:r>
              <w:rPr>
                <w:sz w:val="20"/>
              </w:rPr>
              <w:t xml:space="preserve"> м/с</w:t>
            </w:r>
          </w:p>
        </w:tc>
        <w:tc>
          <w:tcPr>
            <w:tcW w:w="576"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1,24</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1,77</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2,22</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2,62</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2,97</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3,28</w:t>
            </w:r>
          </w:p>
        </w:tc>
      </w:tr>
      <w:tr w:rsidR="00397B5B">
        <w:trPr>
          <w:jc w:val="center"/>
        </w:trPr>
        <w:tc>
          <w:tcPr>
            <w:tcW w:w="774" w:type="pct"/>
            <w:tcBorders>
              <w:top w:val="nil"/>
              <w:left w:val="single" w:sz="4" w:space="0" w:color="auto"/>
              <w:bottom w:val="nil"/>
              <w:right w:val="single" w:sz="4" w:space="0" w:color="auto"/>
            </w:tcBorders>
          </w:tcPr>
          <w:p w:rsidR="00397B5B" w:rsidRDefault="00397B5B">
            <w:pPr>
              <w:jc w:val="center"/>
              <w:rPr>
                <w:sz w:val="20"/>
              </w:rPr>
            </w:pPr>
            <w:r>
              <w:rPr>
                <w:sz w:val="24"/>
                <w:vertAlign w:val="subscript"/>
              </w:rPr>
              <w:object w:dxaOrig="260" w:dyaOrig="360">
                <v:shape id="_x0000_i1196" type="#_x0000_t75" style="width:13.5pt;height:18pt" o:ole="">
                  <v:imagedata r:id="rId328" o:title=""/>
                </v:shape>
                <o:OLEObject Type="Embed" ProgID="Equation.3" ShapeID="_x0000_i1196" DrawAspect="Content" ObjectID="_1587698549" r:id="rId329"/>
              </w:object>
            </w:r>
            <w:r>
              <w:rPr>
                <w:sz w:val="20"/>
              </w:rPr>
              <w:t xml:space="preserve"> с</w:t>
            </w:r>
          </w:p>
        </w:tc>
        <w:tc>
          <w:tcPr>
            <w:tcW w:w="576"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2,14</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2,40</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2,63</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2,86</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3,06</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3,26</w:t>
            </w:r>
          </w:p>
        </w:tc>
      </w:tr>
      <w:tr w:rsidR="00397B5B">
        <w:trPr>
          <w:jc w:val="center"/>
        </w:trPr>
        <w:tc>
          <w:tcPr>
            <w:tcW w:w="5000" w:type="pct"/>
            <w:gridSpan w:val="8"/>
            <w:tcBorders>
              <w:top w:val="nil"/>
              <w:left w:val="single" w:sz="4" w:space="0" w:color="auto"/>
              <w:bottom w:val="nil"/>
              <w:right w:val="single" w:sz="4" w:space="0" w:color="auto"/>
            </w:tcBorders>
          </w:tcPr>
          <w:p w:rsidR="00397B5B" w:rsidRDefault="00397B5B">
            <w:pPr>
              <w:jc w:val="center"/>
              <w:rPr>
                <w:sz w:val="20"/>
              </w:rPr>
            </w:pPr>
            <w:r>
              <w:rPr>
                <w:sz w:val="20"/>
                <w:szCs w:val="14"/>
              </w:rPr>
              <w:t xml:space="preserve">Попутное течение </w:t>
            </w:r>
            <w:r>
              <w:rPr>
                <w:sz w:val="20"/>
                <w:szCs w:val="14"/>
                <w:vertAlign w:val="subscript"/>
              </w:rPr>
              <w:object w:dxaOrig="160" w:dyaOrig="340">
                <v:shape id="_x0000_i1197" type="#_x0000_t75" style="width:7.5pt;height:16.5pt" o:ole="">
                  <v:imagedata r:id="rId311" o:title=""/>
                </v:shape>
                <o:OLEObject Type="Embed" ProgID="Equation.3" ShapeID="_x0000_i1197" DrawAspect="Content" ObjectID="_1587698550" r:id="rId330"/>
              </w:object>
            </w:r>
            <w:r>
              <w:rPr>
                <w:sz w:val="20"/>
                <w:szCs w:val="14"/>
              </w:rPr>
              <w:t>=0,8 м/с</w:t>
            </w:r>
          </w:p>
        </w:tc>
      </w:tr>
      <w:tr w:rsidR="00397B5B">
        <w:trPr>
          <w:jc w:val="center"/>
        </w:trPr>
        <w:tc>
          <w:tcPr>
            <w:tcW w:w="774" w:type="pct"/>
            <w:tcBorders>
              <w:top w:val="nil"/>
              <w:left w:val="single" w:sz="4" w:space="0" w:color="auto"/>
              <w:bottom w:val="nil"/>
              <w:right w:val="single" w:sz="4" w:space="0" w:color="auto"/>
            </w:tcBorders>
          </w:tcPr>
          <w:p w:rsidR="00397B5B" w:rsidRDefault="00397B5B">
            <w:pPr>
              <w:jc w:val="center"/>
              <w:rPr>
                <w:sz w:val="20"/>
              </w:rPr>
            </w:pPr>
            <w:r>
              <w:rPr>
                <w:sz w:val="24"/>
                <w:vertAlign w:val="subscript"/>
              </w:rPr>
              <w:object w:dxaOrig="160" w:dyaOrig="340">
                <v:shape id="_x0000_i1198" type="#_x0000_t75" style="width:7.5pt;height:16.5pt" o:ole="">
                  <v:imagedata r:id="rId311" o:title=""/>
                </v:shape>
                <o:OLEObject Type="Embed" ProgID="Equation.3" ShapeID="_x0000_i1198" DrawAspect="Content" ObjectID="_1587698551" r:id="rId331"/>
              </w:object>
            </w:r>
            <w:r>
              <w:rPr>
                <w:sz w:val="20"/>
                <w:szCs w:val="14"/>
              </w:rPr>
              <w:t>/</w:t>
            </w:r>
            <w:r>
              <w:rPr>
                <w:sz w:val="20"/>
                <w:szCs w:val="14"/>
                <w:vertAlign w:val="subscript"/>
              </w:rPr>
              <w:object w:dxaOrig="160" w:dyaOrig="340">
                <v:shape id="_x0000_i1199" type="#_x0000_t75" style="width:7.5pt;height:16.5pt" o:ole="">
                  <v:imagedata r:id="rId315" o:title=""/>
                </v:shape>
                <o:OLEObject Type="Embed" ProgID="Equation.3" ShapeID="_x0000_i1199" DrawAspect="Content" ObjectID="_1587698552" r:id="rId332"/>
              </w:object>
            </w:r>
          </w:p>
        </w:tc>
        <w:tc>
          <w:tcPr>
            <w:tcW w:w="576" w:type="pct"/>
            <w:tcBorders>
              <w:top w:val="nil"/>
              <w:left w:val="single" w:sz="4" w:space="0" w:color="auto"/>
              <w:bottom w:val="nil"/>
              <w:right w:val="single" w:sz="4" w:space="0" w:color="auto"/>
            </w:tcBorders>
          </w:tcPr>
          <w:p w:rsidR="00397B5B" w:rsidRDefault="00397B5B">
            <w:pPr>
              <w:jc w:val="center"/>
              <w:rPr>
                <w:sz w:val="20"/>
              </w:rPr>
            </w:pPr>
            <w:r>
              <w:rPr>
                <w:sz w:val="20"/>
                <w:szCs w:val="14"/>
              </w:rPr>
              <w:t>0,640</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0,393</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0,311</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0,264</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0,234</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0,212</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0,196</w:t>
            </w:r>
          </w:p>
        </w:tc>
      </w:tr>
      <w:tr w:rsidR="00397B5B">
        <w:trPr>
          <w:jc w:val="center"/>
        </w:trPr>
        <w:tc>
          <w:tcPr>
            <w:tcW w:w="774" w:type="pct"/>
            <w:tcBorders>
              <w:top w:val="nil"/>
              <w:left w:val="single" w:sz="4" w:space="0" w:color="auto"/>
              <w:bottom w:val="nil"/>
              <w:right w:val="single" w:sz="4" w:space="0" w:color="auto"/>
            </w:tcBorders>
          </w:tcPr>
          <w:p w:rsidR="00397B5B" w:rsidRDefault="00397B5B">
            <w:pPr>
              <w:jc w:val="center"/>
              <w:rPr>
                <w:sz w:val="20"/>
              </w:rPr>
            </w:pPr>
            <w:r>
              <w:rPr>
                <w:sz w:val="20"/>
                <w:szCs w:val="14"/>
              </w:rPr>
              <w:t>1-</w:t>
            </w:r>
            <w:r>
              <w:rPr>
                <w:sz w:val="20"/>
                <w:szCs w:val="14"/>
                <w:vertAlign w:val="subscript"/>
              </w:rPr>
              <w:object w:dxaOrig="160" w:dyaOrig="340">
                <v:shape id="_x0000_i1200" type="#_x0000_t75" style="width:7.5pt;height:16.5pt" o:ole="">
                  <v:imagedata r:id="rId311" o:title=""/>
                </v:shape>
                <o:OLEObject Type="Embed" ProgID="Equation.3" ShapeID="_x0000_i1200" DrawAspect="Content" ObjectID="_1587698553" r:id="rId333"/>
              </w:object>
            </w:r>
            <w:r>
              <w:rPr>
                <w:sz w:val="20"/>
                <w:szCs w:val="14"/>
              </w:rPr>
              <w:t>/</w:t>
            </w:r>
            <w:r>
              <w:rPr>
                <w:sz w:val="20"/>
                <w:szCs w:val="14"/>
                <w:vertAlign w:val="subscript"/>
              </w:rPr>
              <w:object w:dxaOrig="160" w:dyaOrig="340">
                <v:shape id="_x0000_i1201" type="#_x0000_t75" style="width:7.5pt;height:16.5pt" o:ole="">
                  <v:imagedata r:id="rId315" o:title=""/>
                </v:shape>
                <o:OLEObject Type="Embed" ProgID="Equation.3" ShapeID="_x0000_i1201" DrawAspect="Content" ObjectID="_1587698554" r:id="rId334"/>
              </w:object>
            </w:r>
          </w:p>
        </w:tc>
        <w:tc>
          <w:tcPr>
            <w:tcW w:w="576" w:type="pct"/>
            <w:tcBorders>
              <w:top w:val="nil"/>
              <w:left w:val="single" w:sz="4" w:space="0" w:color="auto"/>
              <w:bottom w:val="nil"/>
              <w:right w:val="single" w:sz="4" w:space="0" w:color="auto"/>
            </w:tcBorders>
          </w:tcPr>
          <w:p w:rsidR="00397B5B" w:rsidRDefault="00397B5B">
            <w:pPr>
              <w:jc w:val="center"/>
              <w:rPr>
                <w:sz w:val="20"/>
              </w:rPr>
            </w:pPr>
            <w:r>
              <w:rPr>
                <w:sz w:val="20"/>
                <w:szCs w:val="14"/>
              </w:rPr>
              <w:t>1,64</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1,39</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1,31</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1,26</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1,23</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1,21</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1,20</w:t>
            </w:r>
          </w:p>
        </w:tc>
      </w:tr>
      <w:tr w:rsidR="00397B5B">
        <w:trPr>
          <w:jc w:val="center"/>
        </w:trPr>
        <w:tc>
          <w:tcPr>
            <w:tcW w:w="774" w:type="pct"/>
            <w:tcBorders>
              <w:top w:val="nil"/>
              <w:left w:val="single" w:sz="4" w:space="0" w:color="auto"/>
              <w:bottom w:val="nil"/>
              <w:right w:val="single" w:sz="4" w:space="0" w:color="auto"/>
            </w:tcBorders>
          </w:tcPr>
          <w:p w:rsidR="00397B5B" w:rsidRDefault="00397B5B">
            <w:pPr>
              <w:jc w:val="center"/>
              <w:rPr>
                <w:sz w:val="20"/>
              </w:rPr>
            </w:pPr>
            <w:r>
              <w:rPr>
                <w:i/>
                <w:iCs/>
                <w:sz w:val="20"/>
                <w:szCs w:val="14"/>
                <w:lang w:val="en-US"/>
              </w:rPr>
              <w:t>W</w:t>
            </w:r>
            <w:r>
              <w:rPr>
                <w:i/>
                <w:iCs/>
                <w:sz w:val="20"/>
                <w:szCs w:val="14"/>
                <w:vertAlign w:val="subscript"/>
                <w:lang w:val="en-US"/>
              </w:rPr>
              <w:t>v</w:t>
            </w:r>
            <w:r>
              <w:rPr>
                <w:i/>
                <w:iCs/>
                <w:sz w:val="20"/>
                <w:szCs w:val="14"/>
                <w:lang w:val="en-US"/>
              </w:rPr>
              <w:t xml:space="preserve"> </w:t>
            </w:r>
            <w:r>
              <w:rPr>
                <w:sz w:val="20"/>
                <w:szCs w:val="14"/>
              </w:rPr>
              <w:t>м/с</w:t>
            </w:r>
          </w:p>
        </w:tc>
        <w:tc>
          <w:tcPr>
            <w:tcW w:w="576" w:type="pct"/>
            <w:tcBorders>
              <w:top w:val="nil"/>
              <w:left w:val="single" w:sz="4" w:space="0" w:color="auto"/>
              <w:bottom w:val="nil"/>
              <w:right w:val="single" w:sz="4" w:space="0" w:color="auto"/>
            </w:tcBorders>
          </w:tcPr>
          <w:p w:rsidR="00397B5B" w:rsidRDefault="00397B5B">
            <w:pPr>
              <w:jc w:val="center"/>
              <w:rPr>
                <w:sz w:val="20"/>
              </w:rPr>
            </w:pPr>
            <w:r>
              <w:rPr>
                <w:sz w:val="20"/>
                <w:szCs w:val="14"/>
              </w:rPr>
              <w:t>6,56</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8,36</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10,5</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12,6</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14,8</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16,9</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19,1</w:t>
            </w:r>
          </w:p>
        </w:tc>
      </w:tr>
      <w:tr w:rsidR="00397B5B">
        <w:trPr>
          <w:jc w:val="center"/>
        </w:trPr>
        <w:tc>
          <w:tcPr>
            <w:tcW w:w="774" w:type="pct"/>
            <w:tcBorders>
              <w:top w:val="nil"/>
              <w:left w:val="single" w:sz="4" w:space="0" w:color="auto"/>
              <w:bottom w:val="nil"/>
              <w:right w:val="single" w:sz="4" w:space="0" w:color="auto"/>
            </w:tcBorders>
          </w:tcPr>
          <w:p w:rsidR="00397B5B" w:rsidRDefault="00397B5B">
            <w:pPr>
              <w:jc w:val="center"/>
              <w:rPr>
                <w:sz w:val="20"/>
              </w:rPr>
            </w:pPr>
            <w:r>
              <w:rPr>
                <w:sz w:val="24"/>
                <w:vertAlign w:val="subscript"/>
              </w:rPr>
              <w:object w:dxaOrig="280" w:dyaOrig="360">
                <v:shape id="_x0000_i1202" type="#_x0000_t75" style="width:13.5pt;height:18pt" o:ole="">
                  <v:imagedata r:id="rId324" o:title=""/>
                </v:shape>
                <o:OLEObject Type="Embed" ProgID="Equation.3" ShapeID="_x0000_i1202" DrawAspect="Content" ObjectID="_1587698555" r:id="rId335"/>
              </w:object>
            </w:r>
            <w:r>
              <w:rPr>
                <w:i/>
                <w:iCs/>
                <w:sz w:val="20"/>
                <w:szCs w:val="14"/>
              </w:rPr>
              <w:t xml:space="preserve"> </w:t>
            </w:r>
            <w:r>
              <w:rPr>
                <w:sz w:val="20"/>
                <w:szCs w:val="14"/>
              </w:rPr>
              <w:t>м</w:t>
            </w:r>
          </w:p>
        </w:tc>
        <w:tc>
          <w:tcPr>
            <w:tcW w:w="576" w:type="pct"/>
            <w:tcBorders>
              <w:top w:val="nil"/>
              <w:left w:val="single" w:sz="4" w:space="0" w:color="auto"/>
              <w:bottom w:val="nil"/>
              <w:right w:val="single" w:sz="4" w:space="0" w:color="auto"/>
            </w:tcBorders>
          </w:tcPr>
          <w:p w:rsidR="00397B5B" w:rsidRDefault="00397B5B">
            <w:pPr>
              <w:jc w:val="center"/>
              <w:rPr>
                <w:sz w:val="20"/>
              </w:rPr>
            </w:pPr>
            <w:r>
              <w:rPr>
                <w:sz w:val="20"/>
                <w:szCs w:val="14"/>
              </w:rPr>
              <w:t>0,126</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0,216</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0,327</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0,423</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0,524</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0,618</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0,717</w:t>
            </w:r>
          </w:p>
        </w:tc>
      </w:tr>
      <w:tr w:rsidR="00397B5B">
        <w:trPr>
          <w:jc w:val="center"/>
        </w:trPr>
        <w:tc>
          <w:tcPr>
            <w:tcW w:w="774" w:type="pct"/>
            <w:tcBorders>
              <w:top w:val="nil"/>
              <w:left w:val="single" w:sz="4" w:space="0" w:color="auto"/>
              <w:bottom w:val="nil"/>
              <w:right w:val="single" w:sz="4" w:space="0" w:color="auto"/>
            </w:tcBorders>
          </w:tcPr>
          <w:p w:rsidR="00397B5B" w:rsidRDefault="00397B5B">
            <w:pPr>
              <w:jc w:val="center"/>
              <w:rPr>
                <w:sz w:val="20"/>
              </w:rPr>
            </w:pPr>
            <w:r>
              <w:rPr>
                <w:sz w:val="24"/>
                <w:vertAlign w:val="subscript"/>
              </w:rPr>
              <w:object w:dxaOrig="260" w:dyaOrig="360">
                <v:shape id="_x0000_i1203" type="#_x0000_t75" style="width:13.5pt;height:18pt" o:ole="">
                  <v:imagedata r:id="rId326" o:title=""/>
                </v:shape>
                <o:OLEObject Type="Embed" ProgID="Equation.3" ShapeID="_x0000_i1203" DrawAspect="Content" ObjectID="_1587698556" r:id="rId336"/>
              </w:object>
            </w:r>
            <w:r>
              <w:rPr>
                <w:sz w:val="20"/>
              </w:rPr>
              <w:t xml:space="preserve"> м/с</w:t>
            </w:r>
          </w:p>
        </w:tc>
        <w:tc>
          <w:tcPr>
            <w:tcW w:w="576" w:type="pct"/>
            <w:tcBorders>
              <w:top w:val="nil"/>
              <w:left w:val="single" w:sz="4" w:space="0" w:color="auto"/>
              <w:bottom w:val="nil"/>
              <w:right w:val="single" w:sz="4" w:space="0" w:color="auto"/>
            </w:tcBorders>
          </w:tcPr>
          <w:p w:rsidR="00397B5B" w:rsidRDefault="00397B5B">
            <w:pPr>
              <w:jc w:val="center"/>
              <w:rPr>
                <w:sz w:val="20"/>
              </w:rPr>
            </w:pPr>
            <w:r>
              <w:rPr>
                <w:sz w:val="20"/>
                <w:szCs w:val="14"/>
              </w:rPr>
              <w:t>2,05</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2,84</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3,37</w:t>
            </w:r>
          </w:p>
        </w:tc>
        <w:tc>
          <w:tcPr>
            <w:tcW w:w="621" w:type="pct"/>
            <w:tcBorders>
              <w:top w:val="nil"/>
              <w:left w:val="single" w:sz="4" w:space="0" w:color="auto"/>
              <w:bottom w:val="nil"/>
              <w:right w:val="single" w:sz="4" w:space="0" w:color="auto"/>
            </w:tcBorders>
          </w:tcPr>
          <w:p w:rsidR="00397B5B" w:rsidRDefault="00397B5B">
            <w:pPr>
              <w:jc w:val="center"/>
              <w:rPr>
                <w:sz w:val="20"/>
              </w:rPr>
            </w:pPr>
            <w:r>
              <w:rPr>
                <w:sz w:val="20"/>
                <w:szCs w:val="14"/>
              </w:rPr>
              <w:t>3,82</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4,22</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4,57</w:t>
            </w:r>
          </w:p>
        </w:tc>
        <w:tc>
          <w:tcPr>
            <w:tcW w:w="606" w:type="pct"/>
            <w:tcBorders>
              <w:top w:val="nil"/>
              <w:left w:val="single" w:sz="4" w:space="0" w:color="auto"/>
              <w:bottom w:val="nil"/>
              <w:right w:val="single" w:sz="4" w:space="0" w:color="auto"/>
            </w:tcBorders>
          </w:tcPr>
          <w:p w:rsidR="00397B5B" w:rsidRDefault="00397B5B">
            <w:pPr>
              <w:jc w:val="center"/>
              <w:rPr>
                <w:sz w:val="20"/>
              </w:rPr>
            </w:pPr>
            <w:r>
              <w:rPr>
                <w:sz w:val="20"/>
                <w:szCs w:val="14"/>
              </w:rPr>
              <w:t>4,88</w:t>
            </w:r>
          </w:p>
        </w:tc>
      </w:tr>
      <w:tr w:rsidR="00397B5B">
        <w:trPr>
          <w:jc w:val="center"/>
        </w:trPr>
        <w:tc>
          <w:tcPr>
            <w:tcW w:w="774"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4"/>
                <w:vertAlign w:val="subscript"/>
              </w:rPr>
              <w:object w:dxaOrig="260" w:dyaOrig="360">
                <v:shape id="_x0000_i1204" type="#_x0000_t75" style="width:13.5pt;height:18pt" o:ole="">
                  <v:imagedata r:id="rId328" o:title=""/>
                </v:shape>
                <o:OLEObject Type="Embed" ProgID="Equation.3" ShapeID="_x0000_i1204" DrawAspect="Content" ObjectID="_1587698557" r:id="rId337"/>
              </w:object>
            </w:r>
            <w:r>
              <w:rPr>
                <w:sz w:val="20"/>
              </w:rPr>
              <w:t xml:space="preserve"> с</w:t>
            </w:r>
          </w:p>
        </w:tc>
        <w:tc>
          <w:tcPr>
            <w:tcW w:w="576"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0,48</w:t>
            </w:r>
          </w:p>
        </w:tc>
        <w:tc>
          <w:tcPr>
            <w:tcW w:w="606"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0,93</w:t>
            </w:r>
          </w:p>
        </w:tc>
        <w:tc>
          <w:tcPr>
            <w:tcW w:w="606"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1,26</w:t>
            </w:r>
          </w:p>
        </w:tc>
        <w:tc>
          <w:tcPr>
            <w:tcW w:w="621"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1,53</w:t>
            </w:r>
          </w:p>
        </w:tc>
        <w:tc>
          <w:tcPr>
            <w:tcW w:w="606"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1,77</w:t>
            </w:r>
          </w:p>
        </w:tc>
        <w:tc>
          <w:tcPr>
            <w:tcW w:w="606"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1,99</w:t>
            </w:r>
          </w:p>
        </w:tc>
        <w:tc>
          <w:tcPr>
            <w:tcW w:w="606"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2,19</w:t>
            </w:r>
          </w:p>
        </w:tc>
      </w:tr>
    </w:tbl>
    <w:bookmarkEnd w:id="229"/>
    <w:p w:rsidR="00397B5B" w:rsidRDefault="00397B5B">
      <w:pPr>
        <w:spacing w:before="120"/>
        <w:ind w:firstLine="284"/>
        <w:jc w:val="both"/>
        <w:rPr>
          <w:sz w:val="24"/>
        </w:rPr>
      </w:pPr>
      <w:r>
        <w:rPr>
          <w:sz w:val="24"/>
        </w:rPr>
        <w:t xml:space="preserve">Скорость волн длиной </w:t>
      </w:r>
      <w:r>
        <w:rPr>
          <w:sz w:val="24"/>
          <w:vertAlign w:val="subscript"/>
        </w:rPr>
        <w:object w:dxaOrig="200" w:dyaOrig="320">
          <v:shape id="_x0000_i1205" type="#_x0000_t75" style="width:10.5pt;height:16.5pt" o:ole="">
            <v:imagedata r:id="rId301" o:title=""/>
          </v:shape>
          <o:OLEObject Type="Embed" ProgID="Equation.3" ShapeID="_x0000_i1205" DrawAspect="Content" ObjectID="_1587698558" r:id="rId338"/>
        </w:object>
      </w:r>
      <w:r>
        <w:rPr>
          <w:sz w:val="24"/>
        </w:rPr>
        <w:t xml:space="preserve">=5,85 м на стоячей воде рассчитываем по </w:t>
      </w:r>
      <w:hyperlink w:anchor="PO0000441" w:tooltip="Формула 84" w:history="1">
        <w:r>
          <w:rPr>
            <w:rStyle w:val="a3"/>
            <w:sz w:val="24"/>
          </w:rPr>
          <w:t>формуле (84</w:t>
        </w:r>
      </w:hyperlink>
      <w:r>
        <w:rPr>
          <w:sz w:val="24"/>
        </w:rPr>
        <w:t xml:space="preserve">) </w:t>
      </w:r>
    </w:p>
    <w:p w:rsidR="00397B5B" w:rsidRDefault="00397B5B">
      <w:pPr>
        <w:spacing w:before="120" w:after="120"/>
        <w:jc w:val="center"/>
        <w:rPr>
          <w:sz w:val="24"/>
        </w:rPr>
      </w:pPr>
      <w:r>
        <w:rPr>
          <w:vertAlign w:val="subscript"/>
        </w:rPr>
        <w:object w:dxaOrig="2499" w:dyaOrig="400">
          <v:shape id="_x0000_i1206" type="#_x0000_t75" style="width:124.5pt;height:19.5pt" o:ole="">
            <v:imagedata r:id="rId339" o:title=""/>
          </v:shape>
          <o:OLEObject Type="Embed" ProgID="Equation.3" ShapeID="_x0000_i1206" DrawAspect="Content" ObjectID="_1587698559" r:id="rId340"/>
        </w:object>
      </w:r>
      <w:r>
        <w:rPr>
          <w:sz w:val="24"/>
        </w:rPr>
        <w:t>=3,02 м/с,</w:t>
      </w:r>
    </w:p>
    <w:p w:rsidR="00397B5B" w:rsidRDefault="00397B5B">
      <w:pPr>
        <w:jc w:val="both"/>
        <w:rPr>
          <w:sz w:val="24"/>
        </w:rPr>
      </w:pPr>
      <w:r>
        <w:rPr>
          <w:sz w:val="24"/>
        </w:rPr>
        <w:t xml:space="preserve">а средний период - по </w:t>
      </w:r>
      <w:hyperlink w:anchor="PO0000440" w:tooltip="Формула 83" w:history="1">
        <w:r>
          <w:rPr>
            <w:rStyle w:val="a3"/>
            <w:sz w:val="24"/>
          </w:rPr>
          <w:t>формуле (83</w:t>
        </w:r>
      </w:hyperlink>
      <w:r>
        <w:rPr>
          <w:sz w:val="24"/>
        </w:rPr>
        <w:t>)</w:t>
      </w:r>
    </w:p>
    <w:p w:rsidR="00397B5B" w:rsidRDefault="00397B5B">
      <w:pPr>
        <w:spacing w:before="120" w:after="120"/>
        <w:jc w:val="center"/>
        <w:rPr>
          <w:sz w:val="24"/>
        </w:rPr>
      </w:pPr>
      <w:r>
        <w:rPr>
          <w:vertAlign w:val="subscript"/>
        </w:rPr>
        <w:object w:dxaOrig="180" w:dyaOrig="340">
          <v:shape id="_x0000_i1207" type="#_x0000_t75" style="width:9pt;height:16.5pt" o:ole="">
            <v:imagedata r:id="rId341" o:title=""/>
          </v:shape>
          <o:OLEObject Type="Embed" ProgID="Equation.3" ShapeID="_x0000_i1207" DrawAspect="Content" ObjectID="_1587698560" r:id="rId342"/>
        </w:object>
      </w:r>
      <w:r>
        <w:rPr>
          <w:sz w:val="24"/>
        </w:rPr>
        <w:t>=5,85/3,02=1,93 с.</w:t>
      </w:r>
    </w:p>
    <w:p w:rsidR="00397B5B" w:rsidRDefault="00397B5B">
      <w:pPr>
        <w:ind w:firstLine="283"/>
        <w:jc w:val="both"/>
        <w:rPr>
          <w:sz w:val="24"/>
        </w:rPr>
      </w:pPr>
      <w:r>
        <w:rPr>
          <w:sz w:val="24"/>
        </w:rPr>
        <w:t xml:space="preserve">Скорость ветра, при которой образуются волны длиной </w:t>
      </w:r>
      <w:r>
        <w:rPr>
          <w:sz w:val="24"/>
          <w:vertAlign w:val="subscript"/>
        </w:rPr>
        <w:object w:dxaOrig="280" w:dyaOrig="340">
          <v:shape id="_x0000_i1208" type="#_x0000_t75" style="width:13.5pt;height:16.5pt" o:ole="">
            <v:imagedata r:id="rId283" o:title=""/>
          </v:shape>
          <o:OLEObject Type="Embed" ProgID="Equation.3" ShapeID="_x0000_i1208" DrawAspect="Content" ObjectID="_1587698561" r:id="rId343"/>
        </w:object>
      </w:r>
      <w:r>
        <w:rPr>
          <w:sz w:val="24"/>
        </w:rPr>
        <w:t>=5,85 м на встречном течении (</w:t>
      </w:r>
      <w:r>
        <w:rPr>
          <w:sz w:val="24"/>
          <w:vertAlign w:val="subscript"/>
        </w:rPr>
        <w:object w:dxaOrig="180" w:dyaOrig="340">
          <v:shape id="_x0000_i1209" type="#_x0000_t75" style="width:9pt;height:16.5pt" o:ole="">
            <v:imagedata r:id="rId278" o:title=""/>
          </v:shape>
          <o:OLEObject Type="Embed" ProgID="Equation.3" ShapeID="_x0000_i1209" DrawAspect="Content" ObjectID="_1587698562" r:id="rId344"/>
        </w:object>
      </w:r>
      <w:r>
        <w:rPr>
          <w:sz w:val="24"/>
        </w:rPr>
        <w:t xml:space="preserve">=-0,8 м/с), вычисленная по </w:t>
      </w:r>
      <w:hyperlink w:anchor="PO0000445" w:tooltip="Формула 88" w:history="1">
        <w:r>
          <w:rPr>
            <w:rStyle w:val="a3"/>
            <w:sz w:val="24"/>
          </w:rPr>
          <w:t>формуле (88</w:t>
        </w:r>
      </w:hyperlink>
      <w:r>
        <w:rPr>
          <w:sz w:val="24"/>
        </w:rPr>
        <w:t>), равна</w:t>
      </w:r>
    </w:p>
    <w:p w:rsidR="00397B5B" w:rsidRDefault="00397B5B">
      <w:pPr>
        <w:spacing w:before="120" w:after="120"/>
        <w:jc w:val="center"/>
        <w:rPr>
          <w:sz w:val="24"/>
        </w:rPr>
      </w:pPr>
      <w:r>
        <w:rPr>
          <w:i/>
          <w:iCs/>
          <w:sz w:val="20"/>
          <w:szCs w:val="14"/>
          <w:lang w:val="en-US"/>
        </w:rPr>
        <w:t>W</w:t>
      </w:r>
      <w:r>
        <w:rPr>
          <w:i/>
          <w:iCs/>
          <w:sz w:val="20"/>
          <w:szCs w:val="14"/>
          <w:vertAlign w:val="subscript"/>
          <w:lang w:val="en-US"/>
        </w:rPr>
        <w:t>v</w:t>
      </w:r>
      <w:r>
        <w:rPr>
          <w:sz w:val="24"/>
        </w:rPr>
        <w:t>=10(1-0,8/3,02)=7,36 м/с,</w:t>
      </w:r>
    </w:p>
    <w:p w:rsidR="00397B5B" w:rsidRDefault="00397B5B">
      <w:pPr>
        <w:jc w:val="both"/>
        <w:rPr>
          <w:sz w:val="24"/>
        </w:rPr>
      </w:pPr>
      <w:r>
        <w:rPr>
          <w:sz w:val="24"/>
        </w:rPr>
        <w:t>а на попутном течении (</w:t>
      </w:r>
      <w:r>
        <w:rPr>
          <w:sz w:val="24"/>
          <w:vertAlign w:val="subscript"/>
        </w:rPr>
        <w:object w:dxaOrig="180" w:dyaOrig="340">
          <v:shape id="_x0000_i1210" type="#_x0000_t75" style="width:9pt;height:16.5pt" o:ole="">
            <v:imagedata r:id="rId278" o:title=""/>
          </v:shape>
          <o:OLEObject Type="Embed" ProgID="Equation.3" ShapeID="_x0000_i1210" DrawAspect="Content" ObjectID="_1587698563" r:id="rId345"/>
        </w:object>
      </w:r>
      <w:r>
        <w:rPr>
          <w:sz w:val="24"/>
        </w:rPr>
        <w:t>=0,8 м/с) равна</w:t>
      </w:r>
    </w:p>
    <w:p w:rsidR="00397B5B" w:rsidRDefault="00397B5B">
      <w:pPr>
        <w:spacing w:before="120" w:after="120"/>
        <w:jc w:val="center"/>
        <w:rPr>
          <w:sz w:val="24"/>
        </w:rPr>
      </w:pPr>
      <w:r>
        <w:rPr>
          <w:i/>
          <w:iCs/>
          <w:sz w:val="20"/>
          <w:szCs w:val="14"/>
          <w:lang w:val="en-US"/>
        </w:rPr>
        <w:t>W</w:t>
      </w:r>
      <w:r>
        <w:rPr>
          <w:i/>
          <w:iCs/>
          <w:sz w:val="20"/>
          <w:szCs w:val="14"/>
          <w:vertAlign w:val="subscript"/>
          <w:lang w:val="en-US"/>
        </w:rPr>
        <w:t>v</w:t>
      </w:r>
      <w:r>
        <w:rPr>
          <w:sz w:val="24"/>
        </w:rPr>
        <w:t>=10(1+0,8/3,02)=12,64 м/с.</w:t>
      </w:r>
    </w:p>
    <w:p w:rsidR="00397B5B" w:rsidRDefault="00397B5B">
      <w:pPr>
        <w:ind w:firstLine="283"/>
        <w:jc w:val="both"/>
        <w:rPr>
          <w:sz w:val="24"/>
        </w:rPr>
      </w:pPr>
      <w:r>
        <w:rPr>
          <w:sz w:val="24"/>
        </w:rPr>
        <w:t xml:space="preserve">Скорость волн длиной </w:t>
      </w:r>
      <w:r>
        <w:rPr>
          <w:sz w:val="24"/>
          <w:vertAlign w:val="subscript"/>
        </w:rPr>
        <w:object w:dxaOrig="280" w:dyaOrig="340">
          <v:shape id="_x0000_i1211" type="#_x0000_t75" style="width:13.5pt;height:16.5pt" o:ole="">
            <v:imagedata r:id="rId283" o:title=""/>
          </v:shape>
          <o:OLEObject Type="Embed" ProgID="Equation.3" ShapeID="_x0000_i1211" DrawAspect="Content" ObjectID="_1587698564" r:id="rId346"/>
        </w:object>
      </w:r>
      <w:r>
        <w:rPr>
          <w:sz w:val="24"/>
          <w:szCs w:val="18"/>
        </w:rPr>
        <w:t>=5,85 м</w:t>
      </w:r>
      <w:r>
        <w:rPr>
          <w:sz w:val="24"/>
        </w:rPr>
        <w:t xml:space="preserve"> на встречном течении, вычисленная по </w:t>
      </w:r>
      <w:hyperlink w:anchor="PO0000443" w:tooltip="Формула 86" w:history="1">
        <w:r>
          <w:rPr>
            <w:rStyle w:val="a3"/>
            <w:sz w:val="24"/>
          </w:rPr>
          <w:t>формуле (86</w:t>
        </w:r>
      </w:hyperlink>
      <w:r>
        <w:rPr>
          <w:sz w:val="24"/>
        </w:rPr>
        <w:t>), равна</w:t>
      </w:r>
    </w:p>
    <w:p w:rsidR="00397B5B" w:rsidRDefault="00397B5B">
      <w:pPr>
        <w:spacing w:before="120" w:after="120"/>
        <w:jc w:val="center"/>
        <w:rPr>
          <w:sz w:val="24"/>
        </w:rPr>
      </w:pPr>
      <w:r>
        <w:rPr>
          <w:sz w:val="24"/>
          <w:vertAlign w:val="subscript"/>
        </w:rPr>
        <w:object w:dxaOrig="3740" w:dyaOrig="400">
          <v:shape id="_x0000_i1212" type="#_x0000_t75" style="width:187.5pt;height:19.5pt" o:ole="">
            <v:imagedata r:id="rId347" o:title=""/>
          </v:shape>
          <o:OLEObject Type="Embed" ProgID="Equation.3" ShapeID="_x0000_i1212" DrawAspect="Content" ObjectID="_1587698565" r:id="rId348"/>
        </w:object>
      </w:r>
      <w:r>
        <w:rPr>
          <w:sz w:val="24"/>
        </w:rPr>
        <w:t xml:space="preserve"> м/с,</w:t>
      </w:r>
    </w:p>
    <w:p w:rsidR="00397B5B" w:rsidRDefault="00397B5B">
      <w:pPr>
        <w:jc w:val="both"/>
        <w:rPr>
          <w:sz w:val="24"/>
        </w:rPr>
      </w:pPr>
      <w:r>
        <w:rPr>
          <w:sz w:val="24"/>
          <w:szCs w:val="18"/>
        </w:rPr>
        <w:t>а на попутном течении</w:t>
      </w:r>
    </w:p>
    <w:p w:rsidR="00397B5B" w:rsidRDefault="00397B5B">
      <w:pPr>
        <w:spacing w:before="120" w:after="120"/>
        <w:jc w:val="center"/>
        <w:rPr>
          <w:sz w:val="24"/>
        </w:rPr>
      </w:pPr>
      <w:r>
        <w:rPr>
          <w:sz w:val="24"/>
          <w:vertAlign w:val="subscript"/>
        </w:rPr>
        <w:object w:dxaOrig="3740" w:dyaOrig="400">
          <v:shape id="_x0000_i1213" type="#_x0000_t75" style="width:187.5pt;height:19.5pt" o:ole="">
            <v:imagedata r:id="rId349" o:title=""/>
          </v:shape>
          <o:OLEObject Type="Embed" ProgID="Equation.3" ShapeID="_x0000_i1213" DrawAspect="Content" ObjectID="_1587698566" r:id="rId350"/>
        </w:object>
      </w:r>
      <w:r>
        <w:rPr>
          <w:sz w:val="24"/>
        </w:rPr>
        <w:t xml:space="preserve"> м/с.</w:t>
      </w:r>
    </w:p>
    <w:p w:rsidR="00397B5B" w:rsidRDefault="00397B5B">
      <w:pPr>
        <w:ind w:firstLine="283"/>
        <w:jc w:val="both"/>
        <w:rPr>
          <w:sz w:val="24"/>
          <w:szCs w:val="18"/>
        </w:rPr>
      </w:pPr>
      <w:r>
        <w:rPr>
          <w:sz w:val="24"/>
          <w:szCs w:val="18"/>
        </w:rPr>
        <w:t xml:space="preserve">Период этих волн на встречном течении, вычисленный по </w:t>
      </w:r>
      <w:hyperlink w:anchor="PO0000444" w:tooltip="Формула 87" w:history="1">
        <w:r>
          <w:rPr>
            <w:rStyle w:val="a3"/>
            <w:sz w:val="24"/>
            <w:szCs w:val="18"/>
          </w:rPr>
          <w:t>формуле (87</w:t>
        </w:r>
      </w:hyperlink>
      <w:r>
        <w:rPr>
          <w:sz w:val="24"/>
          <w:szCs w:val="18"/>
        </w:rPr>
        <w:t>), равен</w:t>
      </w:r>
    </w:p>
    <w:p w:rsidR="00397B5B" w:rsidRDefault="00397B5B">
      <w:pPr>
        <w:spacing w:before="120" w:after="120"/>
        <w:jc w:val="center"/>
        <w:rPr>
          <w:sz w:val="24"/>
        </w:rPr>
      </w:pPr>
      <w:r>
        <w:rPr>
          <w:sz w:val="24"/>
          <w:vertAlign w:val="subscript"/>
        </w:rPr>
        <w:object w:dxaOrig="260" w:dyaOrig="360">
          <v:shape id="_x0000_i1214" type="#_x0000_t75" style="width:13.5pt;height:18pt" o:ole="">
            <v:imagedata r:id="rId280" o:title=""/>
          </v:shape>
          <o:OLEObject Type="Embed" ProgID="Equation.3" ShapeID="_x0000_i1214" DrawAspect="Content" ObjectID="_1587698567" r:id="rId351"/>
        </w:object>
      </w:r>
      <w:r>
        <w:rPr>
          <w:sz w:val="24"/>
        </w:rPr>
        <w:t>=5,85/2,22=2,63 с,</w:t>
      </w:r>
    </w:p>
    <w:p w:rsidR="00397B5B" w:rsidRDefault="00397B5B">
      <w:pPr>
        <w:jc w:val="both"/>
        <w:rPr>
          <w:sz w:val="24"/>
        </w:rPr>
      </w:pPr>
      <w:r>
        <w:rPr>
          <w:sz w:val="24"/>
        </w:rPr>
        <w:t>а на попутном течении</w:t>
      </w:r>
    </w:p>
    <w:p w:rsidR="00397B5B" w:rsidRDefault="00397B5B">
      <w:pPr>
        <w:spacing w:before="120" w:after="120"/>
        <w:jc w:val="center"/>
        <w:rPr>
          <w:sz w:val="24"/>
        </w:rPr>
      </w:pPr>
      <w:r>
        <w:rPr>
          <w:sz w:val="24"/>
          <w:vertAlign w:val="subscript"/>
        </w:rPr>
        <w:object w:dxaOrig="260" w:dyaOrig="360">
          <v:shape id="_x0000_i1215" type="#_x0000_t75" style="width:13.5pt;height:18pt" o:ole="">
            <v:imagedata r:id="rId280" o:title=""/>
          </v:shape>
          <o:OLEObject Type="Embed" ProgID="Equation.3" ShapeID="_x0000_i1215" DrawAspect="Content" ObjectID="_1587698568" r:id="rId352"/>
        </w:object>
      </w:r>
      <w:r>
        <w:rPr>
          <w:sz w:val="24"/>
          <w:szCs w:val="18"/>
        </w:rPr>
        <w:t>=5,85/3,82=1,53 с.</w:t>
      </w:r>
    </w:p>
    <w:p w:rsidR="00397B5B" w:rsidRDefault="00397B5B">
      <w:pPr>
        <w:ind w:firstLine="283"/>
        <w:jc w:val="both"/>
        <w:rPr>
          <w:sz w:val="24"/>
        </w:rPr>
      </w:pPr>
      <w:r>
        <w:rPr>
          <w:sz w:val="24"/>
        </w:rPr>
        <w:t xml:space="preserve">Высота рассматриваемых волн на встречном течении, вычисленная по </w:t>
      </w:r>
      <w:hyperlink w:anchor="PO0000442" w:tooltip="Формула 85" w:history="1">
        <w:r>
          <w:rPr>
            <w:rStyle w:val="a3"/>
            <w:sz w:val="24"/>
          </w:rPr>
          <w:t>формуле (85</w:t>
        </w:r>
      </w:hyperlink>
      <w:r>
        <w:rPr>
          <w:sz w:val="24"/>
        </w:rPr>
        <w:t>), равна</w:t>
      </w:r>
    </w:p>
    <w:p w:rsidR="00397B5B" w:rsidRDefault="00397B5B">
      <w:pPr>
        <w:spacing w:before="120" w:after="120"/>
        <w:jc w:val="center"/>
        <w:rPr>
          <w:sz w:val="24"/>
        </w:rPr>
      </w:pPr>
      <w:r>
        <w:rPr>
          <w:sz w:val="24"/>
          <w:vertAlign w:val="subscript"/>
        </w:rPr>
        <w:object w:dxaOrig="280" w:dyaOrig="360">
          <v:shape id="_x0000_i1216" type="#_x0000_t75" style="width:13.5pt;height:18pt" o:ole="">
            <v:imagedata r:id="rId269" o:title=""/>
          </v:shape>
          <o:OLEObject Type="Embed" ProgID="Equation.3" ShapeID="_x0000_i1216" DrawAspect="Content" ObjectID="_1587698569" r:id="rId353"/>
        </w:object>
      </w:r>
      <w:r>
        <w:rPr>
          <w:sz w:val="24"/>
        </w:rPr>
        <w:t>=0,335 (1-0,8/3,02)=0,246 м,</w:t>
      </w:r>
    </w:p>
    <w:p w:rsidR="00397B5B" w:rsidRDefault="00397B5B">
      <w:pPr>
        <w:jc w:val="both"/>
        <w:rPr>
          <w:sz w:val="24"/>
        </w:rPr>
      </w:pPr>
      <w:r>
        <w:rPr>
          <w:sz w:val="24"/>
          <w:szCs w:val="18"/>
        </w:rPr>
        <w:t>а на попутном течении</w:t>
      </w:r>
    </w:p>
    <w:p w:rsidR="00397B5B" w:rsidRDefault="00397B5B">
      <w:pPr>
        <w:spacing w:before="120" w:after="120"/>
        <w:jc w:val="center"/>
        <w:rPr>
          <w:sz w:val="24"/>
        </w:rPr>
      </w:pPr>
      <w:r>
        <w:rPr>
          <w:sz w:val="24"/>
          <w:vertAlign w:val="subscript"/>
        </w:rPr>
        <w:object w:dxaOrig="280" w:dyaOrig="360">
          <v:shape id="_x0000_i1217" type="#_x0000_t75" style="width:13.5pt;height:18pt" o:ole="">
            <v:imagedata r:id="rId269" o:title=""/>
          </v:shape>
          <o:OLEObject Type="Embed" ProgID="Equation.3" ShapeID="_x0000_i1217" DrawAspect="Content" ObjectID="_1587698570" r:id="rId354"/>
        </w:object>
      </w:r>
      <w:r>
        <w:rPr>
          <w:sz w:val="24"/>
        </w:rPr>
        <w:t>=0,335 (1+0,8/3,02)=0,423 м.</w:t>
      </w:r>
    </w:p>
    <w:p w:rsidR="00397B5B" w:rsidRDefault="00397B5B">
      <w:pPr>
        <w:ind w:firstLine="283"/>
        <w:jc w:val="both"/>
        <w:rPr>
          <w:sz w:val="24"/>
        </w:rPr>
      </w:pPr>
      <w:r>
        <w:rPr>
          <w:sz w:val="24"/>
        </w:rPr>
        <w:t xml:space="preserve">Результаты расчетов для каждого значения длины волны сводятся в таблицу (см. </w:t>
      </w:r>
      <w:hyperlink w:anchor="TO0000035" w:tooltip="Таблица 30" w:history="1">
        <w:r>
          <w:rPr>
            <w:rStyle w:val="a3"/>
            <w:sz w:val="24"/>
          </w:rPr>
          <w:t>табл. 30</w:t>
        </w:r>
      </w:hyperlink>
      <w:r>
        <w:rPr>
          <w:sz w:val="24"/>
        </w:rPr>
        <w:t>), по которой строим графики зависимости основных элементов волн на течении от скорости ветра. На основании расчетов можно убедиться, что ветер одинаковой скорости вызывает на встречных течениях волны большей длины, высоты и большего периода, а на попутных течениях</w:t>
      </w:r>
      <w:r>
        <w:rPr>
          <w:b/>
          <w:bCs/>
          <w:sz w:val="24"/>
        </w:rPr>
        <w:t xml:space="preserve"> </w:t>
      </w:r>
      <w:r>
        <w:rPr>
          <w:sz w:val="24"/>
        </w:rPr>
        <w:t>волны меньшей длины, высоты и меньшего периода, чем на стоячей воде при той же длине разгона волн.</w:t>
      </w:r>
    </w:p>
    <w:p w:rsidR="00397B5B" w:rsidRDefault="00397B5B">
      <w:pPr>
        <w:pStyle w:val="1"/>
        <w:keepNext w:val="0"/>
        <w:widowControl/>
        <w:spacing w:after="0"/>
        <w:jc w:val="right"/>
        <w:rPr>
          <w:i/>
          <w:iCs/>
        </w:rPr>
      </w:pPr>
      <w:bookmarkStart w:id="230" w:name="_Toc2877006"/>
      <w:bookmarkStart w:id="231" w:name="PO0000451"/>
      <w:r>
        <w:rPr>
          <w:i/>
          <w:iCs/>
        </w:rPr>
        <w:t>ПРИЛОЖЕНИЕ 15</w:t>
      </w:r>
      <w:bookmarkEnd w:id="230"/>
    </w:p>
    <w:bookmarkEnd w:id="231"/>
    <w:p w:rsidR="00397B5B" w:rsidRDefault="00397B5B">
      <w:pPr>
        <w:ind w:firstLine="283"/>
        <w:jc w:val="right"/>
        <w:rPr>
          <w:sz w:val="24"/>
        </w:rPr>
      </w:pPr>
      <w:r>
        <w:rPr>
          <w:sz w:val="24"/>
        </w:rPr>
        <w:t>Рекомендуемое</w:t>
      </w:r>
    </w:p>
    <w:p w:rsidR="00397B5B" w:rsidRDefault="00397B5B">
      <w:pPr>
        <w:pStyle w:val="1"/>
      </w:pPr>
      <w:bookmarkStart w:id="232" w:name="_Toc2877007"/>
      <w:r>
        <w:lastRenderedPageBreak/>
        <w:t>ОПРЕДЕЛЕНИЕ ХАРАКТЕРИСТИК СТОКОВОГО ТЕЧЕНИЯ</w:t>
      </w:r>
      <w:bookmarkEnd w:id="232"/>
    </w:p>
    <w:p w:rsidR="00397B5B" w:rsidRDefault="00397B5B">
      <w:pPr>
        <w:ind w:firstLine="283"/>
        <w:jc w:val="both"/>
        <w:rPr>
          <w:sz w:val="24"/>
        </w:rPr>
      </w:pPr>
      <w:r>
        <w:rPr>
          <w:sz w:val="24"/>
        </w:rPr>
        <w:t>1. Характеристики стокового течения в проточном водоеме на участке расположения перехода трубопровода следует определять, как правило, по данным наблюдений озерной гидрометеорологической станции или обсерватории УГКС или по данным специальных гидрологических изысканий на указанном участке. Данные наблюдений за стоковым течением должны быть получены при штиле или слабом ветре и должны освещать основные фазы гидрологического режима водоема; безледоставный период и период ледостава, половодье и межень, плавный ход притока вод в водоем и стока из водоема, попуски ГЭС (на речном водохранилище).</w:t>
      </w:r>
    </w:p>
    <w:p w:rsidR="00397B5B" w:rsidRDefault="00397B5B">
      <w:pPr>
        <w:ind w:firstLine="283"/>
        <w:jc w:val="both"/>
        <w:rPr>
          <w:sz w:val="24"/>
        </w:rPr>
      </w:pPr>
      <w:bookmarkStart w:id="233" w:name="пункт_2"/>
      <w:r>
        <w:rPr>
          <w:sz w:val="24"/>
        </w:rPr>
        <w:t xml:space="preserve">2. Распределение скорости и направлений течения по сечению водоема в створе </w:t>
      </w:r>
      <w:bookmarkEnd w:id="233"/>
      <w:r>
        <w:rPr>
          <w:sz w:val="24"/>
        </w:rPr>
        <w:t>перехода трубопровода должно быть представлено эпюрами скорости и распределением ее векторов на рассредоточенных по створу вертикалях, а также эпюрами поверхностной, средней и донной скоростей в створе. По эпюре средних скоростей следует определять среднюю скорость в сечении водоема по створу перехода.</w:t>
      </w:r>
    </w:p>
    <w:p w:rsidR="00397B5B" w:rsidRDefault="00397B5B">
      <w:pPr>
        <w:ind w:firstLine="283"/>
        <w:jc w:val="both"/>
        <w:rPr>
          <w:sz w:val="24"/>
        </w:rPr>
      </w:pPr>
      <w:bookmarkStart w:id="234" w:name="пункт_3"/>
      <w:r>
        <w:rPr>
          <w:sz w:val="24"/>
        </w:rPr>
        <w:t xml:space="preserve">3. Течение в условиях плавного притока вод в водоем и стока из водоема следует </w:t>
      </w:r>
      <w:bookmarkEnd w:id="234"/>
      <w:r>
        <w:rPr>
          <w:sz w:val="24"/>
        </w:rPr>
        <w:t>характеризовать также эмпирическим графиком зависимости средней скорости в створе перехода от осредненного расхода притока-стока в пределах возможного его изменения. При этом допускается экстраполяция указанной зависимости не более чем на 20 % диапазона изменения расхода, освещенного измерениями течения.</w:t>
      </w:r>
    </w:p>
    <w:p w:rsidR="00397B5B" w:rsidRDefault="00397B5B">
      <w:pPr>
        <w:ind w:firstLine="283"/>
        <w:jc w:val="both"/>
        <w:rPr>
          <w:sz w:val="24"/>
        </w:rPr>
      </w:pPr>
      <w:r>
        <w:rPr>
          <w:sz w:val="24"/>
        </w:rPr>
        <w:t xml:space="preserve">4. Распределение скорости течения по створу перехода при расходе притока-стока </w:t>
      </w:r>
      <w:r>
        <w:rPr>
          <w:sz w:val="24"/>
          <w:vertAlign w:val="subscript"/>
        </w:rPr>
        <w:object w:dxaOrig="300" w:dyaOrig="320">
          <v:shape id="_x0000_i1218" type="#_x0000_t75" style="width:15pt;height:16.5pt" o:ole="">
            <v:imagedata r:id="rId355" o:title=""/>
          </v:shape>
          <o:OLEObject Type="Embed" ProgID="Equation.3" ShapeID="_x0000_i1218" DrawAspect="Content" ObjectID="_1587698571" r:id="rId356"/>
        </w:object>
      </w:r>
      <w:r>
        <w:rPr>
          <w:i/>
          <w:iCs/>
          <w:sz w:val="24"/>
        </w:rPr>
        <w:t>,</w:t>
      </w:r>
      <w:r>
        <w:rPr>
          <w:sz w:val="24"/>
        </w:rPr>
        <w:t xml:space="preserve"> превышающем наибольший из освещенных измерениями расход </w:t>
      </w:r>
      <w:r>
        <w:rPr>
          <w:i/>
          <w:iCs/>
          <w:sz w:val="24"/>
          <w:lang w:val="en-US"/>
        </w:rPr>
        <w:t>Q</w:t>
      </w:r>
      <w:r>
        <w:rPr>
          <w:sz w:val="24"/>
        </w:rPr>
        <w:t xml:space="preserve"> не более чем на 20 %, допускается принимать аналогичным распределению скорости при указанном расходе </w:t>
      </w:r>
      <w:r>
        <w:rPr>
          <w:i/>
          <w:iCs/>
          <w:sz w:val="24"/>
        </w:rPr>
        <w:t>Q</w:t>
      </w:r>
      <w:r>
        <w:rPr>
          <w:sz w:val="24"/>
        </w:rPr>
        <w:t xml:space="preserve">, освещенном измерениями течения. Значения поверхностной, средней и донной скоростей течения </w:t>
      </w:r>
      <w:r>
        <w:rPr>
          <w:sz w:val="24"/>
          <w:vertAlign w:val="subscript"/>
        </w:rPr>
        <w:object w:dxaOrig="240" w:dyaOrig="360">
          <v:shape id="_x0000_i1219" type="#_x0000_t75" style="width:12pt;height:18pt" o:ole="">
            <v:imagedata r:id="rId357" o:title=""/>
          </v:shape>
          <o:OLEObject Type="Embed" ProgID="Equation.3" ShapeID="_x0000_i1219" DrawAspect="Content" ObjectID="_1587698572" r:id="rId358"/>
        </w:object>
      </w:r>
      <w:r>
        <w:rPr>
          <w:sz w:val="24"/>
        </w:rPr>
        <w:t xml:space="preserve"> на </w:t>
      </w:r>
      <w:r>
        <w:rPr>
          <w:i/>
          <w:iCs/>
          <w:sz w:val="24"/>
        </w:rPr>
        <w:t>i</w:t>
      </w:r>
      <w:r>
        <w:rPr>
          <w:sz w:val="24"/>
        </w:rPr>
        <w:t xml:space="preserve">-той вертикали створа при расходе </w:t>
      </w:r>
      <w:r>
        <w:rPr>
          <w:sz w:val="24"/>
          <w:vertAlign w:val="subscript"/>
        </w:rPr>
        <w:object w:dxaOrig="300" w:dyaOrig="320">
          <v:shape id="_x0000_i1220" type="#_x0000_t75" style="width:15pt;height:16.5pt" o:ole="">
            <v:imagedata r:id="rId355" o:title=""/>
          </v:shape>
          <o:OLEObject Type="Embed" ProgID="Equation.3" ShapeID="_x0000_i1220" DrawAspect="Content" ObjectID="_1587698573" r:id="rId359"/>
        </w:object>
      </w:r>
      <w:r>
        <w:rPr>
          <w:sz w:val="24"/>
        </w:rPr>
        <w:t xml:space="preserve"> для построения эпюр этих скоростей на створе допускается вычислять по формуле</w:t>
      </w:r>
    </w:p>
    <w:p w:rsidR="00397B5B" w:rsidRDefault="00397B5B">
      <w:pPr>
        <w:tabs>
          <w:tab w:val="left" w:pos="4888"/>
        </w:tabs>
        <w:spacing w:before="120" w:after="120"/>
        <w:jc w:val="right"/>
        <w:rPr>
          <w:sz w:val="24"/>
        </w:rPr>
      </w:pPr>
      <w:r>
        <w:rPr>
          <w:sz w:val="24"/>
          <w:vertAlign w:val="subscript"/>
        </w:rPr>
        <w:object w:dxaOrig="240" w:dyaOrig="360">
          <v:shape id="_x0000_i1221" type="#_x0000_t75" style="width:12pt;height:18pt" o:ole="">
            <v:imagedata r:id="rId357" o:title=""/>
          </v:shape>
          <o:OLEObject Type="Embed" ProgID="Equation.3" ShapeID="_x0000_i1221" DrawAspect="Content" ObjectID="_1587698574" r:id="rId360"/>
        </w:object>
      </w:r>
      <w:r>
        <w:rPr>
          <w:sz w:val="24"/>
        </w:rPr>
        <w:t>=</w:t>
      </w:r>
      <w:r>
        <w:rPr>
          <w:sz w:val="24"/>
          <w:vertAlign w:val="subscript"/>
        </w:rPr>
        <w:object w:dxaOrig="220" w:dyaOrig="360">
          <v:shape id="_x0000_i1222" type="#_x0000_t75" style="width:10.5pt;height:18pt" o:ole="">
            <v:imagedata r:id="rId361" o:title=""/>
          </v:shape>
          <o:OLEObject Type="Embed" ProgID="Equation.3" ShapeID="_x0000_i1222" DrawAspect="Content" ObjectID="_1587698575" r:id="rId362"/>
        </w:object>
      </w:r>
      <w:r>
        <w:rPr>
          <w:sz w:val="24"/>
        </w:rPr>
        <w:t>(</w:t>
      </w:r>
      <w:r>
        <w:rPr>
          <w:sz w:val="24"/>
          <w:vertAlign w:val="subscript"/>
        </w:rPr>
        <w:object w:dxaOrig="340" w:dyaOrig="380">
          <v:shape id="_x0000_i1223" type="#_x0000_t75" style="width:16.5pt;height:19.5pt" o:ole="">
            <v:imagedata r:id="rId363" o:title=""/>
          </v:shape>
          <o:OLEObject Type="Embed" ProgID="Equation.3" ShapeID="_x0000_i1223" DrawAspect="Content" ObjectID="_1587698576" r:id="rId364"/>
        </w:object>
      </w:r>
      <w:r>
        <w:rPr>
          <w:sz w:val="24"/>
        </w:rPr>
        <w:t>/</w:t>
      </w:r>
      <w:r>
        <w:rPr>
          <w:sz w:val="24"/>
          <w:vertAlign w:val="subscript"/>
        </w:rPr>
        <w:object w:dxaOrig="340" w:dyaOrig="380">
          <v:shape id="_x0000_i1224" type="#_x0000_t75" style="width:16.5pt;height:19.5pt" o:ole="">
            <v:imagedata r:id="rId365" o:title=""/>
          </v:shape>
          <o:OLEObject Type="Embed" ProgID="Equation.3" ShapeID="_x0000_i1224" DrawAspect="Content" ObjectID="_1587698577" r:id="rId366"/>
        </w:object>
      </w:r>
      <w:r>
        <w:rPr>
          <w:sz w:val="24"/>
        </w:rPr>
        <w:t>),</w:t>
      </w:r>
      <w:r>
        <w:rPr>
          <w:sz w:val="24"/>
        </w:rPr>
        <w:tab/>
        <w:t>(89)</w:t>
      </w:r>
    </w:p>
    <w:p w:rsidR="00397B5B" w:rsidRDefault="00397B5B">
      <w:pPr>
        <w:jc w:val="both"/>
        <w:rPr>
          <w:sz w:val="24"/>
        </w:rPr>
      </w:pPr>
      <w:r>
        <w:rPr>
          <w:sz w:val="24"/>
        </w:rPr>
        <w:t xml:space="preserve">где </w:t>
      </w:r>
      <w:r>
        <w:rPr>
          <w:sz w:val="24"/>
          <w:vertAlign w:val="subscript"/>
        </w:rPr>
        <w:object w:dxaOrig="340" w:dyaOrig="380">
          <v:shape id="_x0000_i1225" type="#_x0000_t75" style="width:16.5pt;height:19.5pt" o:ole="">
            <v:imagedata r:id="rId365" o:title=""/>
          </v:shape>
          <o:OLEObject Type="Embed" ProgID="Equation.3" ShapeID="_x0000_i1225" DrawAspect="Content" ObjectID="_1587698578" r:id="rId367"/>
        </w:object>
      </w:r>
      <w:r>
        <w:rPr>
          <w:sz w:val="24"/>
        </w:rPr>
        <w:t xml:space="preserve"> и </w:t>
      </w:r>
      <w:r>
        <w:rPr>
          <w:sz w:val="24"/>
          <w:vertAlign w:val="subscript"/>
        </w:rPr>
        <w:object w:dxaOrig="340" w:dyaOrig="380">
          <v:shape id="_x0000_i1226" type="#_x0000_t75" style="width:16.5pt;height:19.5pt" o:ole="">
            <v:imagedata r:id="rId363" o:title=""/>
          </v:shape>
          <o:OLEObject Type="Embed" ProgID="Equation.3" ShapeID="_x0000_i1226" DrawAspect="Content" ObjectID="_1587698579" r:id="rId368"/>
        </w:object>
      </w:r>
      <w:r>
        <w:rPr>
          <w:sz w:val="24"/>
        </w:rPr>
        <w:t xml:space="preserve"> - средняя скорость в створе при расходах соответственно </w:t>
      </w:r>
      <w:r>
        <w:rPr>
          <w:i/>
          <w:iCs/>
          <w:sz w:val="24"/>
        </w:rPr>
        <w:t>Q</w:t>
      </w:r>
      <w:r>
        <w:rPr>
          <w:sz w:val="24"/>
        </w:rPr>
        <w:t xml:space="preserve"> и </w:t>
      </w:r>
      <w:r>
        <w:rPr>
          <w:sz w:val="24"/>
          <w:vertAlign w:val="subscript"/>
        </w:rPr>
        <w:object w:dxaOrig="300" w:dyaOrig="320">
          <v:shape id="_x0000_i1227" type="#_x0000_t75" style="width:15pt;height:16.5pt" o:ole="">
            <v:imagedata r:id="rId355" o:title=""/>
          </v:shape>
          <o:OLEObject Type="Embed" ProgID="Equation.3" ShapeID="_x0000_i1227" DrawAspect="Content" ObjectID="_1587698580" r:id="rId369"/>
        </w:object>
      </w:r>
      <w:r>
        <w:rPr>
          <w:sz w:val="24"/>
        </w:rPr>
        <w:t xml:space="preserve">; </w:t>
      </w:r>
      <w:r>
        <w:rPr>
          <w:sz w:val="24"/>
          <w:vertAlign w:val="subscript"/>
        </w:rPr>
        <w:object w:dxaOrig="220" w:dyaOrig="360">
          <v:shape id="_x0000_i1228" type="#_x0000_t75" style="width:10.5pt;height:18pt" o:ole="">
            <v:imagedata r:id="rId361" o:title=""/>
          </v:shape>
          <o:OLEObject Type="Embed" ProgID="Equation.3" ShapeID="_x0000_i1228" DrawAspect="Content" ObjectID="_1587698581" r:id="rId370"/>
        </w:object>
      </w:r>
      <w:r>
        <w:rPr>
          <w:sz w:val="24"/>
        </w:rPr>
        <w:t xml:space="preserve"> - скорость (поверхностная, средняя, донная) на </w:t>
      </w:r>
      <w:r>
        <w:rPr>
          <w:i/>
          <w:iCs/>
          <w:sz w:val="24"/>
        </w:rPr>
        <w:t>i</w:t>
      </w:r>
      <w:r>
        <w:rPr>
          <w:sz w:val="24"/>
        </w:rPr>
        <w:t xml:space="preserve">-той вертикали створа при расходе </w:t>
      </w:r>
      <w:r>
        <w:rPr>
          <w:i/>
          <w:iCs/>
          <w:sz w:val="24"/>
        </w:rPr>
        <w:t>Q</w:t>
      </w:r>
      <w:r>
        <w:rPr>
          <w:sz w:val="24"/>
        </w:rPr>
        <w:t>.</w:t>
      </w:r>
    </w:p>
    <w:p w:rsidR="00397B5B" w:rsidRDefault="00397B5B">
      <w:pPr>
        <w:ind w:firstLine="283"/>
        <w:jc w:val="both"/>
        <w:rPr>
          <w:sz w:val="24"/>
        </w:rPr>
      </w:pPr>
      <w:r>
        <w:rPr>
          <w:sz w:val="24"/>
        </w:rPr>
        <w:t xml:space="preserve">Величину </w:t>
      </w:r>
      <w:r>
        <w:rPr>
          <w:sz w:val="24"/>
          <w:vertAlign w:val="subscript"/>
        </w:rPr>
        <w:object w:dxaOrig="340" w:dyaOrig="380">
          <v:shape id="_x0000_i1229" type="#_x0000_t75" style="width:16.5pt;height:19.5pt" o:ole="">
            <v:imagedata r:id="rId363" o:title=""/>
          </v:shape>
          <o:OLEObject Type="Embed" ProgID="Equation.3" ShapeID="_x0000_i1229" DrawAspect="Content" ObjectID="_1587698582" r:id="rId371"/>
        </w:object>
      </w:r>
      <w:r>
        <w:rPr>
          <w:sz w:val="24"/>
        </w:rPr>
        <w:t xml:space="preserve"> можно определять по экстраполированному графику зависимости средней скорости течения в створе от расхода притока-стока, согласно </w:t>
      </w:r>
      <w:hyperlink w:anchor="пункт_3" w:history="1">
        <w:r>
          <w:rPr>
            <w:rStyle w:val="a3"/>
            <w:sz w:val="24"/>
          </w:rPr>
          <w:t>п. 3</w:t>
        </w:r>
      </w:hyperlink>
      <w:r>
        <w:rPr>
          <w:sz w:val="24"/>
        </w:rPr>
        <w:t xml:space="preserve"> настоящего рекомендуемого приложения, или путем деления расхода </w:t>
      </w:r>
      <w:r>
        <w:rPr>
          <w:sz w:val="24"/>
          <w:vertAlign w:val="subscript"/>
        </w:rPr>
        <w:object w:dxaOrig="300" w:dyaOrig="320">
          <v:shape id="_x0000_i1230" type="#_x0000_t75" style="width:15pt;height:16.5pt" o:ole="">
            <v:imagedata r:id="rId355" o:title=""/>
          </v:shape>
          <o:OLEObject Type="Embed" ProgID="Equation.3" ShapeID="_x0000_i1230" DrawAspect="Content" ObjectID="_1587698583" r:id="rId372"/>
        </w:object>
      </w:r>
      <w:r>
        <w:rPr>
          <w:sz w:val="24"/>
        </w:rPr>
        <w:t xml:space="preserve"> на площадь сечения водоема в створе перехода при известной отметке уровня воды.</w:t>
      </w:r>
    </w:p>
    <w:p w:rsidR="00397B5B" w:rsidRDefault="00397B5B">
      <w:pPr>
        <w:ind w:firstLine="283"/>
        <w:jc w:val="both"/>
        <w:rPr>
          <w:sz w:val="24"/>
        </w:rPr>
      </w:pPr>
      <w:bookmarkStart w:id="235" w:name="пункт_5_"/>
      <w:r>
        <w:rPr>
          <w:sz w:val="24"/>
        </w:rPr>
        <w:t xml:space="preserve">5. Характеристики неустановившегося стокового течения в речном водохранилище </w:t>
      </w:r>
      <w:bookmarkEnd w:id="235"/>
      <w:r>
        <w:rPr>
          <w:sz w:val="24"/>
        </w:rPr>
        <w:t>при попусках ГЭС необходимо получать по данным длительной регистрации течения автономным самописцем или по данным учащенных измерений в течение нескольких суток на репрезентативной вертикали в створе перехода. Данные измерений должны быть представлены в виде хронологических графиков скорости и направления течения. По графикам следует выделить циклы изменения течения и для каждого из циклов определить его продолжительность, время начала и окончания, среднюю и максимальную скорости течения и время наступления максимума скорости. В случае чередования по времени прямого (к сбросному створу водохранилища) и обратного (к входному створу) течений указанные характеристики следует определять для периодов непрерывного действия течения отдельно прямого и обратного направлений.</w:t>
      </w:r>
    </w:p>
    <w:p w:rsidR="00397B5B" w:rsidRDefault="00397B5B">
      <w:pPr>
        <w:ind w:firstLine="283"/>
        <w:jc w:val="both"/>
        <w:rPr>
          <w:sz w:val="24"/>
        </w:rPr>
      </w:pPr>
      <w:r>
        <w:rPr>
          <w:sz w:val="24"/>
        </w:rPr>
        <w:t>По рядам полученных характеристик неустановившегося течения должны быть определены их средние и экстремальные значения.</w:t>
      </w:r>
    </w:p>
    <w:p w:rsidR="00397B5B" w:rsidRDefault="00397B5B">
      <w:pPr>
        <w:ind w:firstLine="283"/>
        <w:jc w:val="both"/>
        <w:rPr>
          <w:sz w:val="24"/>
        </w:rPr>
      </w:pPr>
      <w:r>
        <w:rPr>
          <w:sz w:val="24"/>
        </w:rPr>
        <w:t xml:space="preserve">6. Распределение скорости течения по створу перехода трубопровода через водохранилище на различных фазах изменения течения при попусках ГЭС необходимо </w:t>
      </w:r>
      <w:r>
        <w:rPr>
          <w:sz w:val="24"/>
        </w:rPr>
        <w:lastRenderedPageBreak/>
        <w:t xml:space="preserve">оценивать по данным измерений, выполненных в соответствующие фазы режима движения волны попуска и представлять в виде эпюр скоростей в соответствии с требованиями </w:t>
      </w:r>
      <w:hyperlink w:anchor="пункт_2" w:history="1">
        <w:r>
          <w:rPr>
            <w:rStyle w:val="a3"/>
            <w:sz w:val="24"/>
          </w:rPr>
          <w:t>п. 2</w:t>
        </w:r>
      </w:hyperlink>
      <w:r>
        <w:rPr>
          <w:sz w:val="24"/>
        </w:rPr>
        <w:t xml:space="preserve"> настоящего рекомендуемого приложения.</w:t>
      </w:r>
    </w:p>
    <w:p w:rsidR="00397B5B" w:rsidRDefault="00397B5B">
      <w:pPr>
        <w:ind w:firstLine="283"/>
        <w:jc w:val="both"/>
        <w:rPr>
          <w:sz w:val="24"/>
        </w:rPr>
      </w:pPr>
      <w:bookmarkStart w:id="236" w:name="пункт_7"/>
      <w:r>
        <w:rPr>
          <w:sz w:val="24"/>
        </w:rPr>
        <w:t xml:space="preserve">7. График суточного изменения течения в створе перехода через речное </w:t>
      </w:r>
      <w:bookmarkEnd w:id="236"/>
      <w:r>
        <w:rPr>
          <w:sz w:val="24"/>
        </w:rPr>
        <w:t xml:space="preserve">водохранилище руслового типа при отсутствии данных измерений, указанных в </w:t>
      </w:r>
      <w:hyperlink w:anchor="пункт_5_" w:history="1">
        <w:r>
          <w:rPr>
            <w:rStyle w:val="a3"/>
            <w:sz w:val="24"/>
          </w:rPr>
          <w:t>п. 5</w:t>
        </w:r>
      </w:hyperlink>
      <w:r>
        <w:rPr>
          <w:sz w:val="24"/>
        </w:rPr>
        <w:t xml:space="preserve"> настоящего рекомендуемого приложения, рекомендуется получать следующим приближенным способом.</w:t>
      </w:r>
    </w:p>
    <w:p w:rsidR="00397B5B" w:rsidRDefault="00397B5B">
      <w:pPr>
        <w:ind w:firstLine="283"/>
        <w:jc w:val="both"/>
        <w:rPr>
          <w:sz w:val="24"/>
        </w:rPr>
      </w:pPr>
      <w:r>
        <w:rPr>
          <w:sz w:val="24"/>
        </w:rPr>
        <w:t>Выбирается характерный гидрограф попуска ГЭС при заданной отметке уровня воды в водохранилище.</w:t>
      </w:r>
    </w:p>
    <w:p w:rsidR="00397B5B" w:rsidRDefault="00397B5B">
      <w:pPr>
        <w:ind w:firstLine="283"/>
        <w:jc w:val="both"/>
        <w:rPr>
          <w:sz w:val="24"/>
        </w:rPr>
      </w:pPr>
      <w:r>
        <w:rPr>
          <w:sz w:val="24"/>
        </w:rPr>
        <w:t xml:space="preserve">Вычисляется время добегания </w:t>
      </w:r>
      <w:r>
        <w:rPr>
          <w:i/>
          <w:iCs/>
          <w:sz w:val="24"/>
        </w:rPr>
        <w:t>Т</w:t>
      </w:r>
      <w:r>
        <w:rPr>
          <w:sz w:val="24"/>
          <w:vertAlign w:val="subscript"/>
        </w:rPr>
        <w:t>д</w:t>
      </w:r>
      <w:r>
        <w:rPr>
          <w:sz w:val="24"/>
        </w:rPr>
        <w:t xml:space="preserve"> длинной волны (волны перемещения), вызванной попуском, от створа ГЭС до створа перехода трубопровода через водоем по формуле</w:t>
      </w:r>
    </w:p>
    <w:p w:rsidR="00397B5B" w:rsidRDefault="00397B5B">
      <w:pPr>
        <w:tabs>
          <w:tab w:val="left" w:pos="5123"/>
        </w:tabs>
        <w:spacing w:before="120" w:after="120"/>
        <w:ind w:firstLine="284"/>
        <w:jc w:val="right"/>
        <w:rPr>
          <w:sz w:val="24"/>
        </w:rPr>
      </w:pPr>
      <w:bookmarkStart w:id="237" w:name="PO0000460"/>
      <w:r>
        <w:rPr>
          <w:i/>
          <w:iCs/>
          <w:sz w:val="24"/>
        </w:rPr>
        <w:t>Т</w:t>
      </w:r>
      <w:r>
        <w:rPr>
          <w:sz w:val="24"/>
          <w:vertAlign w:val="subscript"/>
        </w:rPr>
        <w:t>д</w:t>
      </w:r>
      <w:r>
        <w:rPr>
          <w:sz w:val="24"/>
          <w:szCs w:val="22"/>
        </w:rPr>
        <w:t>=</w:t>
      </w:r>
      <w:r>
        <w:rPr>
          <w:i/>
          <w:iCs/>
          <w:sz w:val="24"/>
          <w:szCs w:val="22"/>
          <w:lang w:val="en-US"/>
        </w:rPr>
        <w:t>L</w:t>
      </w:r>
      <w:r>
        <w:rPr>
          <w:sz w:val="24"/>
          <w:vertAlign w:val="subscript"/>
        </w:rPr>
        <w:t>д</w:t>
      </w:r>
      <w:r>
        <w:rPr>
          <w:sz w:val="24"/>
          <w:szCs w:val="22"/>
        </w:rPr>
        <w:t>/</w:t>
      </w:r>
      <w:r>
        <w:rPr>
          <w:sz w:val="24"/>
          <w:szCs w:val="22"/>
          <w:vertAlign w:val="subscript"/>
        </w:rPr>
        <w:object w:dxaOrig="760" w:dyaOrig="440">
          <v:shape id="_x0000_i1231" type="#_x0000_t75" style="width:37.5pt;height:22.5pt" o:ole="">
            <v:imagedata r:id="rId373" o:title=""/>
          </v:shape>
          <o:OLEObject Type="Embed" ProgID="Equation.3" ShapeID="_x0000_i1231" DrawAspect="Content" ObjectID="_1587698584" r:id="rId374"/>
        </w:object>
      </w:r>
      <w:r>
        <w:rPr>
          <w:sz w:val="24"/>
          <w:szCs w:val="22"/>
        </w:rPr>
        <w:t>,</w:t>
      </w:r>
      <w:r>
        <w:rPr>
          <w:color w:val="0000FF"/>
          <w:sz w:val="24"/>
          <w:szCs w:val="22"/>
        </w:rPr>
        <w:tab/>
      </w:r>
      <w:r>
        <w:rPr>
          <w:sz w:val="24"/>
          <w:szCs w:val="22"/>
        </w:rPr>
        <w:t>(90)</w:t>
      </w:r>
    </w:p>
    <w:bookmarkEnd w:id="237"/>
    <w:p w:rsidR="00397B5B" w:rsidRDefault="00397B5B">
      <w:pPr>
        <w:jc w:val="both"/>
        <w:rPr>
          <w:sz w:val="24"/>
        </w:rPr>
      </w:pPr>
      <w:r>
        <w:rPr>
          <w:sz w:val="24"/>
        </w:rPr>
        <w:t xml:space="preserve">где </w:t>
      </w:r>
      <w:r>
        <w:rPr>
          <w:i/>
          <w:iCs/>
          <w:sz w:val="24"/>
          <w:szCs w:val="22"/>
          <w:lang w:val="en-US"/>
        </w:rPr>
        <w:t>L</w:t>
      </w:r>
      <w:r>
        <w:rPr>
          <w:sz w:val="24"/>
          <w:vertAlign w:val="subscript"/>
        </w:rPr>
        <w:t>д</w:t>
      </w:r>
      <w:r>
        <w:rPr>
          <w:sz w:val="24"/>
        </w:rPr>
        <w:t xml:space="preserve"> - длина пути волны между указанными створами; </w:t>
      </w:r>
      <w:r>
        <w:rPr>
          <w:i/>
          <w:iCs/>
          <w:sz w:val="24"/>
          <w:lang w:val="en-US"/>
        </w:rPr>
        <w:t>g</w:t>
      </w:r>
      <w:r>
        <w:rPr>
          <w:sz w:val="24"/>
        </w:rPr>
        <w:t xml:space="preserve"> - ускорение свободного падения; </w:t>
      </w:r>
      <w:r>
        <w:rPr>
          <w:i/>
          <w:iCs/>
          <w:sz w:val="24"/>
          <w:lang w:val="en-US"/>
        </w:rPr>
        <w:t>H</w:t>
      </w:r>
      <w:r>
        <w:rPr>
          <w:sz w:val="24"/>
          <w:vertAlign w:val="subscript"/>
        </w:rPr>
        <w:t>ср</w:t>
      </w:r>
      <w:r>
        <w:rPr>
          <w:sz w:val="24"/>
        </w:rPr>
        <w:t xml:space="preserve"> - средняя глубина водохранилища на участке между створами.</w:t>
      </w:r>
    </w:p>
    <w:p w:rsidR="00397B5B" w:rsidRDefault="00397B5B">
      <w:pPr>
        <w:ind w:firstLine="283"/>
        <w:jc w:val="both"/>
        <w:rPr>
          <w:sz w:val="24"/>
        </w:rPr>
      </w:pPr>
      <w:r>
        <w:rPr>
          <w:sz w:val="24"/>
        </w:rPr>
        <w:t xml:space="preserve">Вычисляется время прихода волны </w:t>
      </w:r>
      <w:r>
        <w:rPr>
          <w:i/>
          <w:iCs/>
          <w:sz w:val="24"/>
          <w:lang w:val="en-US"/>
        </w:rPr>
        <w:t>t</w:t>
      </w:r>
      <w:r>
        <w:rPr>
          <w:sz w:val="24"/>
          <w:vertAlign w:val="subscript"/>
        </w:rPr>
        <w:t>в</w:t>
      </w:r>
      <w:r>
        <w:rPr>
          <w:sz w:val="24"/>
        </w:rPr>
        <w:t xml:space="preserve"> в створ перехода трубопровода по формуле</w:t>
      </w:r>
    </w:p>
    <w:p w:rsidR="00397B5B" w:rsidRDefault="00397B5B">
      <w:pPr>
        <w:tabs>
          <w:tab w:val="left" w:pos="4559"/>
        </w:tabs>
        <w:spacing w:before="120" w:after="120"/>
        <w:jc w:val="right"/>
        <w:rPr>
          <w:sz w:val="24"/>
        </w:rPr>
      </w:pPr>
      <w:bookmarkStart w:id="238" w:name="PO0000461"/>
      <w:r>
        <w:rPr>
          <w:i/>
          <w:iCs/>
          <w:sz w:val="24"/>
          <w:lang w:val="en-US"/>
        </w:rPr>
        <w:t>t</w:t>
      </w:r>
      <w:r>
        <w:rPr>
          <w:sz w:val="24"/>
          <w:vertAlign w:val="subscript"/>
        </w:rPr>
        <w:t>в</w:t>
      </w:r>
      <w:r>
        <w:rPr>
          <w:sz w:val="24"/>
        </w:rPr>
        <w:t>=</w:t>
      </w:r>
      <w:r>
        <w:rPr>
          <w:i/>
          <w:iCs/>
          <w:sz w:val="24"/>
          <w:lang w:val="en-US"/>
        </w:rPr>
        <w:t>t</w:t>
      </w:r>
      <w:r>
        <w:rPr>
          <w:sz w:val="24"/>
          <w:vertAlign w:val="subscript"/>
        </w:rPr>
        <w:t>н.п</w:t>
      </w:r>
      <w:r>
        <w:rPr>
          <w:sz w:val="24"/>
        </w:rPr>
        <w:t>+</w:t>
      </w:r>
      <w:r>
        <w:rPr>
          <w:i/>
          <w:iCs/>
          <w:sz w:val="24"/>
        </w:rPr>
        <w:t>Т</w:t>
      </w:r>
      <w:r>
        <w:rPr>
          <w:sz w:val="24"/>
          <w:vertAlign w:val="subscript"/>
        </w:rPr>
        <w:t>д</w:t>
      </w:r>
      <w:r>
        <w:rPr>
          <w:sz w:val="24"/>
        </w:rPr>
        <w:t>,</w:t>
      </w:r>
      <w:r>
        <w:rPr>
          <w:sz w:val="24"/>
        </w:rPr>
        <w:tab/>
        <w:t>(91)</w:t>
      </w:r>
    </w:p>
    <w:bookmarkEnd w:id="238"/>
    <w:p w:rsidR="00397B5B" w:rsidRDefault="00397B5B">
      <w:pPr>
        <w:jc w:val="both"/>
        <w:rPr>
          <w:sz w:val="24"/>
        </w:rPr>
      </w:pPr>
      <w:r>
        <w:rPr>
          <w:sz w:val="24"/>
        </w:rPr>
        <w:t xml:space="preserve">где </w:t>
      </w:r>
      <w:r>
        <w:rPr>
          <w:i/>
          <w:iCs/>
          <w:sz w:val="24"/>
          <w:lang w:val="en-US"/>
        </w:rPr>
        <w:t>t</w:t>
      </w:r>
      <w:r>
        <w:rPr>
          <w:sz w:val="24"/>
          <w:vertAlign w:val="subscript"/>
        </w:rPr>
        <w:t>н.п</w:t>
      </w:r>
      <w:r>
        <w:rPr>
          <w:sz w:val="24"/>
        </w:rPr>
        <w:t xml:space="preserve"> - время начала попуска.</w:t>
      </w:r>
    </w:p>
    <w:p w:rsidR="00397B5B" w:rsidRDefault="00397B5B">
      <w:pPr>
        <w:ind w:firstLine="283"/>
        <w:jc w:val="both"/>
        <w:rPr>
          <w:sz w:val="24"/>
        </w:rPr>
      </w:pPr>
      <w:r>
        <w:rPr>
          <w:sz w:val="24"/>
        </w:rPr>
        <w:t xml:space="preserve">Продолжительность прохождения волны перемещения через створ перехода трубопровода принимается равной продолжительности попуска ГЭС, а волновой гидрограф в створе перехода трубопровода задается таким же, как гигрограф попуска ГЭС, но смещенным во времени на величину добегания волны </w:t>
      </w:r>
      <w:r>
        <w:rPr>
          <w:i/>
          <w:iCs/>
          <w:sz w:val="24"/>
        </w:rPr>
        <w:t>Т</w:t>
      </w:r>
      <w:r>
        <w:rPr>
          <w:sz w:val="24"/>
          <w:vertAlign w:val="subscript"/>
        </w:rPr>
        <w:t>д</w:t>
      </w:r>
      <w:r>
        <w:rPr>
          <w:sz w:val="24"/>
        </w:rPr>
        <w:t>.</w:t>
      </w:r>
    </w:p>
    <w:p w:rsidR="00397B5B" w:rsidRDefault="00397B5B">
      <w:pPr>
        <w:ind w:firstLine="283"/>
        <w:jc w:val="both"/>
        <w:rPr>
          <w:sz w:val="24"/>
        </w:rPr>
      </w:pPr>
      <w:r>
        <w:rPr>
          <w:sz w:val="24"/>
        </w:rPr>
        <w:t>Рассчитывается график хода во времени скорости течения, осредненной по сечению водохранилища в створе перехода трубопровода, путем деления расходов воды, определяемых по волновому гидрографу для разных моментов времени, на площадь указанного сечения.</w:t>
      </w:r>
    </w:p>
    <w:p w:rsidR="00397B5B" w:rsidRDefault="00397B5B">
      <w:pPr>
        <w:ind w:firstLine="283"/>
        <w:jc w:val="both"/>
        <w:rPr>
          <w:sz w:val="24"/>
        </w:rPr>
      </w:pPr>
      <w:r>
        <w:rPr>
          <w:sz w:val="24"/>
        </w:rPr>
        <w:t>8. Если водохранилище замкнуто гидроузлами в сбросном и во входном створах, т.е. входит в каскад водохранилищ, и через оба гидроузла осуществляются ежесуточные попуски, расчет суточного цикла изменений течений в створе перехода при отсутствии данных измерений следует выполнять путем деления расходов волы, определяемых по результирующему волновому гидрографу в расчетном створе, на площадь сечения водохранилища по створу.</w:t>
      </w:r>
    </w:p>
    <w:p w:rsidR="00397B5B" w:rsidRDefault="00397B5B">
      <w:pPr>
        <w:ind w:firstLine="283"/>
        <w:jc w:val="both"/>
        <w:rPr>
          <w:sz w:val="24"/>
        </w:rPr>
      </w:pPr>
      <w:r>
        <w:rPr>
          <w:sz w:val="24"/>
        </w:rPr>
        <w:t xml:space="preserve">9. Результирующий волновой гидрограф следует строить путем суммирования частных (для отдельных волн) гидрографов при взаимном наложении длинных волн в расчетном створе, вызванных попусками обеих ГЭС. Частные гидрографы определяются, в соответствии с рекомендациями </w:t>
      </w:r>
      <w:hyperlink w:anchor="пункт_7" w:history="1">
        <w:r>
          <w:rPr>
            <w:rStyle w:val="a3"/>
            <w:sz w:val="24"/>
          </w:rPr>
          <w:t>п. 7</w:t>
        </w:r>
      </w:hyperlink>
      <w:r>
        <w:rPr>
          <w:sz w:val="24"/>
        </w:rPr>
        <w:t xml:space="preserve"> настоящего рекомендуемого приложения для следующих волн: волны попуска, распространяющейся от входного створа к сбросному, волны сработки, распространяющейся от сбросного створа к входному, и тех же волн, распространяющихся в противоположных направлениях в результате отражения от плотин по прохождении всего расстояния между ними. Продолжительность распространения волн по водохранилищу с попеременными отражениями от плотин во входном и в сбросном створах следует ограничить одними сутками от момента прихода в расчетный створ первой волны.</w:t>
      </w:r>
    </w:p>
    <w:p w:rsidR="00397B5B" w:rsidRDefault="00397B5B">
      <w:pPr>
        <w:ind w:firstLine="283"/>
        <w:jc w:val="both"/>
        <w:rPr>
          <w:sz w:val="24"/>
        </w:rPr>
      </w:pPr>
      <w:r>
        <w:rPr>
          <w:sz w:val="24"/>
        </w:rPr>
        <w:t>Построение частных гидрографов и суммирование определяемых по ним расходов воды при взаимном наложении волн необходимо выполнять с учетом направления (знака) перемещения воды каждой из налагающихся волн: положительного - для прямой (распространяющейся к сбросному створу) волны попуска и обратной (распространяющейся к входному створу) волны сработки; отрицательного - для отраженной обратной волны попуска и отраженной прямой волны сработки.</w:t>
      </w:r>
    </w:p>
    <w:p w:rsidR="00397B5B" w:rsidRDefault="00397B5B">
      <w:pPr>
        <w:ind w:firstLine="283"/>
        <w:jc w:val="both"/>
        <w:rPr>
          <w:sz w:val="24"/>
        </w:rPr>
      </w:pPr>
      <w:r>
        <w:rPr>
          <w:sz w:val="24"/>
        </w:rPr>
        <w:t xml:space="preserve">10. Характеристики стокового течения в створе перехода трубопровода через водоем следует использовать при планировании сроков выполнения технологических операций </w:t>
      </w:r>
      <w:r>
        <w:rPr>
          <w:sz w:val="24"/>
        </w:rPr>
        <w:lastRenderedPageBreak/>
        <w:t>строительства перехода, при оценке транспорта наносов и заносимости прорези, а также при расчетах элементов ветровых волн на течении.</w:t>
      </w:r>
    </w:p>
    <w:p w:rsidR="00397B5B" w:rsidRDefault="00397B5B">
      <w:pPr>
        <w:spacing w:before="120" w:after="120"/>
        <w:jc w:val="center"/>
        <w:rPr>
          <w:b/>
          <w:bCs/>
          <w:sz w:val="24"/>
        </w:rPr>
      </w:pPr>
      <w:r>
        <w:rPr>
          <w:b/>
          <w:bCs/>
          <w:sz w:val="24"/>
          <w:szCs w:val="18"/>
        </w:rPr>
        <w:t>Пример расчета суточного графика хода скорости стокового течения в створе перехода через речное водохранилище руслового типа при попусках ГЭС</w:t>
      </w:r>
    </w:p>
    <w:p w:rsidR="00397B5B" w:rsidRDefault="00397B5B">
      <w:pPr>
        <w:ind w:firstLine="283"/>
        <w:jc w:val="both"/>
        <w:rPr>
          <w:sz w:val="24"/>
        </w:rPr>
      </w:pPr>
      <w:r>
        <w:rPr>
          <w:sz w:val="24"/>
        </w:rPr>
        <w:t xml:space="preserve">Определить суточный ход скорости стокового течения в створе перехода трубопровода через речное водохранилище руслового типа, замкнутое гидроузлами в сбросном и во входном створах, при синхронных одинаковых попусках обеих ГЭС. Гидрограф попусков показан на </w:t>
      </w:r>
      <w:hyperlink w:anchor="SO0000041" w:tooltip="Рисунок 40" w:history="1">
        <w:r>
          <w:rPr>
            <w:rStyle w:val="a3"/>
            <w:sz w:val="24"/>
          </w:rPr>
          <w:t>рис. 40</w:t>
        </w:r>
      </w:hyperlink>
      <w:r>
        <w:rPr>
          <w:sz w:val="24"/>
        </w:rPr>
        <w:t xml:space="preserve"> </w:t>
      </w:r>
      <w:r>
        <w:rPr>
          <w:i/>
          <w:iCs/>
          <w:sz w:val="24"/>
        </w:rPr>
        <w:t>а</w:t>
      </w:r>
      <w:r>
        <w:rPr>
          <w:sz w:val="24"/>
        </w:rPr>
        <w:t xml:space="preserve">. Створ перехода трубопровода расположен на расстоянии </w:t>
      </w:r>
      <w:r>
        <w:rPr>
          <w:i/>
          <w:iCs/>
          <w:sz w:val="24"/>
          <w:szCs w:val="22"/>
          <w:lang w:val="en-US"/>
        </w:rPr>
        <w:t>L</w:t>
      </w:r>
      <w:r>
        <w:rPr>
          <w:sz w:val="24"/>
          <w:vertAlign w:val="subscript"/>
        </w:rPr>
        <w:t>д1</w:t>
      </w:r>
      <w:r>
        <w:rPr>
          <w:sz w:val="24"/>
        </w:rPr>
        <w:t xml:space="preserve">=150 км от верхней ГЭС и на расстоянии </w:t>
      </w:r>
      <w:r>
        <w:rPr>
          <w:i/>
          <w:iCs/>
          <w:sz w:val="24"/>
          <w:szCs w:val="22"/>
          <w:lang w:val="en-US"/>
        </w:rPr>
        <w:t>L</w:t>
      </w:r>
      <w:r>
        <w:rPr>
          <w:sz w:val="24"/>
          <w:vertAlign w:val="subscript"/>
        </w:rPr>
        <w:t>д2</w:t>
      </w:r>
      <w:r>
        <w:rPr>
          <w:sz w:val="24"/>
        </w:rPr>
        <w:t xml:space="preserve">=100 км от нижней ГЭС; площадь сечения водохранилища в створе </w:t>
      </w:r>
      <w:r>
        <w:rPr>
          <w:i/>
          <w:iCs/>
          <w:sz w:val="24"/>
          <w:lang w:val="en-US"/>
        </w:rPr>
        <w:t>F</w:t>
      </w:r>
      <w:r>
        <w:rPr>
          <w:sz w:val="24"/>
          <w:vertAlign w:val="subscript"/>
        </w:rPr>
        <w:t>в</w:t>
      </w:r>
      <w:r>
        <w:rPr>
          <w:sz w:val="24"/>
        </w:rPr>
        <w:t>=20000 м</w:t>
      </w:r>
      <w:r>
        <w:rPr>
          <w:sz w:val="24"/>
          <w:vertAlign w:val="superscript"/>
        </w:rPr>
        <w:t>2</w:t>
      </w:r>
      <w:r>
        <w:rPr>
          <w:sz w:val="24"/>
        </w:rPr>
        <w:t xml:space="preserve"> (ширина 3,5 км, средняя глубина 5,7 м). Средняя глубина водохранилища между верхней ГЭС и створом </w:t>
      </w:r>
      <w:r>
        <w:rPr>
          <w:i/>
          <w:iCs/>
          <w:sz w:val="24"/>
          <w:lang w:val="en-US"/>
        </w:rPr>
        <w:t>H</w:t>
      </w:r>
      <w:r>
        <w:rPr>
          <w:sz w:val="24"/>
          <w:vertAlign w:val="subscript"/>
        </w:rPr>
        <w:t>ср1</w:t>
      </w:r>
      <w:r>
        <w:rPr>
          <w:sz w:val="24"/>
        </w:rPr>
        <w:t xml:space="preserve">=5 м, а между нижней ГЭС и створом </w:t>
      </w:r>
      <w:r>
        <w:rPr>
          <w:i/>
          <w:iCs/>
          <w:sz w:val="24"/>
          <w:lang w:val="en-US"/>
        </w:rPr>
        <w:t>H</w:t>
      </w:r>
      <w:r>
        <w:rPr>
          <w:sz w:val="24"/>
          <w:vertAlign w:val="subscript"/>
        </w:rPr>
        <w:t>ср2</w:t>
      </w:r>
      <w:r>
        <w:rPr>
          <w:sz w:val="24"/>
        </w:rPr>
        <w:t>=8 м.</w:t>
      </w:r>
    </w:p>
    <w:p w:rsidR="00397B5B" w:rsidRDefault="00397B5B">
      <w:pPr>
        <w:ind w:firstLine="283"/>
        <w:jc w:val="both"/>
        <w:rPr>
          <w:sz w:val="24"/>
        </w:rPr>
      </w:pPr>
      <w:r>
        <w:rPr>
          <w:sz w:val="24"/>
        </w:rPr>
        <w:t xml:space="preserve">По </w:t>
      </w:r>
      <w:hyperlink w:anchor="PO0000460" w:tooltip="Формула 90" w:history="1">
        <w:r>
          <w:rPr>
            <w:rStyle w:val="a3"/>
            <w:sz w:val="24"/>
          </w:rPr>
          <w:t>формуле (90</w:t>
        </w:r>
      </w:hyperlink>
      <w:r>
        <w:rPr>
          <w:sz w:val="24"/>
        </w:rPr>
        <w:t>) вычисляем время добегания длинной волны от верхней ГЭС до рассматриваемого створа:</w:t>
      </w:r>
    </w:p>
    <w:p w:rsidR="00397B5B" w:rsidRDefault="00397B5B">
      <w:pPr>
        <w:spacing w:before="120" w:after="120"/>
        <w:jc w:val="center"/>
        <w:rPr>
          <w:sz w:val="24"/>
        </w:rPr>
      </w:pPr>
      <w:r>
        <w:rPr>
          <w:i/>
          <w:iCs/>
          <w:sz w:val="24"/>
        </w:rPr>
        <w:t>Т</w:t>
      </w:r>
      <w:r>
        <w:rPr>
          <w:sz w:val="24"/>
          <w:vertAlign w:val="subscript"/>
        </w:rPr>
        <w:t>д1</w:t>
      </w:r>
      <w:r>
        <w:rPr>
          <w:sz w:val="24"/>
          <w:szCs w:val="22"/>
        </w:rPr>
        <w:t>=</w:t>
      </w:r>
      <w:r>
        <w:rPr>
          <w:i/>
          <w:iCs/>
          <w:sz w:val="24"/>
          <w:szCs w:val="22"/>
          <w:lang w:val="en-US"/>
        </w:rPr>
        <w:t>L</w:t>
      </w:r>
      <w:r>
        <w:rPr>
          <w:sz w:val="24"/>
          <w:vertAlign w:val="subscript"/>
        </w:rPr>
        <w:t>д1</w:t>
      </w:r>
      <w:r>
        <w:rPr>
          <w:sz w:val="24"/>
          <w:szCs w:val="22"/>
        </w:rPr>
        <w:t>/</w:t>
      </w:r>
      <w:r>
        <w:rPr>
          <w:sz w:val="24"/>
          <w:szCs w:val="22"/>
          <w:vertAlign w:val="subscript"/>
        </w:rPr>
        <w:object w:dxaOrig="820" w:dyaOrig="440">
          <v:shape id="_x0000_i1232" type="#_x0000_t75" style="width:40.5pt;height:22.5pt" o:ole="">
            <v:imagedata r:id="rId375" o:title=""/>
          </v:shape>
          <o:OLEObject Type="Embed" ProgID="Equation.3" ShapeID="_x0000_i1232" DrawAspect="Content" ObjectID="_1587698585" r:id="rId376"/>
        </w:object>
      </w:r>
      <w:r>
        <w:rPr>
          <w:sz w:val="24"/>
          <w:szCs w:val="22"/>
        </w:rPr>
        <w:t>=(150</w:t>
      </w:r>
      <w:r>
        <w:rPr>
          <w:sz w:val="24"/>
          <w:szCs w:val="22"/>
        </w:rPr>
        <w:sym w:font="Symbol" w:char="00D7"/>
      </w:r>
      <w:r>
        <w:rPr>
          <w:sz w:val="24"/>
          <w:szCs w:val="22"/>
        </w:rPr>
        <w:t>10</w:t>
      </w:r>
      <w:r>
        <w:rPr>
          <w:sz w:val="24"/>
          <w:szCs w:val="22"/>
          <w:vertAlign w:val="superscript"/>
        </w:rPr>
        <w:t>3</w:t>
      </w:r>
      <w:r>
        <w:rPr>
          <w:sz w:val="24"/>
          <w:szCs w:val="22"/>
        </w:rPr>
        <w:t>)/</w:t>
      </w:r>
      <w:r>
        <w:rPr>
          <w:sz w:val="24"/>
          <w:szCs w:val="22"/>
          <w:vertAlign w:val="subscript"/>
        </w:rPr>
        <w:object w:dxaOrig="1020" w:dyaOrig="400">
          <v:shape id="_x0000_i1233" type="#_x0000_t75" style="width:51pt;height:19.5pt" o:ole="">
            <v:imagedata r:id="rId377" o:title=""/>
          </v:shape>
          <o:OLEObject Type="Embed" ProgID="Equation.3" ShapeID="_x0000_i1233" DrawAspect="Content" ObjectID="_1587698586" r:id="rId378"/>
        </w:object>
      </w:r>
      <w:r>
        <w:rPr>
          <w:sz w:val="24"/>
          <w:szCs w:val="22"/>
        </w:rPr>
        <w:t>=21,4</w:t>
      </w:r>
      <w:r>
        <w:rPr>
          <w:sz w:val="24"/>
          <w:szCs w:val="22"/>
        </w:rPr>
        <w:sym w:font="Symbol" w:char="00B4"/>
      </w:r>
      <w:r>
        <w:rPr>
          <w:sz w:val="24"/>
          <w:szCs w:val="22"/>
        </w:rPr>
        <w:t>10</w:t>
      </w:r>
      <w:r>
        <w:rPr>
          <w:sz w:val="24"/>
          <w:szCs w:val="22"/>
          <w:vertAlign w:val="superscript"/>
        </w:rPr>
        <w:t>3</w:t>
      </w:r>
      <w:r>
        <w:rPr>
          <w:sz w:val="24"/>
          <w:szCs w:val="22"/>
        </w:rPr>
        <w:t xml:space="preserve"> </w:t>
      </w:r>
      <w:r>
        <w:rPr>
          <w:sz w:val="24"/>
        </w:rPr>
        <w:t>с</w:t>
      </w:r>
      <w:r>
        <w:rPr>
          <w:sz w:val="24"/>
        </w:rPr>
        <w:sym w:font="Symbol" w:char="00BB"/>
      </w:r>
      <w:r>
        <w:rPr>
          <w:sz w:val="24"/>
        </w:rPr>
        <w:t>6 ч</w:t>
      </w:r>
    </w:p>
    <w:p w:rsidR="00397B5B" w:rsidRDefault="00397B5B">
      <w:pPr>
        <w:jc w:val="both"/>
        <w:rPr>
          <w:sz w:val="24"/>
        </w:rPr>
      </w:pPr>
      <w:r>
        <w:rPr>
          <w:sz w:val="24"/>
        </w:rPr>
        <w:t>и от нижней ГЭС до этого же створа:</w:t>
      </w:r>
    </w:p>
    <w:p w:rsidR="00397B5B" w:rsidRDefault="00397B5B">
      <w:pPr>
        <w:spacing w:before="120" w:after="120"/>
        <w:jc w:val="center"/>
        <w:rPr>
          <w:sz w:val="24"/>
        </w:rPr>
      </w:pPr>
      <w:r>
        <w:rPr>
          <w:i/>
          <w:iCs/>
          <w:sz w:val="24"/>
        </w:rPr>
        <w:t>Т</w:t>
      </w:r>
      <w:r>
        <w:rPr>
          <w:sz w:val="24"/>
          <w:vertAlign w:val="subscript"/>
        </w:rPr>
        <w:t>д2</w:t>
      </w:r>
      <w:r>
        <w:rPr>
          <w:sz w:val="24"/>
          <w:szCs w:val="22"/>
        </w:rPr>
        <w:t>=</w:t>
      </w:r>
      <w:r>
        <w:rPr>
          <w:i/>
          <w:iCs/>
          <w:sz w:val="24"/>
          <w:szCs w:val="22"/>
          <w:lang w:val="en-US"/>
        </w:rPr>
        <w:t>L</w:t>
      </w:r>
      <w:r>
        <w:rPr>
          <w:sz w:val="24"/>
          <w:vertAlign w:val="subscript"/>
        </w:rPr>
        <w:t>д2</w:t>
      </w:r>
      <w:r>
        <w:rPr>
          <w:sz w:val="24"/>
          <w:szCs w:val="22"/>
        </w:rPr>
        <w:t>/</w:t>
      </w:r>
      <w:r>
        <w:rPr>
          <w:sz w:val="24"/>
          <w:szCs w:val="22"/>
          <w:vertAlign w:val="subscript"/>
        </w:rPr>
        <w:object w:dxaOrig="840" w:dyaOrig="440">
          <v:shape id="_x0000_i1234" type="#_x0000_t75" style="width:42pt;height:22.5pt" o:ole="">
            <v:imagedata r:id="rId379" o:title=""/>
          </v:shape>
          <o:OLEObject Type="Embed" ProgID="Equation.3" ShapeID="_x0000_i1234" DrawAspect="Content" ObjectID="_1587698587" r:id="rId380"/>
        </w:object>
      </w:r>
      <w:r>
        <w:rPr>
          <w:sz w:val="24"/>
          <w:szCs w:val="22"/>
        </w:rPr>
        <w:t>=(100</w:t>
      </w:r>
      <w:r>
        <w:rPr>
          <w:sz w:val="24"/>
          <w:szCs w:val="22"/>
        </w:rPr>
        <w:sym w:font="Symbol" w:char="00D7"/>
      </w:r>
      <w:r>
        <w:rPr>
          <w:sz w:val="24"/>
          <w:szCs w:val="22"/>
        </w:rPr>
        <w:t>10</w:t>
      </w:r>
      <w:r>
        <w:rPr>
          <w:sz w:val="24"/>
          <w:szCs w:val="22"/>
          <w:vertAlign w:val="superscript"/>
        </w:rPr>
        <w:t>3</w:t>
      </w:r>
      <w:r>
        <w:rPr>
          <w:sz w:val="24"/>
          <w:szCs w:val="22"/>
        </w:rPr>
        <w:t>)/</w:t>
      </w:r>
      <w:r>
        <w:rPr>
          <w:sz w:val="24"/>
          <w:szCs w:val="22"/>
          <w:vertAlign w:val="subscript"/>
        </w:rPr>
        <w:object w:dxaOrig="1020" w:dyaOrig="400">
          <v:shape id="_x0000_i1235" type="#_x0000_t75" style="width:51pt;height:19.5pt" o:ole="">
            <v:imagedata r:id="rId381" o:title=""/>
          </v:shape>
          <o:OLEObject Type="Embed" ProgID="Equation.3" ShapeID="_x0000_i1235" DrawAspect="Content" ObjectID="_1587698588" r:id="rId382"/>
        </w:object>
      </w:r>
      <w:r>
        <w:rPr>
          <w:sz w:val="24"/>
          <w:szCs w:val="22"/>
        </w:rPr>
        <w:t>=11,3</w:t>
      </w:r>
      <w:r>
        <w:rPr>
          <w:sz w:val="24"/>
          <w:szCs w:val="22"/>
        </w:rPr>
        <w:sym w:font="Symbol" w:char="00B4"/>
      </w:r>
      <w:r>
        <w:rPr>
          <w:sz w:val="24"/>
          <w:szCs w:val="22"/>
        </w:rPr>
        <w:t>10</w:t>
      </w:r>
      <w:r>
        <w:rPr>
          <w:sz w:val="24"/>
          <w:szCs w:val="22"/>
          <w:vertAlign w:val="superscript"/>
        </w:rPr>
        <w:t>3</w:t>
      </w:r>
      <w:r>
        <w:rPr>
          <w:sz w:val="24"/>
          <w:szCs w:val="22"/>
        </w:rPr>
        <w:t xml:space="preserve"> </w:t>
      </w:r>
      <w:r>
        <w:rPr>
          <w:sz w:val="24"/>
        </w:rPr>
        <w:t>с</w:t>
      </w:r>
      <w:r>
        <w:rPr>
          <w:sz w:val="24"/>
        </w:rPr>
        <w:sym w:font="Symbol" w:char="00BB"/>
      </w:r>
      <w:r>
        <w:rPr>
          <w:sz w:val="24"/>
        </w:rPr>
        <w:t>3 ч</w:t>
      </w:r>
    </w:p>
    <w:p w:rsidR="00397B5B" w:rsidRDefault="00397B5B">
      <w:pPr>
        <w:ind w:firstLine="283"/>
        <w:jc w:val="both"/>
        <w:rPr>
          <w:sz w:val="24"/>
        </w:rPr>
      </w:pPr>
      <w:r>
        <w:rPr>
          <w:sz w:val="24"/>
        </w:rPr>
        <w:t xml:space="preserve">По </w:t>
      </w:r>
      <w:hyperlink w:anchor="PO0000461" w:tooltip="Формула 91" w:history="1">
        <w:r>
          <w:rPr>
            <w:rStyle w:val="a3"/>
            <w:sz w:val="24"/>
          </w:rPr>
          <w:t>формуле (91</w:t>
        </w:r>
      </w:hyperlink>
      <w:r>
        <w:rPr>
          <w:sz w:val="24"/>
        </w:rPr>
        <w:t>) определяем время прихода к рассматриваемому створу следующих волн:</w:t>
      </w:r>
    </w:p>
    <w:p w:rsidR="00397B5B" w:rsidRDefault="00397B5B">
      <w:pPr>
        <w:ind w:firstLine="283"/>
        <w:jc w:val="both"/>
        <w:rPr>
          <w:sz w:val="24"/>
        </w:rPr>
      </w:pPr>
      <w:r>
        <w:rPr>
          <w:sz w:val="24"/>
        </w:rPr>
        <w:t>прямой волны попуска (ВП)</w:t>
      </w:r>
    </w:p>
    <w:p w:rsidR="00397B5B" w:rsidRDefault="00397B5B">
      <w:pPr>
        <w:spacing w:before="120" w:after="120"/>
        <w:jc w:val="center"/>
        <w:rPr>
          <w:sz w:val="24"/>
        </w:rPr>
      </w:pPr>
      <w:r>
        <w:rPr>
          <w:i/>
          <w:iCs/>
          <w:sz w:val="24"/>
          <w:lang w:val="en-US"/>
        </w:rPr>
        <w:t>t</w:t>
      </w:r>
      <w:r>
        <w:rPr>
          <w:sz w:val="24"/>
          <w:vertAlign w:val="subscript"/>
        </w:rPr>
        <w:t>BП</w:t>
      </w:r>
      <w:r>
        <w:rPr>
          <w:sz w:val="24"/>
        </w:rPr>
        <w:t>=</w:t>
      </w:r>
      <w:r>
        <w:rPr>
          <w:i/>
          <w:iCs/>
          <w:sz w:val="24"/>
          <w:lang w:val="en-US"/>
        </w:rPr>
        <w:t>t</w:t>
      </w:r>
      <w:r>
        <w:rPr>
          <w:sz w:val="24"/>
          <w:vertAlign w:val="subscript"/>
        </w:rPr>
        <w:t>HП</w:t>
      </w:r>
      <w:r>
        <w:rPr>
          <w:sz w:val="24"/>
        </w:rPr>
        <w:t>+</w:t>
      </w:r>
      <w:r>
        <w:rPr>
          <w:i/>
          <w:iCs/>
          <w:sz w:val="24"/>
        </w:rPr>
        <w:t>Т</w:t>
      </w:r>
      <w:r>
        <w:rPr>
          <w:sz w:val="24"/>
          <w:vertAlign w:val="subscript"/>
        </w:rPr>
        <w:t>д1</w:t>
      </w:r>
      <w:r>
        <w:rPr>
          <w:sz w:val="24"/>
        </w:rPr>
        <w:t>=6+6=12 ч,</w:t>
      </w:r>
    </w:p>
    <w:p w:rsidR="00397B5B" w:rsidRDefault="00397B5B">
      <w:pPr>
        <w:jc w:val="both"/>
        <w:rPr>
          <w:sz w:val="24"/>
        </w:rPr>
      </w:pPr>
      <w:r>
        <w:rPr>
          <w:sz w:val="24"/>
        </w:rPr>
        <w:t xml:space="preserve">где </w:t>
      </w:r>
      <w:r>
        <w:rPr>
          <w:i/>
          <w:iCs/>
          <w:sz w:val="24"/>
          <w:lang w:val="en-US"/>
        </w:rPr>
        <w:t>t</w:t>
      </w:r>
      <w:r>
        <w:rPr>
          <w:sz w:val="24"/>
          <w:vertAlign w:val="subscript"/>
        </w:rPr>
        <w:t>HП</w:t>
      </w:r>
      <w:r>
        <w:rPr>
          <w:sz w:val="24"/>
        </w:rPr>
        <w:t xml:space="preserve"> - время начала попуска (6 ч);</w:t>
      </w:r>
    </w:p>
    <w:p w:rsidR="00397B5B" w:rsidRDefault="00397B5B">
      <w:pPr>
        <w:jc w:val="both"/>
        <w:rPr>
          <w:sz w:val="24"/>
        </w:rPr>
      </w:pPr>
      <w:r>
        <w:rPr>
          <w:sz w:val="24"/>
        </w:rPr>
        <w:t>обратной (отраженной от плотины нижней ГЭС) волны попуска (ВП')</w:t>
      </w:r>
    </w:p>
    <w:p w:rsidR="00397B5B" w:rsidRDefault="00397B5B">
      <w:pPr>
        <w:spacing w:before="120" w:after="120"/>
        <w:jc w:val="center"/>
        <w:rPr>
          <w:sz w:val="24"/>
        </w:rPr>
      </w:pPr>
      <w:r>
        <w:rPr>
          <w:i/>
          <w:iCs/>
          <w:sz w:val="24"/>
          <w:lang w:val="en-US"/>
        </w:rPr>
        <w:t>t</w:t>
      </w:r>
      <w:r>
        <w:rPr>
          <w:i/>
          <w:iCs/>
          <w:sz w:val="24"/>
        </w:rPr>
        <w:t>'</w:t>
      </w:r>
      <w:r>
        <w:rPr>
          <w:sz w:val="24"/>
          <w:vertAlign w:val="subscript"/>
        </w:rPr>
        <w:t>BП</w:t>
      </w:r>
      <w:r>
        <w:rPr>
          <w:sz w:val="24"/>
        </w:rPr>
        <w:t>=</w:t>
      </w:r>
      <w:r>
        <w:rPr>
          <w:i/>
          <w:iCs/>
          <w:sz w:val="24"/>
          <w:lang w:val="en-US"/>
        </w:rPr>
        <w:t>t</w:t>
      </w:r>
      <w:r>
        <w:rPr>
          <w:sz w:val="24"/>
          <w:vertAlign w:val="subscript"/>
        </w:rPr>
        <w:t>BП</w:t>
      </w:r>
      <w:r>
        <w:rPr>
          <w:sz w:val="24"/>
        </w:rPr>
        <w:t>+2</w:t>
      </w:r>
      <w:r>
        <w:rPr>
          <w:i/>
          <w:iCs/>
          <w:sz w:val="24"/>
        </w:rPr>
        <w:t>Т</w:t>
      </w:r>
      <w:r>
        <w:rPr>
          <w:sz w:val="24"/>
          <w:vertAlign w:val="subscript"/>
        </w:rPr>
        <w:t>д2</w:t>
      </w:r>
      <w:r>
        <w:rPr>
          <w:sz w:val="24"/>
        </w:rPr>
        <w:t>=12+6=18 ч;</w:t>
      </w:r>
    </w:p>
    <w:p w:rsidR="00397B5B" w:rsidRDefault="00397B5B">
      <w:pPr>
        <w:jc w:val="both"/>
        <w:rPr>
          <w:sz w:val="24"/>
        </w:rPr>
      </w:pPr>
      <w:r>
        <w:rPr>
          <w:sz w:val="24"/>
        </w:rPr>
        <w:t>прямой (отраженной от плотины верхней ГЭС) волны попуска (ВП")</w:t>
      </w:r>
    </w:p>
    <w:p w:rsidR="00397B5B" w:rsidRDefault="00397B5B">
      <w:pPr>
        <w:spacing w:before="120" w:after="120"/>
        <w:jc w:val="center"/>
        <w:rPr>
          <w:sz w:val="24"/>
        </w:rPr>
      </w:pPr>
      <w:r>
        <w:rPr>
          <w:i/>
          <w:iCs/>
          <w:sz w:val="24"/>
          <w:lang w:val="en-US"/>
        </w:rPr>
        <w:t>t</w:t>
      </w:r>
      <w:r>
        <w:rPr>
          <w:i/>
          <w:iCs/>
          <w:sz w:val="24"/>
        </w:rPr>
        <w:t>''</w:t>
      </w:r>
      <w:r>
        <w:rPr>
          <w:sz w:val="24"/>
          <w:vertAlign w:val="subscript"/>
        </w:rPr>
        <w:t>BП</w:t>
      </w:r>
      <w:r>
        <w:rPr>
          <w:sz w:val="24"/>
        </w:rPr>
        <w:t>=</w:t>
      </w:r>
      <w:r>
        <w:rPr>
          <w:i/>
          <w:iCs/>
          <w:sz w:val="24"/>
          <w:lang w:val="en-US"/>
        </w:rPr>
        <w:t>t</w:t>
      </w:r>
      <w:r>
        <w:rPr>
          <w:i/>
          <w:iCs/>
          <w:sz w:val="24"/>
        </w:rPr>
        <w:t>'</w:t>
      </w:r>
      <w:r>
        <w:rPr>
          <w:sz w:val="24"/>
          <w:vertAlign w:val="subscript"/>
        </w:rPr>
        <w:t>BП</w:t>
      </w:r>
      <w:r>
        <w:rPr>
          <w:sz w:val="24"/>
        </w:rPr>
        <w:t>+2</w:t>
      </w:r>
      <w:r>
        <w:rPr>
          <w:i/>
          <w:iCs/>
          <w:sz w:val="24"/>
        </w:rPr>
        <w:t>Т</w:t>
      </w:r>
      <w:r>
        <w:rPr>
          <w:sz w:val="24"/>
          <w:vertAlign w:val="subscript"/>
        </w:rPr>
        <w:t>д1</w:t>
      </w:r>
      <w:r>
        <w:rPr>
          <w:sz w:val="24"/>
        </w:rPr>
        <w:t>=18+12=30 ч (т.е. 6 ч следующих суток);</w:t>
      </w:r>
    </w:p>
    <w:p w:rsidR="00397B5B" w:rsidRDefault="00397B5B">
      <w:pPr>
        <w:rPr>
          <w:sz w:val="24"/>
        </w:rPr>
      </w:pPr>
      <w:r>
        <w:rPr>
          <w:sz w:val="24"/>
        </w:rPr>
        <w:t>обратной волны сработки (ВС)</w:t>
      </w:r>
    </w:p>
    <w:p w:rsidR="00397B5B" w:rsidRDefault="00397B5B">
      <w:pPr>
        <w:spacing w:before="120" w:after="120"/>
        <w:jc w:val="center"/>
        <w:rPr>
          <w:sz w:val="24"/>
        </w:rPr>
      </w:pPr>
      <w:r>
        <w:rPr>
          <w:i/>
          <w:iCs/>
          <w:sz w:val="24"/>
          <w:lang w:val="en-US"/>
        </w:rPr>
        <w:t>t</w:t>
      </w:r>
      <w:r>
        <w:rPr>
          <w:sz w:val="24"/>
          <w:vertAlign w:val="subscript"/>
        </w:rPr>
        <w:t>BС</w:t>
      </w:r>
      <w:r>
        <w:rPr>
          <w:sz w:val="24"/>
        </w:rPr>
        <w:t>=</w:t>
      </w:r>
      <w:r>
        <w:rPr>
          <w:i/>
          <w:iCs/>
          <w:sz w:val="24"/>
          <w:lang w:val="en-US"/>
        </w:rPr>
        <w:t>t</w:t>
      </w:r>
      <w:r>
        <w:rPr>
          <w:sz w:val="24"/>
          <w:vertAlign w:val="subscript"/>
        </w:rPr>
        <w:t>ПП</w:t>
      </w:r>
      <w:r>
        <w:rPr>
          <w:sz w:val="24"/>
        </w:rPr>
        <w:t>+</w:t>
      </w:r>
      <w:r>
        <w:rPr>
          <w:i/>
          <w:iCs/>
          <w:sz w:val="24"/>
        </w:rPr>
        <w:t>Т</w:t>
      </w:r>
      <w:r>
        <w:rPr>
          <w:sz w:val="24"/>
          <w:vertAlign w:val="subscript"/>
        </w:rPr>
        <w:t>д2</w:t>
      </w:r>
      <w:r>
        <w:rPr>
          <w:sz w:val="24"/>
        </w:rPr>
        <w:t>=6+3=9 ч;</w:t>
      </w:r>
    </w:p>
    <w:p w:rsidR="00397B5B" w:rsidRDefault="00397B5B">
      <w:pPr>
        <w:ind w:right="403"/>
        <w:rPr>
          <w:sz w:val="24"/>
        </w:rPr>
      </w:pPr>
      <w:r>
        <w:rPr>
          <w:sz w:val="24"/>
        </w:rPr>
        <w:t>прямой (отраженной от плотины верхней ГЭС) волны сработки (ВС')</w:t>
      </w:r>
    </w:p>
    <w:p w:rsidR="00397B5B" w:rsidRDefault="00397B5B">
      <w:pPr>
        <w:spacing w:before="120" w:after="120"/>
        <w:jc w:val="center"/>
        <w:rPr>
          <w:sz w:val="24"/>
        </w:rPr>
      </w:pPr>
      <w:r>
        <w:rPr>
          <w:i/>
          <w:iCs/>
          <w:sz w:val="24"/>
          <w:lang w:val="en-US"/>
        </w:rPr>
        <w:t>t</w:t>
      </w:r>
      <w:r>
        <w:rPr>
          <w:i/>
          <w:iCs/>
          <w:sz w:val="24"/>
        </w:rPr>
        <w:t>'</w:t>
      </w:r>
      <w:r>
        <w:rPr>
          <w:sz w:val="24"/>
          <w:vertAlign w:val="subscript"/>
        </w:rPr>
        <w:t>B</w:t>
      </w:r>
      <w:r>
        <w:rPr>
          <w:sz w:val="24"/>
          <w:vertAlign w:val="subscript"/>
          <w:lang w:val="en-US"/>
        </w:rPr>
        <w:t>C</w:t>
      </w:r>
      <w:r>
        <w:rPr>
          <w:sz w:val="24"/>
        </w:rPr>
        <w:t>=</w:t>
      </w:r>
      <w:r>
        <w:rPr>
          <w:i/>
          <w:iCs/>
          <w:sz w:val="24"/>
          <w:lang w:val="en-US"/>
        </w:rPr>
        <w:t>t</w:t>
      </w:r>
      <w:r>
        <w:rPr>
          <w:sz w:val="24"/>
          <w:vertAlign w:val="subscript"/>
        </w:rPr>
        <w:t>ВС</w:t>
      </w:r>
      <w:r>
        <w:rPr>
          <w:sz w:val="24"/>
        </w:rPr>
        <w:t>+2</w:t>
      </w:r>
      <w:r>
        <w:rPr>
          <w:i/>
          <w:iCs/>
          <w:sz w:val="24"/>
        </w:rPr>
        <w:t>Т</w:t>
      </w:r>
      <w:r>
        <w:rPr>
          <w:sz w:val="24"/>
          <w:vertAlign w:val="subscript"/>
        </w:rPr>
        <w:t>д1</w:t>
      </w:r>
      <w:r>
        <w:rPr>
          <w:sz w:val="24"/>
        </w:rPr>
        <w:t>=9+12=21 ч;</w:t>
      </w:r>
    </w:p>
    <w:p w:rsidR="00397B5B" w:rsidRDefault="00397B5B">
      <w:pPr>
        <w:spacing w:before="60"/>
        <w:rPr>
          <w:sz w:val="24"/>
        </w:rPr>
      </w:pPr>
      <w:r>
        <w:rPr>
          <w:sz w:val="24"/>
        </w:rPr>
        <w:t>обратной (отраженной от плотины нижней ГЭС) волны сработки (ВС'')</w:t>
      </w:r>
    </w:p>
    <w:p w:rsidR="00397B5B" w:rsidRDefault="00397B5B">
      <w:pPr>
        <w:spacing w:before="120" w:after="120"/>
        <w:jc w:val="center"/>
        <w:rPr>
          <w:sz w:val="24"/>
        </w:rPr>
      </w:pPr>
      <w:r>
        <w:rPr>
          <w:i/>
          <w:iCs/>
          <w:sz w:val="24"/>
          <w:lang w:val="en-US"/>
        </w:rPr>
        <w:t>t</w:t>
      </w:r>
      <w:r>
        <w:rPr>
          <w:sz w:val="24"/>
          <w:vertAlign w:val="subscript"/>
        </w:rPr>
        <w:t>BС</w:t>
      </w:r>
      <w:r>
        <w:rPr>
          <w:sz w:val="24"/>
        </w:rPr>
        <w:t>=</w:t>
      </w:r>
      <w:r>
        <w:rPr>
          <w:i/>
          <w:iCs/>
          <w:sz w:val="24"/>
          <w:lang w:val="en-US"/>
        </w:rPr>
        <w:t>t</w:t>
      </w:r>
      <w:r>
        <w:rPr>
          <w:sz w:val="24"/>
          <w:vertAlign w:val="subscript"/>
        </w:rPr>
        <w:t>ВС</w:t>
      </w:r>
      <w:r>
        <w:rPr>
          <w:sz w:val="24"/>
        </w:rPr>
        <w:t>+2</w:t>
      </w:r>
      <w:r>
        <w:rPr>
          <w:i/>
          <w:iCs/>
          <w:sz w:val="24"/>
        </w:rPr>
        <w:t>Т</w:t>
      </w:r>
      <w:r>
        <w:rPr>
          <w:sz w:val="24"/>
          <w:vertAlign w:val="subscript"/>
        </w:rPr>
        <w:t>д2</w:t>
      </w:r>
      <w:r>
        <w:rPr>
          <w:sz w:val="24"/>
        </w:rPr>
        <w:t>=21+6=27 ч (т.е. 3 ч следующих суток).</w:t>
      </w:r>
    </w:p>
    <w:p w:rsidR="00397B5B" w:rsidRDefault="00397B5B">
      <w:pPr>
        <w:ind w:firstLine="301"/>
        <w:jc w:val="both"/>
        <w:rPr>
          <w:sz w:val="24"/>
        </w:rPr>
      </w:pPr>
      <w:r>
        <w:rPr>
          <w:sz w:val="24"/>
        </w:rPr>
        <w:t>Строим схему прохождения названных волн через створ перехода трубопровода в виде отрезков прямых (</w:t>
      </w:r>
      <w:hyperlink w:anchor="SO0000041" w:tooltip="Рисунок 40" w:history="1">
        <w:r>
          <w:rPr>
            <w:rStyle w:val="a3"/>
            <w:sz w:val="24"/>
          </w:rPr>
          <w:t>рис. 40</w:t>
        </w:r>
      </w:hyperlink>
      <w:r>
        <w:rPr>
          <w:sz w:val="24"/>
        </w:rPr>
        <w:t xml:space="preserve"> </w:t>
      </w:r>
      <w:r>
        <w:rPr>
          <w:i/>
          <w:iCs/>
          <w:sz w:val="24"/>
        </w:rPr>
        <w:t>б),</w:t>
      </w:r>
      <w:r>
        <w:rPr>
          <w:sz w:val="24"/>
        </w:rPr>
        <w:t xml:space="preserve"> изображающих промежутки времени прохождения каждой волны. Начало каждого отрезка совпадает с вычисленными выше значениями </w:t>
      </w:r>
      <w:r>
        <w:rPr>
          <w:i/>
          <w:iCs/>
          <w:sz w:val="24"/>
          <w:lang w:val="en-US"/>
        </w:rPr>
        <w:t>t</w:t>
      </w:r>
      <w:r>
        <w:rPr>
          <w:sz w:val="24"/>
          <w:vertAlign w:val="subscript"/>
        </w:rPr>
        <w:t>BП</w:t>
      </w:r>
      <w:r>
        <w:rPr>
          <w:sz w:val="24"/>
        </w:rPr>
        <w:t xml:space="preserve"> и </w:t>
      </w:r>
      <w:r>
        <w:rPr>
          <w:i/>
          <w:iCs/>
          <w:sz w:val="24"/>
          <w:lang w:val="en-US"/>
        </w:rPr>
        <w:t>t</w:t>
      </w:r>
      <w:r>
        <w:rPr>
          <w:sz w:val="24"/>
          <w:vertAlign w:val="subscript"/>
        </w:rPr>
        <w:t>BС</w:t>
      </w:r>
      <w:r>
        <w:rPr>
          <w:sz w:val="24"/>
        </w:rPr>
        <w:t>, а их длины и масштабе времени принимаются равными продолжительности попуска (18 ч).</w:t>
      </w:r>
    </w:p>
    <w:p w:rsidR="00397B5B" w:rsidRDefault="00397B5B">
      <w:pPr>
        <w:ind w:firstLine="300"/>
        <w:jc w:val="both"/>
        <w:rPr>
          <w:sz w:val="24"/>
        </w:rPr>
      </w:pPr>
      <w:r>
        <w:rPr>
          <w:sz w:val="24"/>
        </w:rPr>
        <w:t xml:space="preserve">В соответствии со схемой прохождения волн строим частные (для каждой волны) волновые гидрографы в створе, повторяющие полностью гигрограф попусков; расходы воды </w:t>
      </w:r>
      <w:r>
        <w:rPr>
          <w:i/>
          <w:iCs/>
          <w:sz w:val="24"/>
          <w:lang w:val="en-US"/>
        </w:rPr>
        <w:t>Q</w:t>
      </w:r>
      <w:r>
        <w:rPr>
          <w:sz w:val="24"/>
        </w:rPr>
        <w:t xml:space="preserve"> при обратном течении, вызываемом прямой волной сработки и обратной волной попуска, считаем отрицательными (</w:t>
      </w:r>
      <w:hyperlink w:anchor="SO0000041" w:tooltip="Рисунок 40" w:history="1">
        <w:r>
          <w:rPr>
            <w:rStyle w:val="a3"/>
            <w:sz w:val="24"/>
          </w:rPr>
          <w:t>рис. 40</w:t>
        </w:r>
      </w:hyperlink>
      <w:r>
        <w:rPr>
          <w:sz w:val="24"/>
        </w:rPr>
        <w:t xml:space="preserve"> </w:t>
      </w:r>
      <w:r>
        <w:rPr>
          <w:i/>
          <w:iCs/>
          <w:sz w:val="24"/>
        </w:rPr>
        <w:t>в).</w:t>
      </w:r>
    </w:p>
    <w:p w:rsidR="00397B5B" w:rsidRDefault="00397B5B">
      <w:pPr>
        <w:ind w:firstLine="300"/>
        <w:jc w:val="both"/>
        <w:rPr>
          <w:sz w:val="24"/>
        </w:rPr>
      </w:pPr>
      <w:r>
        <w:rPr>
          <w:sz w:val="24"/>
        </w:rPr>
        <w:t>Строим результирующий волновой гидрограф (</w:t>
      </w:r>
      <w:hyperlink w:anchor="SO0000041" w:tooltip="Рисунок 40" w:history="1">
        <w:r>
          <w:rPr>
            <w:rStyle w:val="a3"/>
            <w:sz w:val="24"/>
          </w:rPr>
          <w:t>рис. 40</w:t>
        </w:r>
      </w:hyperlink>
      <w:r>
        <w:rPr>
          <w:sz w:val="24"/>
        </w:rPr>
        <w:t xml:space="preserve"> </w:t>
      </w:r>
      <w:r>
        <w:rPr>
          <w:i/>
          <w:iCs/>
          <w:sz w:val="24"/>
        </w:rPr>
        <w:t>г</w:t>
      </w:r>
      <w:r>
        <w:rPr>
          <w:sz w:val="24"/>
        </w:rPr>
        <w:t xml:space="preserve">) путем суммирования частных гидрографов при взаимном наложении волн, т.е. при взаимном наложении </w:t>
      </w:r>
      <w:r>
        <w:rPr>
          <w:sz w:val="24"/>
        </w:rPr>
        <w:lastRenderedPageBreak/>
        <w:t>частных волновых гидрографов.</w:t>
      </w:r>
    </w:p>
    <w:p w:rsidR="00397B5B" w:rsidRDefault="00397B5B">
      <w:pPr>
        <w:jc w:val="both"/>
        <w:rPr>
          <w:sz w:val="24"/>
        </w:rPr>
      </w:pPr>
      <w:r>
        <w:rPr>
          <w:sz w:val="24"/>
        </w:rPr>
        <w:t xml:space="preserve">Рассчитываем график хода во времени скорости течения </w:t>
      </w:r>
      <w:r>
        <w:rPr>
          <w:i/>
          <w:iCs/>
          <w:sz w:val="24"/>
          <w:lang w:val="en-US"/>
        </w:rPr>
        <w:t>v</w:t>
      </w:r>
      <w:r>
        <w:rPr>
          <w:sz w:val="24"/>
          <w:vertAlign w:val="subscript"/>
          <w:lang w:val="en-US"/>
        </w:rPr>
        <w:t>cp</w:t>
      </w:r>
      <w:r>
        <w:rPr>
          <w:i/>
          <w:iCs/>
          <w:sz w:val="24"/>
        </w:rPr>
        <w:t>,</w:t>
      </w:r>
      <w:r>
        <w:rPr>
          <w:sz w:val="24"/>
        </w:rPr>
        <w:t xml:space="preserve"> осредненной по сечению в створе, путем деления расходов воды, определяемых по результирующему волновому гидрографу для различных моментов времени, на площадь сечения </w:t>
      </w:r>
      <w:r>
        <w:rPr>
          <w:i/>
          <w:iCs/>
          <w:sz w:val="24"/>
          <w:lang w:val="en-US"/>
        </w:rPr>
        <w:t>F</w:t>
      </w:r>
      <w:r>
        <w:rPr>
          <w:sz w:val="24"/>
          <w:vertAlign w:val="subscript"/>
        </w:rPr>
        <w:t>в</w:t>
      </w:r>
      <w:r>
        <w:rPr>
          <w:sz w:val="24"/>
        </w:rPr>
        <w:t>. В итоге получаем следующие результаты: прямое течение действовало в рассматриваемом створе с 9 до 22 ч, его скорость достигала 0,2 м/с; обратное течение действовало с 2 до 4 ч и с 5 до 7 ч следующих суток, а его скорость достигала 0,1 м/с (</w:t>
      </w:r>
      <w:hyperlink w:anchor="SO0000041" w:tooltip="Рисунок 40" w:history="1">
        <w:r>
          <w:rPr>
            <w:rStyle w:val="a3"/>
            <w:sz w:val="24"/>
          </w:rPr>
          <w:t>рис. 40</w:t>
        </w:r>
      </w:hyperlink>
      <w:r>
        <w:rPr>
          <w:sz w:val="24"/>
        </w:rPr>
        <w:t xml:space="preserve"> </w:t>
      </w:r>
      <w:r>
        <w:rPr>
          <w:i/>
          <w:iCs/>
          <w:sz w:val="24"/>
        </w:rPr>
        <w:t>г</w:t>
      </w:r>
      <w:r>
        <w:rPr>
          <w:sz w:val="24"/>
        </w:rPr>
        <w:t>),</w:t>
      </w:r>
    </w:p>
    <w:p w:rsidR="00397B5B" w:rsidRDefault="001E2B8B">
      <w:pPr>
        <w:spacing w:before="120" w:after="120"/>
        <w:jc w:val="center"/>
        <w:rPr>
          <w:sz w:val="24"/>
        </w:rPr>
      </w:pPr>
      <w:bookmarkStart w:id="239" w:name="SO0000041"/>
      <w:r>
        <w:rPr>
          <w:noProof/>
          <w:sz w:val="24"/>
        </w:rPr>
        <w:drawing>
          <wp:inline distT="0" distB="0" distL="0" distR="0">
            <wp:extent cx="4476750" cy="6696075"/>
            <wp:effectExtent l="0" t="0" r="0" b="9525"/>
            <wp:docPr id="252" name="Рисунок 252"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4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476750" cy="6696075"/>
                    </a:xfrm>
                    <a:prstGeom prst="rect">
                      <a:avLst/>
                    </a:prstGeom>
                    <a:noFill/>
                    <a:ln>
                      <a:noFill/>
                    </a:ln>
                  </pic:spPr>
                </pic:pic>
              </a:graphicData>
            </a:graphic>
          </wp:inline>
        </w:drawing>
      </w:r>
      <w:bookmarkEnd w:id="239"/>
    </w:p>
    <w:p w:rsidR="00397B5B" w:rsidRDefault="00397B5B">
      <w:pPr>
        <w:spacing w:after="120"/>
        <w:jc w:val="center"/>
        <w:rPr>
          <w:sz w:val="24"/>
        </w:rPr>
      </w:pPr>
      <w:r>
        <w:rPr>
          <w:sz w:val="24"/>
        </w:rPr>
        <w:t>Рис. 40. Схема расчета скорости стокового течения в створе перехода трубопровода через водохранилище.</w:t>
      </w:r>
    </w:p>
    <w:p w:rsidR="00397B5B" w:rsidRDefault="00397B5B">
      <w:pPr>
        <w:jc w:val="center"/>
        <w:rPr>
          <w:sz w:val="20"/>
        </w:rPr>
      </w:pPr>
      <w:r>
        <w:rPr>
          <w:i/>
          <w:iCs/>
          <w:sz w:val="20"/>
        </w:rPr>
        <w:t>а</w:t>
      </w:r>
      <w:r>
        <w:rPr>
          <w:sz w:val="20"/>
        </w:rPr>
        <w:t xml:space="preserve"> - гидрограф попуска ГЭС; </w:t>
      </w:r>
      <w:r>
        <w:rPr>
          <w:i/>
          <w:iCs/>
          <w:sz w:val="20"/>
        </w:rPr>
        <w:t>б</w:t>
      </w:r>
      <w:r>
        <w:rPr>
          <w:sz w:val="20"/>
        </w:rPr>
        <w:t xml:space="preserve"> - схема прохождения волн попуска и сработки через створ перехода трубопровода; </w:t>
      </w:r>
      <w:r>
        <w:rPr>
          <w:i/>
          <w:iCs/>
          <w:sz w:val="20"/>
        </w:rPr>
        <w:t>в</w:t>
      </w:r>
      <w:r>
        <w:rPr>
          <w:sz w:val="20"/>
        </w:rPr>
        <w:t xml:space="preserve"> - частные гидрографы расходов воды в створе перехода трубопровода; </w:t>
      </w:r>
      <w:r>
        <w:rPr>
          <w:i/>
          <w:iCs/>
          <w:sz w:val="20"/>
        </w:rPr>
        <w:t>г -</w:t>
      </w:r>
      <w:r>
        <w:rPr>
          <w:sz w:val="20"/>
        </w:rPr>
        <w:t xml:space="preserve"> итоговый гидрограф расходов и скоростей течения.</w:t>
      </w:r>
    </w:p>
    <w:p w:rsidR="00397B5B" w:rsidRDefault="00397B5B">
      <w:pPr>
        <w:pStyle w:val="1"/>
        <w:keepNext w:val="0"/>
        <w:widowControl/>
        <w:spacing w:after="0"/>
        <w:jc w:val="right"/>
        <w:rPr>
          <w:i/>
          <w:iCs/>
        </w:rPr>
      </w:pPr>
      <w:bookmarkStart w:id="240" w:name="_Toc2877008"/>
      <w:bookmarkStart w:id="241" w:name="PO0000465"/>
      <w:r>
        <w:rPr>
          <w:i/>
          <w:iCs/>
        </w:rPr>
        <w:t>ПРИЛОЖЕНИЕ 16</w:t>
      </w:r>
      <w:bookmarkEnd w:id="240"/>
    </w:p>
    <w:bookmarkEnd w:id="241"/>
    <w:p w:rsidR="00397B5B" w:rsidRDefault="00397B5B">
      <w:pPr>
        <w:ind w:left="4598"/>
        <w:jc w:val="right"/>
        <w:rPr>
          <w:sz w:val="24"/>
        </w:rPr>
      </w:pPr>
      <w:r>
        <w:rPr>
          <w:sz w:val="24"/>
        </w:rPr>
        <w:lastRenderedPageBreak/>
        <w:t>Рекомендуемое</w:t>
      </w:r>
    </w:p>
    <w:p w:rsidR="00397B5B" w:rsidRDefault="00397B5B">
      <w:pPr>
        <w:pStyle w:val="1"/>
      </w:pPr>
      <w:bookmarkStart w:id="242" w:name="_Toc2877009"/>
      <w:r>
        <w:t>РАСЧЕТ СКОРОСТИ ВЕТРОВОГО ТЕЧЕНИЯ НА ОТКРЫТОЙ АКВАТОРИИ ВОДОЕМА И ЗАЛИВА</w:t>
      </w:r>
      <w:bookmarkEnd w:id="242"/>
    </w:p>
    <w:p w:rsidR="00397B5B" w:rsidRDefault="00397B5B">
      <w:pPr>
        <w:spacing w:after="120"/>
        <w:jc w:val="center"/>
        <w:rPr>
          <w:b/>
          <w:bCs/>
          <w:sz w:val="24"/>
        </w:rPr>
      </w:pPr>
      <w:r>
        <w:rPr>
          <w:b/>
          <w:bCs/>
          <w:sz w:val="24"/>
          <w:szCs w:val="20"/>
        </w:rPr>
        <w:t>Общие сведения о ветровых течениях</w:t>
      </w:r>
    </w:p>
    <w:p w:rsidR="00397B5B" w:rsidRDefault="00397B5B">
      <w:pPr>
        <w:ind w:firstLine="282"/>
        <w:jc w:val="both"/>
        <w:rPr>
          <w:sz w:val="24"/>
        </w:rPr>
      </w:pPr>
      <w:r>
        <w:rPr>
          <w:sz w:val="24"/>
        </w:rPr>
        <w:t>1. Ветровые течения, формирующиеся на открытых акваториях водоемов и в крупных заливах (размерами от нескольких сотен метров до нескольких километров) под действием ветров, характеризуются скоростью и направлением переноса, которые зависят от скорости ветра, его направления и продолжительности действия, от глубины, размеров и конфигурации водоема.</w:t>
      </w:r>
    </w:p>
    <w:p w:rsidR="00397B5B" w:rsidRDefault="00397B5B">
      <w:pPr>
        <w:ind w:firstLine="282"/>
        <w:jc w:val="both"/>
        <w:rPr>
          <w:sz w:val="24"/>
        </w:rPr>
      </w:pPr>
      <w:r>
        <w:rPr>
          <w:sz w:val="24"/>
        </w:rPr>
        <w:t>2. Расчеты характеристик течений необходимо выполнять с учетом деления ветровых течений на следующие виды:</w:t>
      </w:r>
    </w:p>
    <w:p w:rsidR="00397B5B" w:rsidRDefault="00397B5B">
      <w:pPr>
        <w:ind w:firstLine="284"/>
        <w:jc w:val="both"/>
        <w:rPr>
          <w:sz w:val="24"/>
        </w:rPr>
      </w:pPr>
      <w:r>
        <w:rPr>
          <w:sz w:val="24"/>
        </w:rPr>
        <w:t>- однонаправленное по глубине, при котором вся толща воды от поверхности до дна охватывается дрейфовым течением, направленным преимущественно в сторону действующего ветра;</w:t>
      </w:r>
    </w:p>
    <w:p w:rsidR="00397B5B" w:rsidRDefault="00397B5B">
      <w:pPr>
        <w:ind w:firstLine="284"/>
        <w:jc w:val="both"/>
        <w:rPr>
          <w:sz w:val="24"/>
        </w:rPr>
      </w:pPr>
      <w:r>
        <w:rPr>
          <w:sz w:val="24"/>
        </w:rPr>
        <w:t>- разнонаправленное по глубине, при котором поверхностные слои охватываются дрейфовым течением, направленным преимущественно в сторону действующего ветра, а глубинные и придонные слои охватываются компенсационным течением преимущественно встречного направления.</w:t>
      </w:r>
    </w:p>
    <w:p w:rsidR="00397B5B" w:rsidRDefault="00397B5B">
      <w:pPr>
        <w:ind w:firstLine="283"/>
        <w:jc w:val="both"/>
        <w:rPr>
          <w:sz w:val="24"/>
        </w:rPr>
      </w:pPr>
      <w:r>
        <w:rPr>
          <w:sz w:val="24"/>
        </w:rPr>
        <w:t>3. Возможный вид действующего ветрового течения на участке перехода магистрального трубопровода через водоем при типовых ветровых ситуациях устанавливается по данным изысканий или литературных сведений, а в случае отсутствия съемок течений - на основании рассмотрения схем циркуляции вод в водоемах и заливах, представленных в Рекомендациях по размещению и проектированию рассеивающих выпусков сточных вод (М.: Стройиздат, 1981).</w:t>
      </w:r>
    </w:p>
    <w:p w:rsidR="00397B5B" w:rsidRDefault="00397B5B">
      <w:pPr>
        <w:spacing w:before="120" w:after="120"/>
        <w:jc w:val="center"/>
        <w:rPr>
          <w:sz w:val="24"/>
        </w:rPr>
      </w:pPr>
      <w:r>
        <w:rPr>
          <w:b/>
          <w:bCs/>
          <w:sz w:val="24"/>
          <w:szCs w:val="20"/>
        </w:rPr>
        <w:t>Приближенная оценка скорости ветрового течения</w:t>
      </w:r>
    </w:p>
    <w:p w:rsidR="00397B5B" w:rsidRDefault="00397B5B">
      <w:pPr>
        <w:ind w:firstLine="283"/>
        <w:jc w:val="both"/>
        <w:rPr>
          <w:sz w:val="24"/>
        </w:rPr>
      </w:pPr>
      <w:r>
        <w:rPr>
          <w:sz w:val="24"/>
        </w:rPr>
        <w:t xml:space="preserve">4. Для приближенной оценки скорости ветрового течения в поверхностном слое (0,2-0,3 м от поверхности воды) следует пользоваться ветровым коэффициентом </w:t>
      </w:r>
      <w:r>
        <w:rPr>
          <w:i/>
          <w:iCs/>
          <w:sz w:val="24"/>
          <w:lang w:val="en-US"/>
        </w:rPr>
        <w:t>k</w:t>
      </w:r>
      <w:r>
        <w:rPr>
          <w:i/>
          <w:iCs/>
          <w:sz w:val="24"/>
          <w:vertAlign w:val="subscript"/>
          <w:lang w:val="en-US"/>
        </w:rPr>
        <w:t>W</w:t>
      </w:r>
      <w:r>
        <w:rPr>
          <w:sz w:val="24"/>
        </w:rPr>
        <w:t xml:space="preserve">, представляющим собой отношение скорости течения </w:t>
      </w:r>
      <w:r>
        <w:rPr>
          <w:i/>
          <w:iCs/>
          <w:sz w:val="24"/>
          <w:lang w:val="en-US"/>
        </w:rPr>
        <w:t>v</w:t>
      </w:r>
      <w:r>
        <w:rPr>
          <w:sz w:val="24"/>
          <w:vertAlign w:val="subscript"/>
        </w:rPr>
        <w:t>пов</w:t>
      </w:r>
      <w:r>
        <w:rPr>
          <w:sz w:val="24"/>
        </w:rPr>
        <w:t xml:space="preserve"> к скорости ветра </w:t>
      </w:r>
      <w:r>
        <w:rPr>
          <w:i/>
          <w:iCs/>
          <w:sz w:val="24"/>
          <w:lang w:val="en-US"/>
        </w:rPr>
        <w:t>W</w:t>
      </w:r>
      <w:r>
        <w:rPr>
          <w:sz w:val="24"/>
          <w:vertAlign w:val="subscript"/>
        </w:rPr>
        <w:t>10</w:t>
      </w:r>
      <w:r>
        <w:rPr>
          <w:sz w:val="24"/>
        </w:rPr>
        <w:t xml:space="preserve"> на высоте 10 м над открытой водной поверхностью.</w:t>
      </w:r>
    </w:p>
    <w:p w:rsidR="00397B5B" w:rsidRDefault="00397B5B">
      <w:pPr>
        <w:ind w:firstLine="283"/>
        <w:jc w:val="both"/>
        <w:rPr>
          <w:sz w:val="24"/>
        </w:rPr>
      </w:pPr>
      <w:bookmarkStart w:id="243" w:name="PO0000470"/>
      <w:r>
        <w:rPr>
          <w:sz w:val="24"/>
        </w:rPr>
        <w:t>5. Для установившегося дрейфового течения, не искаженного влиянием стокового или компенсационного ветрового течения, в водоемах с глубинами порядка 2-15 м, осредненное значение ветрового коэффициента принимается равным 1,70.</w:t>
      </w:r>
    </w:p>
    <w:bookmarkEnd w:id="243"/>
    <w:p w:rsidR="00397B5B" w:rsidRDefault="00397B5B">
      <w:pPr>
        <w:ind w:firstLine="283"/>
        <w:jc w:val="both"/>
        <w:rPr>
          <w:sz w:val="24"/>
        </w:rPr>
      </w:pPr>
      <w:r>
        <w:rPr>
          <w:sz w:val="24"/>
        </w:rPr>
        <w:t>6. Скорость течения оценивается для двух значений скорости ветра: повторяемостью 1 раз в 25 лет и повторяемостью 1 раз в течение безледоставного периода.</w:t>
      </w:r>
    </w:p>
    <w:p w:rsidR="00397B5B" w:rsidRDefault="00397B5B">
      <w:pPr>
        <w:ind w:firstLine="283"/>
        <w:jc w:val="both"/>
        <w:rPr>
          <w:sz w:val="24"/>
        </w:rPr>
      </w:pPr>
      <w:r>
        <w:rPr>
          <w:sz w:val="24"/>
        </w:rPr>
        <w:t xml:space="preserve">7. Ветровые коэффициенты для случаев одновременного действия дрейфового и компенсационного течений встречного направления, т.е. разнонаправленного по глубине течения, следует определять по </w:t>
      </w:r>
      <w:hyperlink w:anchor="TO0000036" w:tooltip="Таблица 31" w:history="1">
        <w:r>
          <w:rPr>
            <w:rStyle w:val="a3"/>
            <w:sz w:val="24"/>
          </w:rPr>
          <w:t>табл. 31</w:t>
        </w:r>
      </w:hyperlink>
      <w:r>
        <w:rPr>
          <w:sz w:val="24"/>
        </w:rPr>
        <w:t xml:space="preserve"> в зависимости от абсолютного значения глубины на вертикали и относительной глубины </w:t>
      </w:r>
      <w:r>
        <w:rPr>
          <w:i/>
          <w:iCs/>
          <w:sz w:val="24"/>
        </w:rPr>
        <w:t>Н</w:t>
      </w:r>
      <w:r>
        <w:rPr>
          <w:sz w:val="24"/>
        </w:rPr>
        <w:t>/</w:t>
      </w:r>
      <w:r>
        <w:rPr>
          <w:sz w:val="24"/>
          <w:vertAlign w:val="subscript"/>
        </w:rPr>
        <w:object w:dxaOrig="200" w:dyaOrig="320">
          <v:shape id="_x0000_i1236" type="#_x0000_t75" style="width:10.5pt;height:16.5pt" o:ole="">
            <v:imagedata r:id="rId301" o:title=""/>
          </v:shape>
          <o:OLEObject Type="Embed" ProgID="Equation.3" ShapeID="_x0000_i1236" DrawAspect="Content" ObjectID="_1587698589" r:id="rId384"/>
        </w:object>
      </w:r>
      <w:r>
        <w:rPr>
          <w:sz w:val="24"/>
        </w:rPr>
        <w:t>. В этих случаях предполагается, что дрейфовое течение охватывает верхнюю (1/3-1/5) часть вертикали,</w:t>
      </w:r>
      <w:r>
        <w:rPr>
          <w:color w:val="0000FF"/>
          <w:sz w:val="24"/>
        </w:rPr>
        <w:t xml:space="preserve"> </w:t>
      </w:r>
      <w:r>
        <w:rPr>
          <w:sz w:val="24"/>
        </w:rPr>
        <w:t xml:space="preserve">компенсационное течение встречного направления охватывает нижние (2/3-4/5) части вертикали и по условиям формирования является ветровым течением, а средняя длина волны </w:t>
      </w:r>
      <w:r>
        <w:rPr>
          <w:sz w:val="24"/>
          <w:vertAlign w:val="subscript"/>
        </w:rPr>
        <w:object w:dxaOrig="360" w:dyaOrig="380">
          <v:shape id="_x0000_i1237" type="#_x0000_t75" style="width:18pt;height:19.5pt" o:ole="">
            <v:imagedata r:id="rId385" o:title=""/>
          </v:shape>
          <o:OLEObject Type="Embed" ProgID="Equation.3" ShapeID="_x0000_i1237" DrawAspect="Content" ObjectID="_1587698590" r:id="rId386"/>
        </w:object>
      </w:r>
      <w:r>
        <w:rPr>
          <w:sz w:val="24"/>
        </w:rPr>
        <w:t xml:space="preserve"> при расчетных скоростях ветра, фактических глубинах и рельефе дна водоема определена в соответствии со СНиП "Нагрузки и воздействия на гидротехнические сооружения" или получена по материалам изысканий.</w:t>
      </w:r>
    </w:p>
    <w:p w:rsidR="00397B5B" w:rsidRDefault="00397B5B">
      <w:pPr>
        <w:spacing w:before="120" w:after="120"/>
        <w:ind w:firstLine="284"/>
        <w:jc w:val="right"/>
        <w:rPr>
          <w:sz w:val="24"/>
        </w:rPr>
      </w:pPr>
      <w:r>
        <w:rPr>
          <w:sz w:val="24"/>
        </w:rPr>
        <w:t>Таблица 31</w:t>
      </w:r>
    </w:p>
    <w:tbl>
      <w:tblPr>
        <w:tblW w:w="5000" w:type="pct"/>
        <w:jc w:val="center"/>
        <w:tblCellMar>
          <w:left w:w="28" w:type="dxa"/>
          <w:right w:w="28" w:type="dxa"/>
        </w:tblCellMar>
        <w:tblLook w:val="0000" w:firstRow="0" w:lastRow="0" w:firstColumn="0" w:lastColumn="0" w:noHBand="0" w:noVBand="0"/>
      </w:tblPr>
      <w:tblGrid>
        <w:gridCol w:w="1553"/>
        <w:gridCol w:w="761"/>
        <w:gridCol w:w="761"/>
        <w:gridCol w:w="761"/>
        <w:gridCol w:w="761"/>
        <w:gridCol w:w="761"/>
        <w:gridCol w:w="761"/>
        <w:gridCol w:w="761"/>
        <w:gridCol w:w="761"/>
        <w:gridCol w:w="761"/>
        <w:gridCol w:w="725"/>
      </w:tblGrid>
      <w:tr w:rsidR="00397B5B">
        <w:trPr>
          <w:tblHeader/>
          <w:jc w:val="center"/>
        </w:trPr>
        <w:tc>
          <w:tcPr>
            <w:tcW w:w="850" w:type="pct"/>
            <w:tcBorders>
              <w:top w:val="single" w:sz="4" w:space="0" w:color="auto"/>
              <w:left w:val="single" w:sz="4" w:space="0" w:color="auto"/>
              <w:bottom w:val="nil"/>
              <w:right w:val="single" w:sz="4" w:space="0" w:color="auto"/>
            </w:tcBorders>
            <w:vAlign w:val="center"/>
          </w:tcPr>
          <w:p w:rsidR="00397B5B" w:rsidRDefault="00397B5B">
            <w:pPr>
              <w:widowControl/>
              <w:jc w:val="center"/>
              <w:rPr>
                <w:sz w:val="20"/>
              </w:rPr>
            </w:pPr>
            <w:bookmarkStart w:id="244" w:name="TO0000036"/>
          </w:p>
        </w:tc>
        <w:tc>
          <w:tcPr>
            <w:tcW w:w="1251" w:type="pct"/>
            <w:gridSpan w:val="3"/>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i/>
                <w:iCs/>
                <w:sz w:val="20"/>
              </w:rPr>
              <w:t>Н</w:t>
            </w:r>
            <w:r>
              <w:rPr>
                <w:sz w:val="20"/>
              </w:rPr>
              <w:sym w:font="Symbol" w:char="00B3"/>
            </w:r>
            <w:r>
              <w:rPr>
                <w:sz w:val="20"/>
              </w:rPr>
              <w:t>15 м</w:t>
            </w:r>
          </w:p>
        </w:tc>
        <w:tc>
          <w:tcPr>
            <w:tcW w:w="2900" w:type="pct"/>
            <w:gridSpan w:val="7"/>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i/>
                <w:iCs/>
                <w:sz w:val="20"/>
              </w:rPr>
              <w:t>Н</w:t>
            </w:r>
            <w:r>
              <w:rPr>
                <w:sz w:val="20"/>
              </w:rPr>
              <w:t>&lt;15 м</w:t>
            </w:r>
          </w:p>
        </w:tc>
      </w:tr>
      <w:tr w:rsidR="00397B5B">
        <w:trPr>
          <w:jc w:val="center"/>
        </w:trPr>
        <w:tc>
          <w:tcPr>
            <w:tcW w:w="850" w:type="pct"/>
            <w:tcBorders>
              <w:top w:val="nil"/>
              <w:left w:val="single" w:sz="4" w:space="0" w:color="auto"/>
              <w:bottom w:val="nil"/>
              <w:right w:val="single" w:sz="4" w:space="0" w:color="auto"/>
            </w:tcBorders>
          </w:tcPr>
          <w:p w:rsidR="00397B5B" w:rsidRDefault="00397B5B">
            <w:pPr>
              <w:jc w:val="center"/>
              <w:rPr>
                <w:sz w:val="20"/>
              </w:rPr>
            </w:pPr>
            <w:r>
              <w:rPr>
                <w:i/>
                <w:iCs/>
                <w:sz w:val="20"/>
              </w:rPr>
              <w:t>Н</w:t>
            </w:r>
            <w:r>
              <w:rPr>
                <w:sz w:val="20"/>
              </w:rPr>
              <w:t>/</w:t>
            </w:r>
            <w:r>
              <w:rPr>
                <w:sz w:val="20"/>
                <w:vertAlign w:val="subscript"/>
              </w:rPr>
              <w:object w:dxaOrig="180" w:dyaOrig="320">
                <v:shape id="_x0000_i1238" type="#_x0000_t75" style="width:9pt;height:16.5pt" o:ole="">
                  <v:imagedata r:id="rId309" o:title=""/>
                </v:shape>
                <o:OLEObject Type="Embed" ProgID="Equation.3" ShapeID="_x0000_i1238" DrawAspect="Content" ObjectID="_1587698591" r:id="rId387"/>
              </w:object>
            </w:r>
          </w:p>
        </w:tc>
        <w:tc>
          <w:tcPr>
            <w:tcW w:w="417" w:type="pct"/>
            <w:tcBorders>
              <w:top w:val="single" w:sz="6" w:space="0" w:color="auto"/>
              <w:left w:val="single" w:sz="4" w:space="0" w:color="auto"/>
              <w:bottom w:val="nil"/>
              <w:right w:val="single" w:sz="4" w:space="0" w:color="auto"/>
            </w:tcBorders>
          </w:tcPr>
          <w:p w:rsidR="00397B5B" w:rsidRDefault="00397B5B">
            <w:pPr>
              <w:jc w:val="center"/>
              <w:rPr>
                <w:sz w:val="20"/>
              </w:rPr>
            </w:pPr>
            <w:r>
              <w:rPr>
                <w:sz w:val="20"/>
              </w:rPr>
              <w:t>7,0</w:t>
            </w:r>
          </w:p>
        </w:tc>
        <w:tc>
          <w:tcPr>
            <w:tcW w:w="417" w:type="pct"/>
            <w:tcBorders>
              <w:top w:val="single" w:sz="6" w:space="0" w:color="auto"/>
              <w:left w:val="single" w:sz="4" w:space="0" w:color="auto"/>
              <w:bottom w:val="nil"/>
              <w:right w:val="single" w:sz="4" w:space="0" w:color="auto"/>
            </w:tcBorders>
          </w:tcPr>
          <w:p w:rsidR="00397B5B" w:rsidRDefault="00397B5B">
            <w:pPr>
              <w:jc w:val="center"/>
              <w:rPr>
                <w:sz w:val="20"/>
              </w:rPr>
            </w:pPr>
            <w:r>
              <w:rPr>
                <w:sz w:val="20"/>
              </w:rPr>
              <w:t>5,0</w:t>
            </w:r>
          </w:p>
        </w:tc>
        <w:tc>
          <w:tcPr>
            <w:tcW w:w="417" w:type="pct"/>
            <w:tcBorders>
              <w:top w:val="single" w:sz="6" w:space="0" w:color="auto"/>
              <w:left w:val="single" w:sz="4" w:space="0" w:color="auto"/>
              <w:bottom w:val="nil"/>
              <w:right w:val="single" w:sz="4" w:space="0" w:color="auto"/>
            </w:tcBorders>
          </w:tcPr>
          <w:p w:rsidR="00397B5B" w:rsidRDefault="00397B5B">
            <w:pPr>
              <w:jc w:val="center"/>
              <w:rPr>
                <w:sz w:val="20"/>
              </w:rPr>
            </w:pPr>
            <w:r>
              <w:rPr>
                <w:sz w:val="20"/>
              </w:rPr>
              <w:t>4,0</w:t>
            </w:r>
          </w:p>
        </w:tc>
        <w:tc>
          <w:tcPr>
            <w:tcW w:w="417" w:type="pct"/>
            <w:tcBorders>
              <w:top w:val="single" w:sz="6" w:space="0" w:color="auto"/>
              <w:left w:val="single" w:sz="4" w:space="0" w:color="auto"/>
              <w:bottom w:val="nil"/>
              <w:right w:val="single" w:sz="4" w:space="0" w:color="auto"/>
            </w:tcBorders>
          </w:tcPr>
          <w:p w:rsidR="00397B5B" w:rsidRDefault="00397B5B">
            <w:pPr>
              <w:jc w:val="center"/>
              <w:rPr>
                <w:sz w:val="20"/>
              </w:rPr>
            </w:pPr>
            <w:r>
              <w:rPr>
                <w:sz w:val="20"/>
              </w:rPr>
              <w:t>3,0</w:t>
            </w:r>
          </w:p>
        </w:tc>
        <w:tc>
          <w:tcPr>
            <w:tcW w:w="417" w:type="pct"/>
            <w:tcBorders>
              <w:top w:val="single" w:sz="6" w:space="0" w:color="auto"/>
              <w:left w:val="single" w:sz="4" w:space="0" w:color="auto"/>
              <w:bottom w:val="nil"/>
              <w:right w:val="single" w:sz="4" w:space="0" w:color="auto"/>
            </w:tcBorders>
          </w:tcPr>
          <w:p w:rsidR="00397B5B" w:rsidRDefault="00397B5B">
            <w:pPr>
              <w:jc w:val="center"/>
              <w:rPr>
                <w:sz w:val="20"/>
              </w:rPr>
            </w:pPr>
            <w:r>
              <w:rPr>
                <w:sz w:val="20"/>
              </w:rPr>
              <w:t>2,0</w:t>
            </w:r>
          </w:p>
        </w:tc>
        <w:tc>
          <w:tcPr>
            <w:tcW w:w="417" w:type="pct"/>
            <w:tcBorders>
              <w:top w:val="single" w:sz="6" w:space="0" w:color="auto"/>
              <w:left w:val="single" w:sz="4" w:space="0" w:color="auto"/>
              <w:bottom w:val="nil"/>
              <w:right w:val="single" w:sz="4" w:space="0" w:color="auto"/>
            </w:tcBorders>
          </w:tcPr>
          <w:p w:rsidR="00397B5B" w:rsidRDefault="00397B5B">
            <w:pPr>
              <w:jc w:val="center"/>
              <w:rPr>
                <w:sz w:val="20"/>
              </w:rPr>
            </w:pPr>
            <w:r>
              <w:rPr>
                <w:sz w:val="20"/>
              </w:rPr>
              <w:t>1,5</w:t>
            </w:r>
          </w:p>
        </w:tc>
        <w:tc>
          <w:tcPr>
            <w:tcW w:w="417" w:type="pct"/>
            <w:tcBorders>
              <w:top w:val="single" w:sz="6" w:space="0" w:color="auto"/>
              <w:left w:val="single" w:sz="4" w:space="0" w:color="auto"/>
              <w:bottom w:val="nil"/>
              <w:right w:val="single" w:sz="4" w:space="0" w:color="auto"/>
            </w:tcBorders>
          </w:tcPr>
          <w:p w:rsidR="00397B5B" w:rsidRDefault="00397B5B">
            <w:pPr>
              <w:jc w:val="center"/>
              <w:rPr>
                <w:sz w:val="20"/>
              </w:rPr>
            </w:pPr>
            <w:r>
              <w:rPr>
                <w:sz w:val="20"/>
              </w:rPr>
              <w:t>1,0</w:t>
            </w:r>
          </w:p>
        </w:tc>
        <w:tc>
          <w:tcPr>
            <w:tcW w:w="417" w:type="pct"/>
            <w:tcBorders>
              <w:top w:val="single" w:sz="6" w:space="0" w:color="auto"/>
              <w:left w:val="single" w:sz="4" w:space="0" w:color="auto"/>
              <w:bottom w:val="nil"/>
              <w:right w:val="single" w:sz="4" w:space="0" w:color="auto"/>
            </w:tcBorders>
          </w:tcPr>
          <w:p w:rsidR="00397B5B" w:rsidRDefault="00397B5B">
            <w:pPr>
              <w:jc w:val="center"/>
              <w:rPr>
                <w:sz w:val="20"/>
              </w:rPr>
            </w:pPr>
            <w:r>
              <w:rPr>
                <w:sz w:val="20"/>
              </w:rPr>
              <w:t>0,8</w:t>
            </w:r>
          </w:p>
        </w:tc>
        <w:tc>
          <w:tcPr>
            <w:tcW w:w="417" w:type="pct"/>
            <w:tcBorders>
              <w:top w:val="single" w:sz="6" w:space="0" w:color="auto"/>
              <w:left w:val="single" w:sz="4" w:space="0" w:color="auto"/>
              <w:bottom w:val="nil"/>
              <w:right w:val="single" w:sz="4" w:space="0" w:color="auto"/>
            </w:tcBorders>
          </w:tcPr>
          <w:p w:rsidR="00397B5B" w:rsidRDefault="00397B5B">
            <w:pPr>
              <w:jc w:val="center"/>
              <w:rPr>
                <w:sz w:val="20"/>
              </w:rPr>
            </w:pPr>
            <w:r>
              <w:rPr>
                <w:sz w:val="20"/>
              </w:rPr>
              <w:t>0,6</w:t>
            </w:r>
          </w:p>
        </w:tc>
        <w:tc>
          <w:tcPr>
            <w:tcW w:w="398" w:type="pct"/>
            <w:tcBorders>
              <w:top w:val="single" w:sz="6" w:space="0" w:color="auto"/>
              <w:left w:val="single" w:sz="4" w:space="0" w:color="auto"/>
              <w:bottom w:val="nil"/>
              <w:right w:val="single" w:sz="4" w:space="0" w:color="auto"/>
            </w:tcBorders>
          </w:tcPr>
          <w:p w:rsidR="00397B5B" w:rsidRDefault="00397B5B">
            <w:pPr>
              <w:jc w:val="center"/>
              <w:rPr>
                <w:sz w:val="20"/>
              </w:rPr>
            </w:pPr>
            <w:r>
              <w:rPr>
                <w:sz w:val="20"/>
              </w:rPr>
              <w:t>0,4</w:t>
            </w:r>
          </w:p>
        </w:tc>
      </w:tr>
      <w:tr w:rsidR="00397B5B">
        <w:trPr>
          <w:jc w:val="center"/>
        </w:trPr>
        <w:tc>
          <w:tcPr>
            <w:tcW w:w="850" w:type="pct"/>
            <w:tcBorders>
              <w:top w:val="nil"/>
              <w:left w:val="single" w:sz="4" w:space="0" w:color="auto"/>
              <w:bottom w:val="single" w:sz="4" w:space="0" w:color="auto"/>
              <w:right w:val="single" w:sz="4" w:space="0" w:color="auto"/>
            </w:tcBorders>
          </w:tcPr>
          <w:p w:rsidR="00397B5B" w:rsidRDefault="00397B5B">
            <w:pPr>
              <w:jc w:val="center"/>
              <w:rPr>
                <w:sz w:val="20"/>
              </w:rPr>
            </w:pPr>
            <w:r>
              <w:rPr>
                <w:i/>
                <w:iCs/>
                <w:sz w:val="20"/>
                <w:lang w:val="en-US"/>
              </w:rPr>
              <w:t>k</w:t>
            </w:r>
            <w:r>
              <w:rPr>
                <w:i/>
                <w:iCs/>
                <w:sz w:val="20"/>
                <w:vertAlign w:val="subscript"/>
                <w:lang w:val="en-US"/>
              </w:rPr>
              <w:t>W</w:t>
            </w:r>
          </w:p>
        </w:tc>
        <w:tc>
          <w:tcPr>
            <w:tcW w:w="41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1,70</w:t>
            </w:r>
          </w:p>
        </w:tc>
        <w:tc>
          <w:tcPr>
            <w:tcW w:w="41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1,46</w:t>
            </w:r>
          </w:p>
        </w:tc>
        <w:tc>
          <w:tcPr>
            <w:tcW w:w="41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lang w:val="en-US"/>
              </w:rPr>
              <w:t>l</w:t>
            </w:r>
            <w:r>
              <w:rPr>
                <w:sz w:val="20"/>
              </w:rPr>
              <w:t>,38</w:t>
            </w:r>
          </w:p>
        </w:tc>
        <w:tc>
          <w:tcPr>
            <w:tcW w:w="41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1,26</w:t>
            </w:r>
          </w:p>
        </w:tc>
        <w:tc>
          <w:tcPr>
            <w:tcW w:w="41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1,10</w:t>
            </w:r>
          </w:p>
        </w:tc>
        <w:tc>
          <w:tcPr>
            <w:tcW w:w="41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1,00</w:t>
            </w:r>
          </w:p>
        </w:tc>
        <w:tc>
          <w:tcPr>
            <w:tcW w:w="41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0,86</w:t>
            </w:r>
          </w:p>
        </w:tc>
        <w:tc>
          <w:tcPr>
            <w:tcW w:w="41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0,77</w:t>
            </w:r>
          </w:p>
        </w:tc>
        <w:tc>
          <w:tcPr>
            <w:tcW w:w="41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0,64</w:t>
            </w:r>
          </w:p>
        </w:tc>
        <w:tc>
          <w:tcPr>
            <w:tcW w:w="398"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0,48</w:t>
            </w:r>
          </w:p>
        </w:tc>
      </w:tr>
    </w:tbl>
    <w:bookmarkEnd w:id="244"/>
    <w:p w:rsidR="00397B5B" w:rsidRDefault="00397B5B">
      <w:pPr>
        <w:spacing w:before="120" w:after="120"/>
        <w:jc w:val="center"/>
        <w:rPr>
          <w:sz w:val="24"/>
        </w:rPr>
      </w:pPr>
      <w:r>
        <w:rPr>
          <w:b/>
          <w:bCs/>
          <w:sz w:val="24"/>
          <w:szCs w:val="20"/>
        </w:rPr>
        <w:lastRenderedPageBreak/>
        <w:t>Расчет уточненных значений скорости течения и продолжительности его развития</w:t>
      </w:r>
    </w:p>
    <w:p w:rsidR="00397B5B" w:rsidRDefault="00397B5B">
      <w:pPr>
        <w:ind w:firstLine="283"/>
        <w:jc w:val="both"/>
        <w:rPr>
          <w:sz w:val="24"/>
        </w:rPr>
      </w:pPr>
      <w:r>
        <w:rPr>
          <w:sz w:val="24"/>
        </w:rPr>
        <w:t xml:space="preserve">8. Уточненное значение поверхностной скорости дрейфового течения (м/с), охватывающего всю толщу воды в зонах водоемов с относительными глубинами </w:t>
      </w:r>
      <w:r>
        <w:rPr>
          <w:i/>
          <w:iCs/>
          <w:sz w:val="24"/>
        </w:rPr>
        <w:t>Н</w:t>
      </w:r>
      <w:r>
        <w:rPr>
          <w:sz w:val="24"/>
        </w:rPr>
        <w:t>/</w:t>
      </w:r>
      <w:r>
        <w:rPr>
          <w:sz w:val="24"/>
          <w:vertAlign w:val="subscript"/>
        </w:rPr>
        <w:object w:dxaOrig="200" w:dyaOrig="320">
          <v:shape id="_x0000_i1239" type="#_x0000_t75" style="width:10.5pt;height:16.5pt" o:ole="">
            <v:imagedata r:id="rId301" o:title=""/>
          </v:shape>
          <o:OLEObject Type="Embed" ProgID="Equation.3" ShapeID="_x0000_i1239" DrawAspect="Content" ObjectID="_1587698592" r:id="rId388"/>
        </w:object>
      </w:r>
      <w:r>
        <w:rPr>
          <w:sz w:val="24"/>
        </w:rPr>
        <w:t>&gt;0,3, следует вычислять по формуле</w:t>
      </w:r>
    </w:p>
    <w:bookmarkStart w:id="245" w:name="PO0000474"/>
    <w:p w:rsidR="00397B5B" w:rsidRDefault="00397B5B">
      <w:pPr>
        <w:tabs>
          <w:tab w:val="left" w:pos="6439"/>
        </w:tabs>
        <w:spacing w:before="120" w:after="120"/>
        <w:jc w:val="right"/>
        <w:rPr>
          <w:sz w:val="24"/>
          <w:lang w:val="en-US"/>
        </w:rPr>
      </w:pPr>
      <w:r>
        <w:rPr>
          <w:sz w:val="24"/>
          <w:vertAlign w:val="subscript"/>
        </w:rPr>
        <w:object w:dxaOrig="480" w:dyaOrig="360">
          <v:shape id="_x0000_i1240" type="#_x0000_t75" style="width:24pt;height:18pt" o:ole="">
            <v:imagedata r:id="rId389" o:title=""/>
          </v:shape>
          <o:OLEObject Type="Embed" ProgID="Equation.3" ShapeID="_x0000_i1240" DrawAspect="Content" ObjectID="_1587698593" r:id="rId390"/>
        </w:object>
      </w:r>
      <w:r>
        <w:rPr>
          <w:sz w:val="24"/>
          <w:lang w:val="en-US"/>
        </w:rPr>
        <w:t>=2,7</w:t>
      </w:r>
      <w:r>
        <w:rPr>
          <w:sz w:val="24"/>
          <w:lang w:val="en-US"/>
        </w:rPr>
        <w:sym w:font="Symbol" w:char="00D7"/>
      </w:r>
      <w:r>
        <w:rPr>
          <w:sz w:val="24"/>
          <w:lang w:val="en-US"/>
        </w:rPr>
        <w:t>10</w:t>
      </w:r>
      <w:r>
        <w:rPr>
          <w:sz w:val="24"/>
          <w:vertAlign w:val="superscript"/>
          <w:lang w:val="en-US"/>
        </w:rPr>
        <w:t>-2</w:t>
      </w:r>
      <w:r>
        <w:rPr>
          <w:sz w:val="24"/>
          <w:lang w:val="en-US"/>
        </w:rPr>
        <w:t>[0,11</w:t>
      </w:r>
      <w:r>
        <w:rPr>
          <w:sz w:val="24"/>
          <w:lang w:val="en-US"/>
        </w:rPr>
        <w:sym w:font="Symbol" w:char="00D7"/>
      </w:r>
      <w:r>
        <w:rPr>
          <w:sz w:val="24"/>
          <w:lang w:val="en-US"/>
        </w:rPr>
        <w:t>lg</w:t>
      </w:r>
      <w:r>
        <w:rPr>
          <w:i/>
          <w:iCs/>
          <w:sz w:val="24"/>
        </w:rPr>
        <w:t>Н</w:t>
      </w:r>
      <w:r>
        <w:rPr>
          <w:sz w:val="24"/>
          <w:lang w:val="en-US"/>
        </w:rPr>
        <w:t>/</w:t>
      </w:r>
      <w:r>
        <w:rPr>
          <w:sz w:val="24"/>
          <w:vertAlign w:val="subscript"/>
          <w:lang w:val="en-US"/>
        </w:rPr>
        <w:object w:dxaOrig="200" w:dyaOrig="320">
          <v:shape id="_x0000_i1241" type="#_x0000_t75" style="width:10.5pt;height:16.5pt" o:ole="">
            <v:imagedata r:id="rId301" o:title=""/>
          </v:shape>
          <o:OLEObject Type="Embed" ProgID="Equation.3" ShapeID="_x0000_i1241" DrawAspect="Content" ObjectID="_1587698594" r:id="rId391"/>
        </w:object>
      </w:r>
      <w:r>
        <w:rPr>
          <w:lang w:val="en-US"/>
        </w:rPr>
        <w:t>+</w:t>
      </w:r>
      <w:r>
        <w:rPr>
          <w:sz w:val="24"/>
          <w:lang w:val="en-US"/>
        </w:rPr>
        <w:t>(0,008</w:t>
      </w:r>
      <w:r>
        <w:rPr>
          <w:i/>
          <w:iCs/>
          <w:sz w:val="24"/>
          <w:lang w:val="en-US"/>
        </w:rPr>
        <w:t>C</w:t>
      </w:r>
      <w:r>
        <w:rPr>
          <w:sz w:val="24"/>
          <w:lang w:val="en-US"/>
        </w:rPr>
        <w:t>+0,35)</w:t>
      </w:r>
      <w:r>
        <w:rPr>
          <w:sz w:val="24"/>
          <w:vertAlign w:val="superscript"/>
          <w:lang w:val="en-US"/>
        </w:rPr>
        <w:t>3</w:t>
      </w:r>
      <w:r>
        <w:rPr>
          <w:sz w:val="24"/>
          <w:lang w:val="en-US"/>
        </w:rPr>
        <w:t>]</w:t>
      </w:r>
      <w:r>
        <w:rPr>
          <w:i/>
          <w:iCs/>
          <w:sz w:val="24"/>
          <w:lang w:val="en-US"/>
        </w:rPr>
        <w:t>W</w:t>
      </w:r>
      <w:r>
        <w:rPr>
          <w:sz w:val="24"/>
          <w:vertAlign w:val="subscript"/>
          <w:lang w:val="en-US"/>
        </w:rPr>
        <w:t>10</w:t>
      </w:r>
      <w:r>
        <w:rPr>
          <w:sz w:val="24"/>
          <w:lang w:val="en-US"/>
        </w:rPr>
        <w:t>,</w:t>
      </w:r>
      <w:r>
        <w:rPr>
          <w:sz w:val="24"/>
          <w:lang w:val="en-US"/>
        </w:rPr>
        <w:tab/>
        <w:t>(92)</w:t>
      </w:r>
    </w:p>
    <w:bookmarkEnd w:id="245"/>
    <w:p w:rsidR="00397B5B" w:rsidRDefault="00397B5B">
      <w:pPr>
        <w:jc w:val="both"/>
        <w:rPr>
          <w:sz w:val="24"/>
        </w:rPr>
      </w:pPr>
      <w:r>
        <w:rPr>
          <w:sz w:val="24"/>
        </w:rPr>
        <w:t xml:space="preserve">где </w:t>
      </w:r>
      <w:r>
        <w:rPr>
          <w:i/>
          <w:iCs/>
          <w:sz w:val="24"/>
          <w:lang w:val="en-US"/>
        </w:rPr>
        <w:t>H</w:t>
      </w:r>
      <w:r>
        <w:rPr>
          <w:sz w:val="24"/>
        </w:rPr>
        <w:t xml:space="preserve"> - глубина на вертикали, м; </w:t>
      </w:r>
      <w:r>
        <w:rPr>
          <w:sz w:val="24"/>
          <w:vertAlign w:val="subscript"/>
        </w:rPr>
        <w:object w:dxaOrig="200" w:dyaOrig="320">
          <v:shape id="_x0000_i1242" type="#_x0000_t75" style="width:10.5pt;height:16.5pt" o:ole="">
            <v:imagedata r:id="rId301" o:title=""/>
          </v:shape>
          <o:OLEObject Type="Embed" ProgID="Equation.3" ShapeID="_x0000_i1242" DrawAspect="Content" ObjectID="_1587698595" r:id="rId392"/>
        </w:object>
      </w:r>
      <w:r>
        <w:rPr>
          <w:sz w:val="24"/>
        </w:rPr>
        <w:t xml:space="preserve"> - средняя длина волн в системе при расчетной скорости ветра заданного направления, м; </w:t>
      </w:r>
      <w:r>
        <w:rPr>
          <w:i/>
          <w:iCs/>
          <w:sz w:val="24"/>
          <w:lang w:val="en-US"/>
        </w:rPr>
        <w:t>W</w:t>
      </w:r>
      <w:r>
        <w:rPr>
          <w:sz w:val="24"/>
          <w:vertAlign w:val="subscript"/>
        </w:rPr>
        <w:t>10</w:t>
      </w:r>
      <w:r>
        <w:rPr>
          <w:sz w:val="24"/>
        </w:rPr>
        <w:t xml:space="preserve"> - расчетная скорость ветра на высоте 10 м над поверхностью воды, м/с; </w:t>
      </w:r>
      <w:r>
        <w:rPr>
          <w:i/>
          <w:iCs/>
          <w:sz w:val="24"/>
        </w:rPr>
        <w:t>С</w:t>
      </w:r>
      <w:r>
        <w:rPr>
          <w:sz w:val="24"/>
        </w:rPr>
        <w:t xml:space="preserve"> - коэффициент Шези, зависящий от глубины и шероховатости дна </w:t>
      </w:r>
      <w:r>
        <w:rPr>
          <w:i/>
          <w:iCs/>
          <w:sz w:val="24"/>
          <w:lang w:val="en-US"/>
        </w:rPr>
        <w:t>n</w:t>
      </w:r>
      <w:r>
        <w:rPr>
          <w:sz w:val="24"/>
          <w:vertAlign w:val="subscript"/>
        </w:rPr>
        <w:t>ш</w:t>
      </w:r>
      <w:r>
        <w:rPr>
          <w:sz w:val="24"/>
        </w:rPr>
        <w:t>, и определяемый по формуле</w:t>
      </w:r>
    </w:p>
    <w:p w:rsidR="00397B5B" w:rsidRDefault="00397B5B">
      <w:pPr>
        <w:tabs>
          <w:tab w:val="left" w:pos="4700"/>
        </w:tabs>
        <w:spacing w:before="120" w:after="120"/>
        <w:jc w:val="right"/>
        <w:rPr>
          <w:sz w:val="24"/>
        </w:rPr>
      </w:pPr>
      <w:r>
        <w:rPr>
          <w:sz w:val="24"/>
          <w:lang w:val="en-US"/>
        </w:rPr>
        <w:t>C=(1/</w:t>
      </w:r>
      <w:r>
        <w:rPr>
          <w:i/>
          <w:iCs/>
          <w:sz w:val="24"/>
          <w:lang w:val="en-US"/>
        </w:rPr>
        <w:t>n</w:t>
      </w:r>
      <w:r>
        <w:rPr>
          <w:sz w:val="24"/>
          <w:vertAlign w:val="subscript"/>
        </w:rPr>
        <w:t>ш</w:t>
      </w:r>
      <w:r>
        <w:rPr>
          <w:sz w:val="24"/>
          <w:lang w:val="en-US"/>
        </w:rPr>
        <w:t>)</w:t>
      </w:r>
      <w:r>
        <w:rPr>
          <w:i/>
          <w:iCs/>
          <w:sz w:val="24"/>
          <w:lang w:val="en-US"/>
        </w:rPr>
        <w:t>H</w:t>
      </w:r>
      <w:r>
        <w:rPr>
          <w:sz w:val="24"/>
          <w:vertAlign w:val="superscript"/>
          <w:lang w:val="en-US"/>
        </w:rPr>
        <w:t>1/6</w:t>
      </w:r>
      <w:r>
        <w:rPr>
          <w:sz w:val="24"/>
          <w:lang w:val="en-US"/>
        </w:rPr>
        <w:t>.</w:t>
      </w:r>
      <w:r>
        <w:rPr>
          <w:sz w:val="24"/>
          <w:lang w:val="en-US"/>
        </w:rPr>
        <w:tab/>
      </w:r>
      <w:r>
        <w:rPr>
          <w:sz w:val="24"/>
        </w:rPr>
        <w:t>(93)</w:t>
      </w:r>
    </w:p>
    <w:p w:rsidR="00397B5B" w:rsidRDefault="00397B5B">
      <w:pPr>
        <w:ind w:firstLine="283"/>
        <w:jc w:val="both"/>
        <w:rPr>
          <w:sz w:val="24"/>
        </w:rPr>
      </w:pPr>
      <w:r>
        <w:rPr>
          <w:sz w:val="24"/>
        </w:rPr>
        <w:t xml:space="preserve">Значения коэффициента </w:t>
      </w:r>
      <w:r>
        <w:rPr>
          <w:i/>
          <w:iCs/>
          <w:sz w:val="24"/>
          <w:lang w:val="en-US"/>
        </w:rPr>
        <w:t>n</w:t>
      </w:r>
      <w:r>
        <w:rPr>
          <w:sz w:val="24"/>
          <w:vertAlign w:val="subscript"/>
        </w:rPr>
        <w:t>ш</w:t>
      </w:r>
      <w:r>
        <w:rPr>
          <w:sz w:val="24"/>
        </w:rPr>
        <w:t xml:space="preserve"> определяются по таблице, имеющейся в справочниках по гидравлике.</w:t>
      </w:r>
    </w:p>
    <w:p w:rsidR="00397B5B" w:rsidRDefault="00397B5B">
      <w:pPr>
        <w:ind w:firstLine="283"/>
        <w:jc w:val="both"/>
        <w:rPr>
          <w:sz w:val="24"/>
        </w:rPr>
      </w:pPr>
      <w:r>
        <w:rPr>
          <w:sz w:val="24"/>
        </w:rPr>
        <w:t xml:space="preserve">9. Уточненное значение поверхностной скорости при совместном действии дрейфового и компенсационного течений противоположного направления (м/с) в зонах водоемов с относительными глубинами </w:t>
      </w:r>
      <w:r>
        <w:rPr>
          <w:i/>
          <w:iCs/>
          <w:sz w:val="24"/>
        </w:rPr>
        <w:t>Н</w:t>
      </w:r>
      <w:r>
        <w:rPr>
          <w:sz w:val="24"/>
        </w:rPr>
        <w:t>/</w:t>
      </w:r>
      <w:r>
        <w:rPr>
          <w:sz w:val="24"/>
          <w:vertAlign w:val="subscript"/>
        </w:rPr>
        <w:object w:dxaOrig="200" w:dyaOrig="320">
          <v:shape id="_x0000_i1243" type="#_x0000_t75" style="width:10.5pt;height:16.5pt" o:ole="">
            <v:imagedata r:id="rId301" o:title=""/>
          </v:shape>
          <o:OLEObject Type="Embed" ProgID="Equation.3" ShapeID="_x0000_i1243" DrawAspect="Content" ObjectID="_1587698596" r:id="rId393"/>
        </w:object>
      </w:r>
      <w:r>
        <w:rPr>
          <w:sz w:val="24"/>
        </w:rPr>
        <w:t>&gt;0,3 следует вычислять по формуле</w:t>
      </w:r>
    </w:p>
    <w:bookmarkStart w:id="246" w:name="PO0000477"/>
    <w:p w:rsidR="00397B5B" w:rsidRDefault="00397B5B">
      <w:pPr>
        <w:tabs>
          <w:tab w:val="left" w:pos="6674"/>
        </w:tabs>
        <w:spacing w:before="120" w:after="120"/>
        <w:ind w:firstLine="284"/>
        <w:jc w:val="right"/>
        <w:rPr>
          <w:sz w:val="24"/>
        </w:rPr>
      </w:pPr>
      <w:r>
        <w:rPr>
          <w:sz w:val="24"/>
          <w:vertAlign w:val="subscript"/>
        </w:rPr>
        <w:object w:dxaOrig="440" w:dyaOrig="420">
          <v:shape id="_x0000_i1244" type="#_x0000_t75" style="width:25.5pt;height:24pt" o:ole="">
            <v:imagedata r:id="rId394" o:title=""/>
          </v:shape>
          <o:OLEObject Type="Embed" ProgID="Equation.3" ShapeID="_x0000_i1244" DrawAspect="Content" ObjectID="_1587698597" r:id="rId395"/>
        </w:object>
      </w:r>
      <w:r>
        <w:rPr>
          <w:sz w:val="24"/>
          <w:lang w:val="en-US"/>
        </w:rPr>
        <w:t>=1,4</w:t>
      </w:r>
      <w:r>
        <w:rPr>
          <w:sz w:val="24"/>
          <w:lang w:val="en-US"/>
        </w:rPr>
        <w:sym w:font="Symbol" w:char="00D7"/>
      </w:r>
      <w:r>
        <w:rPr>
          <w:sz w:val="24"/>
          <w:lang w:val="en-US"/>
        </w:rPr>
        <w:t>10</w:t>
      </w:r>
      <w:r>
        <w:rPr>
          <w:sz w:val="24"/>
          <w:vertAlign w:val="superscript"/>
          <w:lang w:val="en-US"/>
        </w:rPr>
        <w:t>-2</w:t>
      </w:r>
      <w:r>
        <w:rPr>
          <w:sz w:val="24"/>
          <w:lang w:val="en-US"/>
        </w:rPr>
        <w:t>[0,33</w:t>
      </w:r>
      <w:r>
        <w:rPr>
          <w:sz w:val="24"/>
          <w:lang w:val="en-US"/>
        </w:rPr>
        <w:sym w:font="Symbol" w:char="00D7"/>
      </w:r>
      <w:r>
        <w:rPr>
          <w:sz w:val="24"/>
          <w:lang w:val="en-US"/>
        </w:rPr>
        <w:t>lg</w:t>
      </w:r>
      <w:r>
        <w:rPr>
          <w:i/>
          <w:iCs/>
          <w:sz w:val="24"/>
        </w:rPr>
        <w:t>Н</w:t>
      </w:r>
      <w:r>
        <w:rPr>
          <w:sz w:val="24"/>
          <w:lang w:val="en-US"/>
        </w:rPr>
        <w:t>/</w:t>
      </w:r>
      <w:r>
        <w:rPr>
          <w:sz w:val="24"/>
          <w:vertAlign w:val="subscript"/>
          <w:lang w:val="en-US"/>
        </w:rPr>
        <w:object w:dxaOrig="200" w:dyaOrig="320">
          <v:shape id="_x0000_i1245" type="#_x0000_t75" style="width:10.5pt;height:16.5pt" o:ole="">
            <v:imagedata r:id="rId301" o:title=""/>
          </v:shape>
          <o:OLEObject Type="Embed" ProgID="Equation.3" ShapeID="_x0000_i1245" DrawAspect="Content" ObjectID="_1587698598" r:id="rId396"/>
        </w:object>
      </w:r>
      <w:r>
        <w:rPr>
          <w:sz w:val="24"/>
          <w:lang w:val="en-US"/>
        </w:rPr>
        <w:t>+(0,008</w:t>
      </w:r>
      <w:r>
        <w:rPr>
          <w:i/>
          <w:iCs/>
          <w:sz w:val="24"/>
          <w:lang w:val="en-US"/>
        </w:rPr>
        <w:t>C</w:t>
      </w:r>
      <w:r>
        <w:rPr>
          <w:sz w:val="24"/>
          <w:lang w:val="en-US"/>
        </w:rPr>
        <w:t>+0,35)</w:t>
      </w:r>
      <w:r>
        <w:rPr>
          <w:sz w:val="24"/>
          <w:vertAlign w:val="superscript"/>
          <w:lang w:val="en-US"/>
        </w:rPr>
        <w:t>3</w:t>
      </w:r>
      <w:r>
        <w:rPr>
          <w:sz w:val="24"/>
          <w:lang w:val="en-US"/>
        </w:rPr>
        <w:t>]</w:t>
      </w:r>
      <w:r>
        <w:rPr>
          <w:i/>
          <w:iCs/>
          <w:sz w:val="24"/>
          <w:lang w:val="en-US"/>
        </w:rPr>
        <w:t>W</w:t>
      </w:r>
      <w:r>
        <w:rPr>
          <w:sz w:val="24"/>
          <w:vertAlign w:val="subscript"/>
          <w:lang w:val="en-US"/>
        </w:rPr>
        <w:t>10</w:t>
      </w:r>
      <w:r>
        <w:rPr>
          <w:sz w:val="24"/>
          <w:lang w:val="en-US"/>
        </w:rPr>
        <w:t>.</w:t>
      </w:r>
      <w:r>
        <w:rPr>
          <w:sz w:val="24"/>
          <w:lang w:val="en-US"/>
        </w:rPr>
        <w:tab/>
      </w:r>
      <w:r>
        <w:rPr>
          <w:sz w:val="24"/>
        </w:rPr>
        <w:t>(94)</w:t>
      </w:r>
    </w:p>
    <w:bookmarkEnd w:id="246"/>
    <w:p w:rsidR="00397B5B" w:rsidRDefault="00397B5B">
      <w:pPr>
        <w:ind w:firstLine="283"/>
        <w:jc w:val="both"/>
        <w:rPr>
          <w:sz w:val="24"/>
        </w:rPr>
      </w:pPr>
      <w:r>
        <w:rPr>
          <w:sz w:val="24"/>
        </w:rPr>
        <w:t>10. Среднюю на вертикали скорость дрейфового течения, охватывающего всю глубину (м/с), следует вычислять по формуле</w:t>
      </w:r>
    </w:p>
    <w:bookmarkStart w:id="247" w:name="PO0000479"/>
    <w:p w:rsidR="00397B5B" w:rsidRDefault="00397B5B">
      <w:pPr>
        <w:tabs>
          <w:tab w:val="left" w:pos="5734"/>
        </w:tabs>
        <w:spacing w:before="120" w:after="120"/>
        <w:ind w:firstLine="284"/>
        <w:jc w:val="right"/>
        <w:rPr>
          <w:sz w:val="24"/>
        </w:rPr>
      </w:pPr>
      <w:r>
        <w:rPr>
          <w:sz w:val="24"/>
          <w:vertAlign w:val="subscript"/>
        </w:rPr>
        <w:object w:dxaOrig="580" w:dyaOrig="460">
          <v:shape id="_x0000_i1246" type="#_x0000_t75" style="width:37.5pt;height:29.25pt" o:ole="">
            <v:imagedata r:id="rId397" o:title=""/>
          </v:shape>
          <o:OLEObject Type="Embed" ProgID="Equation.3" ShapeID="_x0000_i1246" DrawAspect="Content" ObjectID="_1587698599" r:id="rId398"/>
        </w:object>
      </w:r>
      <w:r>
        <w:rPr>
          <w:sz w:val="24"/>
        </w:rPr>
        <w:sym w:font="Symbol" w:char="00BB"/>
      </w:r>
      <w:r>
        <w:rPr>
          <w:sz w:val="24"/>
        </w:rPr>
        <w:t>0,35</w:t>
      </w:r>
      <w:r>
        <w:rPr>
          <w:sz w:val="24"/>
          <w:vertAlign w:val="subscript"/>
        </w:rPr>
        <w:object w:dxaOrig="480" w:dyaOrig="360">
          <v:shape id="_x0000_i1247" type="#_x0000_t75" style="width:29.25pt;height:22.5pt" o:ole="">
            <v:imagedata r:id="rId389" o:title=""/>
          </v:shape>
          <o:OLEObject Type="Embed" ProgID="Equation.3" ShapeID="_x0000_i1247" DrawAspect="Content" ObjectID="_1587698600" r:id="rId399"/>
        </w:object>
      </w:r>
      <w:r>
        <w:rPr>
          <w:sz w:val="24"/>
        </w:rPr>
        <w:t>(2-</w:t>
      </w:r>
      <w:r>
        <w:rPr>
          <w:sz w:val="24"/>
          <w:lang w:val="en-US"/>
        </w:rPr>
        <w:t>lg</w:t>
      </w:r>
      <w:r>
        <w:rPr>
          <w:i/>
          <w:iCs/>
          <w:sz w:val="24"/>
        </w:rPr>
        <w:t>Н</w:t>
      </w:r>
      <w:r>
        <w:rPr>
          <w:sz w:val="24"/>
        </w:rPr>
        <w:t>/</w:t>
      </w:r>
      <w:r>
        <w:rPr>
          <w:sz w:val="24"/>
          <w:vertAlign w:val="subscript"/>
        </w:rPr>
        <w:object w:dxaOrig="200" w:dyaOrig="320">
          <v:shape id="_x0000_i1248" type="#_x0000_t75" style="width:10.5pt;height:16.5pt" o:ole="">
            <v:imagedata r:id="rId301" o:title=""/>
          </v:shape>
          <o:OLEObject Type="Embed" ProgID="Equation.3" ShapeID="_x0000_i1248" DrawAspect="Content" ObjectID="_1587698601" r:id="rId400"/>
        </w:object>
      </w:r>
      <w:r>
        <w:rPr>
          <w:sz w:val="24"/>
        </w:rPr>
        <w:t>),</w:t>
      </w:r>
      <w:r>
        <w:rPr>
          <w:sz w:val="24"/>
        </w:rPr>
        <w:tab/>
        <w:t>(95)</w:t>
      </w:r>
    </w:p>
    <w:bookmarkEnd w:id="247"/>
    <w:p w:rsidR="00397B5B" w:rsidRDefault="00397B5B">
      <w:pPr>
        <w:jc w:val="both"/>
        <w:rPr>
          <w:sz w:val="24"/>
        </w:rPr>
      </w:pPr>
      <w:r>
        <w:rPr>
          <w:sz w:val="24"/>
        </w:rPr>
        <w:t>а в случае совместного действия дрейфового и компенсационного течений противоположных направлений абсолютную среднюю на вертикали скорость необходимо принимать равной</w:t>
      </w:r>
    </w:p>
    <w:bookmarkStart w:id="248" w:name="PO0000480"/>
    <w:p w:rsidR="00397B5B" w:rsidRDefault="00397B5B">
      <w:pPr>
        <w:tabs>
          <w:tab w:val="left" w:pos="5170"/>
        </w:tabs>
        <w:spacing w:before="120" w:after="120"/>
        <w:ind w:firstLine="284"/>
        <w:jc w:val="right"/>
        <w:rPr>
          <w:sz w:val="24"/>
        </w:rPr>
      </w:pPr>
      <w:r>
        <w:rPr>
          <w:sz w:val="24"/>
          <w:vertAlign w:val="subscript"/>
        </w:rPr>
        <w:object w:dxaOrig="520" w:dyaOrig="640">
          <v:shape id="_x0000_i1249" type="#_x0000_t75" style="width:31.5pt;height:38.25pt" o:ole="">
            <v:imagedata r:id="rId401" o:title=""/>
          </v:shape>
          <o:OLEObject Type="Embed" ProgID="Equation.3" ShapeID="_x0000_i1249" DrawAspect="Content" ObjectID="_1587698602" r:id="rId402"/>
        </w:object>
      </w:r>
      <w:r>
        <w:rPr>
          <w:sz w:val="24"/>
        </w:rPr>
        <w:sym w:font="Symbol" w:char="00BB"/>
      </w:r>
      <w:r>
        <w:rPr>
          <w:sz w:val="24"/>
        </w:rPr>
        <w:t>0,31</w:t>
      </w:r>
      <w:r>
        <w:rPr>
          <w:sz w:val="24"/>
          <w:vertAlign w:val="subscript"/>
        </w:rPr>
        <w:object w:dxaOrig="440" w:dyaOrig="420">
          <v:shape id="_x0000_i1250" type="#_x0000_t75" style="width:22.5pt;height:21pt" o:ole="">
            <v:imagedata r:id="rId394" o:title=""/>
          </v:shape>
          <o:OLEObject Type="Embed" ProgID="Equation.3" ShapeID="_x0000_i1250" DrawAspect="Content" ObjectID="_1587698603" r:id="rId403"/>
        </w:object>
      </w:r>
      <w:r>
        <w:rPr>
          <w:sz w:val="24"/>
        </w:rPr>
        <w:t>.</w:t>
      </w:r>
      <w:r>
        <w:rPr>
          <w:sz w:val="24"/>
        </w:rPr>
        <w:tab/>
        <w:t>(96)</w:t>
      </w:r>
    </w:p>
    <w:bookmarkEnd w:id="248"/>
    <w:p w:rsidR="00397B5B" w:rsidRDefault="00397B5B">
      <w:pPr>
        <w:ind w:firstLine="283"/>
        <w:jc w:val="both"/>
        <w:rPr>
          <w:sz w:val="24"/>
        </w:rPr>
      </w:pPr>
      <w:r>
        <w:rPr>
          <w:sz w:val="24"/>
        </w:rPr>
        <w:t xml:space="preserve">11. </w:t>
      </w:r>
      <w:hyperlink w:anchor="PO0000474" w:tooltip="Формула 92" w:history="1">
        <w:r>
          <w:rPr>
            <w:rStyle w:val="a3"/>
            <w:sz w:val="24"/>
          </w:rPr>
          <w:t>Формулы (92</w:t>
        </w:r>
      </w:hyperlink>
      <w:r>
        <w:rPr>
          <w:sz w:val="24"/>
        </w:rPr>
        <w:t xml:space="preserve">), </w:t>
      </w:r>
      <w:hyperlink w:anchor="PO0000477" w:tooltip="Формула 94" w:history="1">
        <w:r>
          <w:rPr>
            <w:rStyle w:val="a3"/>
            <w:sz w:val="24"/>
          </w:rPr>
          <w:t>(94)-(96)</w:t>
        </w:r>
      </w:hyperlink>
      <w:r>
        <w:rPr>
          <w:sz w:val="24"/>
        </w:rPr>
        <w:t xml:space="preserve"> следует применять для расчетов скорости ветровых течений не только на открытых акваториях водоемов, но и на акваториях крупных заливов при </w:t>
      </w:r>
      <w:r>
        <w:rPr>
          <w:i/>
          <w:iCs/>
          <w:sz w:val="24"/>
        </w:rPr>
        <w:t>Н</w:t>
      </w:r>
      <w:r>
        <w:rPr>
          <w:sz w:val="24"/>
        </w:rPr>
        <w:t>=2</w:t>
      </w:r>
      <w:r>
        <w:rPr>
          <w:sz w:val="24"/>
        </w:rPr>
        <w:sym w:font="Symbol" w:char="00B8"/>
      </w:r>
      <w:r>
        <w:rPr>
          <w:sz w:val="24"/>
        </w:rPr>
        <w:t xml:space="preserve">15 м и </w:t>
      </w:r>
      <w:r>
        <w:rPr>
          <w:i/>
          <w:iCs/>
          <w:sz w:val="24"/>
        </w:rPr>
        <w:t>Н</w:t>
      </w:r>
      <w:r>
        <w:rPr>
          <w:sz w:val="24"/>
        </w:rPr>
        <w:t>/</w:t>
      </w:r>
      <w:r>
        <w:rPr>
          <w:sz w:val="24"/>
          <w:vertAlign w:val="subscript"/>
        </w:rPr>
        <w:object w:dxaOrig="200" w:dyaOrig="320">
          <v:shape id="_x0000_i1251" type="#_x0000_t75" style="width:10.5pt;height:16.5pt" o:ole="">
            <v:imagedata r:id="rId301" o:title=""/>
          </v:shape>
          <o:OLEObject Type="Embed" ProgID="Equation.3" ShapeID="_x0000_i1251" DrawAspect="Content" ObjectID="_1587698604" r:id="rId404"/>
        </w:object>
      </w:r>
      <w:r>
        <w:rPr>
          <w:sz w:val="24"/>
        </w:rPr>
        <w:t>&gt;0,3.</w:t>
      </w:r>
    </w:p>
    <w:p w:rsidR="00397B5B" w:rsidRDefault="00397B5B">
      <w:pPr>
        <w:ind w:firstLine="283"/>
        <w:jc w:val="both"/>
        <w:rPr>
          <w:sz w:val="24"/>
        </w:rPr>
      </w:pPr>
      <w:bookmarkStart w:id="249" w:name="PO0000482"/>
      <w:r>
        <w:rPr>
          <w:sz w:val="24"/>
        </w:rPr>
        <w:t>12. Повторяемость по направлениям ветровых течений в поверхностном слое открытой акватории для безледоставного периода или для отдельных теплых сезонов года следует принимать равной повторяемости по направлениям ветров над водной поверхностью за соответствующие периоды или сезоны года.</w:t>
      </w:r>
    </w:p>
    <w:bookmarkEnd w:id="249"/>
    <w:p w:rsidR="00397B5B" w:rsidRDefault="00397B5B">
      <w:pPr>
        <w:ind w:firstLine="283"/>
        <w:jc w:val="both"/>
        <w:rPr>
          <w:sz w:val="24"/>
        </w:rPr>
      </w:pPr>
      <w:r>
        <w:rPr>
          <w:sz w:val="24"/>
        </w:rPr>
        <w:t>Этот прием нельзя распространять на участки, где ширина водоема в 3 - 5 раз меньше, чем ширина соседних участков, и на участки, где в результате изменения конфигурации береговой линии преобладают ветровые течения, направленные преимущественно вдоль продольной оси водоема или вдоль генерального направления берега.</w:t>
      </w:r>
    </w:p>
    <w:p w:rsidR="00397B5B" w:rsidRDefault="00397B5B">
      <w:pPr>
        <w:ind w:firstLine="283"/>
        <w:jc w:val="both"/>
        <w:rPr>
          <w:sz w:val="24"/>
        </w:rPr>
      </w:pPr>
      <w:r>
        <w:rPr>
          <w:sz w:val="24"/>
        </w:rPr>
        <w:t xml:space="preserve">13. Для определения приближенных режимных характеристик скорости ветрового течения в случае отсутствия данных длительных наблюдений за течениями и данных о повторяемости ветров различной скорости следует использовать функции распределения скоростей течения, приведенные в </w:t>
      </w:r>
      <w:hyperlink w:anchor="TO0000037" w:tooltip="Таблица 32" w:history="1">
        <w:r>
          <w:rPr>
            <w:rStyle w:val="a3"/>
            <w:sz w:val="24"/>
          </w:rPr>
          <w:t>табл. 32</w:t>
        </w:r>
      </w:hyperlink>
      <w:r>
        <w:rPr>
          <w:sz w:val="24"/>
        </w:rPr>
        <w:t xml:space="preserve">. Среднюю (в режиме) скорость ветрового течения при этом необходимо вычислять по </w:t>
      </w:r>
      <w:hyperlink w:anchor="PO0000479" w:tooltip="Формула 95" w:history="1">
        <w:r>
          <w:rPr>
            <w:rStyle w:val="a3"/>
            <w:sz w:val="24"/>
          </w:rPr>
          <w:t>формулам (95</w:t>
        </w:r>
      </w:hyperlink>
      <w:r>
        <w:rPr>
          <w:sz w:val="24"/>
        </w:rPr>
        <w:t xml:space="preserve">), </w:t>
      </w:r>
      <w:hyperlink w:anchor="PO0000480" w:tooltip="Формула 96" w:history="1">
        <w:r>
          <w:rPr>
            <w:rStyle w:val="a3"/>
            <w:sz w:val="24"/>
          </w:rPr>
          <w:t>(96</w:t>
        </w:r>
      </w:hyperlink>
      <w:r>
        <w:rPr>
          <w:sz w:val="24"/>
        </w:rPr>
        <w:t xml:space="preserve">) или </w:t>
      </w:r>
      <w:hyperlink w:anchor="PO0000474" w:tooltip="Формула 92" w:history="1">
        <w:r>
          <w:rPr>
            <w:rStyle w:val="a3"/>
            <w:sz w:val="24"/>
          </w:rPr>
          <w:t>(92</w:t>
        </w:r>
      </w:hyperlink>
      <w:r>
        <w:rPr>
          <w:sz w:val="24"/>
        </w:rPr>
        <w:t xml:space="preserve">) и </w:t>
      </w:r>
      <w:hyperlink w:anchor="PO0000477" w:tooltip="Формула 94" w:history="1">
        <w:r>
          <w:rPr>
            <w:rStyle w:val="a3"/>
            <w:sz w:val="24"/>
          </w:rPr>
          <w:t>(94</w:t>
        </w:r>
      </w:hyperlink>
      <w:r>
        <w:rPr>
          <w:sz w:val="24"/>
        </w:rPr>
        <w:t xml:space="preserve">) с использованием средней скорости ветра, полученной для водоема по </w:t>
      </w:r>
      <w:r>
        <w:rPr>
          <w:sz w:val="24"/>
        </w:rPr>
        <w:lastRenderedPageBreak/>
        <w:t xml:space="preserve">короткому ряду наблюдений (1-2 сезона), а скорости заданного процента обеспеченности определять путем умножения средней спорости течения на коэффициент, взятый по </w:t>
      </w:r>
      <w:hyperlink w:anchor="TO0000037" w:tooltip="Таблица 32" w:history="1">
        <w:r>
          <w:rPr>
            <w:rStyle w:val="a3"/>
            <w:sz w:val="24"/>
          </w:rPr>
          <w:t>табл. 32</w:t>
        </w:r>
      </w:hyperlink>
      <w:r>
        <w:rPr>
          <w:sz w:val="24"/>
        </w:rPr>
        <w:t>.</w:t>
      </w:r>
    </w:p>
    <w:p w:rsidR="00397B5B" w:rsidRDefault="00397B5B">
      <w:pPr>
        <w:spacing w:before="120" w:after="120"/>
        <w:ind w:firstLine="284"/>
        <w:jc w:val="right"/>
        <w:rPr>
          <w:sz w:val="24"/>
        </w:rPr>
      </w:pPr>
      <w:r>
        <w:rPr>
          <w:sz w:val="24"/>
        </w:rPr>
        <w:t>Таблица 32</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3289"/>
        <w:gridCol w:w="648"/>
        <w:gridCol w:w="650"/>
        <w:gridCol w:w="648"/>
        <w:gridCol w:w="650"/>
        <w:gridCol w:w="648"/>
        <w:gridCol w:w="650"/>
        <w:gridCol w:w="648"/>
        <w:gridCol w:w="650"/>
        <w:gridCol w:w="646"/>
      </w:tblGrid>
      <w:tr w:rsidR="00397B5B">
        <w:trPr>
          <w:tblHeader/>
          <w:jc w:val="center"/>
        </w:trPr>
        <w:tc>
          <w:tcPr>
            <w:tcW w:w="1802" w:type="pct"/>
            <w:tcBorders>
              <w:top w:val="single" w:sz="4" w:space="0" w:color="auto"/>
              <w:left w:val="single" w:sz="4" w:space="0" w:color="auto"/>
              <w:bottom w:val="nil"/>
              <w:right w:val="single" w:sz="4" w:space="0" w:color="auto"/>
            </w:tcBorders>
            <w:vAlign w:val="center"/>
          </w:tcPr>
          <w:p w:rsidR="00397B5B" w:rsidRDefault="00397B5B">
            <w:pPr>
              <w:widowControl/>
              <w:jc w:val="both"/>
              <w:rPr>
                <w:sz w:val="20"/>
              </w:rPr>
            </w:pPr>
            <w:bookmarkStart w:id="250" w:name="TO0000037"/>
            <w:r>
              <w:rPr>
                <w:sz w:val="20"/>
              </w:rPr>
              <w:t>Обеспеченность, %</w:t>
            </w:r>
          </w:p>
        </w:tc>
        <w:tc>
          <w:tcPr>
            <w:tcW w:w="355" w:type="pct"/>
            <w:tcBorders>
              <w:top w:val="single" w:sz="4" w:space="0" w:color="auto"/>
              <w:left w:val="single" w:sz="4" w:space="0" w:color="auto"/>
              <w:bottom w:val="nil"/>
              <w:right w:val="single" w:sz="4" w:space="0" w:color="auto"/>
            </w:tcBorders>
            <w:vAlign w:val="center"/>
          </w:tcPr>
          <w:p w:rsidR="00397B5B" w:rsidRDefault="00397B5B">
            <w:pPr>
              <w:widowControl/>
              <w:jc w:val="center"/>
              <w:rPr>
                <w:sz w:val="20"/>
              </w:rPr>
            </w:pPr>
            <w:r>
              <w:rPr>
                <w:sz w:val="20"/>
              </w:rPr>
              <w:t>0,1</w:t>
            </w:r>
          </w:p>
        </w:tc>
        <w:tc>
          <w:tcPr>
            <w:tcW w:w="356" w:type="pct"/>
            <w:tcBorders>
              <w:top w:val="single" w:sz="4" w:space="0" w:color="auto"/>
              <w:left w:val="single" w:sz="4" w:space="0" w:color="auto"/>
              <w:bottom w:val="nil"/>
              <w:right w:val="single" w:sz="4" w:space="0" w:color="auto"/>
            </w:tcBorders>
            <w:vAlign w:val="center"/>
          </w:tcPr>
          <w:p w:rsidR="00397B5B" w:rsidRDefault="00397B5B">
            <w:pPr>
              <w:widowControl/>
              <w:jc w:val="center"/>
              <w:rPr>
                <w:sz w:val="20"/>
              </w:rPr>
            </w:pPr>
            <w:r>
              <w:rPr>
                <w:sz w:val="20"/>
              </w:rPr>
              <w:t>1</w:t>
            </w:r>
          </w:p>
        </w:tc>
        <w:tc>
          <w:tcPr>
            <w:tcW w:w="355" w:type="pct"/>
            <w:tcBorders>
              <w:top w:val="single" w:sz="4" w:space="0" w:color="auto"/>
              <w:left w:val="single" w:sz="4" w:space="0" w:color="auto"/>
              <w:bottom w:val="nil"/>
              <w:right w:val="single" w:sz="4" w:space="0" w:color="auto"/>
            </w:tcBorders>
            <w:vAlign w:val="center"/>
          </w:tcPr>
          <w:p w:rsidR="00397B5B" w:rsidRDefault="00397B5B">
            <w:pPr>
              <w:widowControl/>
              <w:jc w:val="center"/>
              <w:rPr>
                <w:sz w:val="20"/>
              </w:rPr>
            </w:pPr>
            <w:r>
              <w:rPr>
                <w:sz w:val="20"/>
              </w:rPr>
              <w:t>5</w:t>
            </w:r>
          </w:p>
        </w:tc>
        <w:tc>
          <w:tcPr>
            <w:tcW w:w="356" w:type="pct"/>
            <w:tcBorders>
              <w:top w:val="single" w:sz="4" w:space="0" w:color="auto"/>
              <w:left w:val="single" w:sz="4" w:space="0" w:color="auto"/>
              <w:bottom w:val="nil"/>
              <w:right w:val="single" w:sz="4" w:space="0" w:color="auto"/>
            </w:tcBorders>
            <w:vAlign w:val="center"/>
          </w:tcPr>
          <w:p w:rsidR="00397B5B" w:rsidRDefault="00397B5B">
            <w:pPr>
              <w:widowControl/>
              <w:jc w:val="center"/>
              <w:rPr>
                <w:sz w:val="20"/>
              </w:rPr>
            </w:pPr>
            <w:r>
              <w:rPr>
                <w:sz w:val="20"/>
              </w:rPr>
              <w:t>10</w:t>
            </w:r>
          </w:p>
        </w:tc>
        <w:tc>
          <w:tcPr>
            <w:tcW w:w="355" w:type="pct"/>
            <w:tcBorders>
              <w:top w:val="single" w:sz="4" w:space="0" w:color="auto"/>
              <w:left w:val="single" w:sz="4" w:space="0" w:color="auto"/>
              <w:bottom w:val="nil"/>
              <w:right w:val="single" w:sz="4" w:space="0" w:color="auto"/>
            </w:tcBorders>
            <w:vAlign w:val="center"/>
          </w:tcPr>
          <w:p w:rsidR="00397B5B" w:rsidRDefault="00397B5B">
            <w:pPr>
              <w:widowControl/>
              <w:jc w:val="center"/>
              <w:rPr>
                <w:sz w:val="20"/>
              </w:rPr>
            </w:pPr>
            <w:r>
              <w:rPr>
                <w:sz w:val="20"/>
              </w:rPr>
              <w:t>20</w:t>
            </w:r>
          </w:p>
        </w:tc>
        <w:tc>
          <w:tcPr>
            <w:tcW w:w="356" w:type="pct"/>
            <w:tcBorders>
              <w:top w:val="single" w:sz="4" w:space="0" w:color="auto"/>
              <w:left w:val="single" w:sz="4" w:space="0" w:color="auto"/>
              <w:bottom w:val="nil"/>
              <w:right w:val="single" w:sz="4" w:space="0" w:color="auto"/>
            </w:tcBorders>
            <w:vAlign w:val="center"/>
          </w:tcPr>
          <w:p w:rsidR="00397B5B" w:rsidRDefault="00397B5B">
            <w:pPr>
              <w:widowControl/>
              <w:jc w:val="center"/>
              <w:rPr>
                <w:sz w:val="20"/>
              </w:rPr>
            </w:pPr>
            <w:r>
              <w:rPr>
                <w:sz w:val="20"/>
              </w:rPr>
              <w:t>50</w:t>
            </w:r>
          </w:p>
        </w:tc>
        <w:tc>
          <w:tcPr>
            <w:tcW w:w="355" w:type="pct"/>
            <w:tcBorders>
              <w:top w:val="single" w:sz="4" w:space="0" w:color="auto"/>
              <w:left w:val="single" w:sz="4" w:space="0" w:color="auto"/>
              <w:bottom w:val="nil"/>
              <w:right w:val="single" w:sz="4" w:space="0" w:color="auto"/>
            </w:tcBorders>
            <w:vAlign w:val="center"/>
          </w:tcPr>
          <w:p w:rsidR="00397B5B" w:rsidRDefault="00397B5B">
            <w:pPr>
              <w:widowControl/>
              <w:jc w:val="center"/>
              <w:rPr>
                <w:sz w:val="20"/>
              </w:rPr>
            </w:pPr>
            <w:r>
              <w:rPr>
                <w:sz w:val="20"/>
              </w:rPr>
              <w:t>70</w:t>
            </w:r>
          </w:p>
        </w:tc>
        <w:tc>
          <w:tcPr>
            <w:tcW w:w="356" w:type="pct"/>
            <w:tcBorders>
              <w:top w:val="single" w:sz="4" w:space="0" w:color="auto"/>
              <w:left w:val="single" w:sz="4" w:space="0" w:color="auto"/>
              <w:bottom w:val="nil"/>
              <w:right w:val="single" w:sz="4" w:space="0" w:color="auto"/>
            </w:tcBorders>
            <w:vAlign w:val="center"/>
          </w:tcPr>
          <w:p w:rsidR="00397B5B" w:rsidRDefault="00397B5B">
            <w:pPr>
              <w:widowControl/>
              <w:jc w:val="center"/>
              <w:rPr>
                <w:sz w:val="20"/>
              </w:rPr>
            </w:pPr>
            <w:r>
              <w:rPr>
                <w:sz w:val="20"/>
              </w:rPr>
              <w:t>80</w:t>
            </w:r>
          </w:p>
        </w:tc>
        <w:tc>
          <w:tcPr>
            <w:tcW w:w="356" w:type="pct"/>
            <w:tcBorders>
              <w:top w:val="single" w:sz="4" w:space="0" w:color="auto"/>
              <w:left w:val="single" w:sz="4" w:space="0" w:color="auto"/>
              <w:bottom w:val="nil"/>
              <w:right w:val="single" w:sz="4" w:space="0" w:color="auto"/>
            </w:tcBorders>
            <w:vAlign w:val="center"/>
          </w:tcPr>
          <w:p w:rsidR="00397B5B" w:rsidRDefault="00397B5B">
            <w:pPr>
              <w:widowControl/>
              <w:jc w:val="center"/>
              <w:rPr>
                <w:sz w:val="20"/>
              </w:rPr>
            </w:pPr>
            <w:r>
              <w:rPr>
                <w:sz w:val="20"/>
              </w:rPr>
              <w:t>90</w:t>
            </w:r>
          </w:p>
        </w:tc>
      </w:tr>
      <w:tr w:rsidR="00397B5B">
        <w:trPr>
          <w:tblHeader/>
          <w:jc w:val="center"/>
        </w:trPr>
        <w:tc>
          <w:tcPr>
            <w:tcW w:w="1802" w:type="pct"/>
            <w:tcBorders>
              <w:top w:val="nil"/>
              <w:left w:val="single" w:sz="4" w:space="0" w:color="auto"/>
              <w:bottom w:val="single" w:sz="4" w:space="0" w:color="auto"/>
              <w:right w:val="single" w:sz="4" w:space="0" w:color="auto"/>
            </w:tcBorders>
            <w:vAlign w:val="center"/>
          </w:tcPr>
          <w:p w:rsidR="00397B5B" w:rsidRDefault="00397B5B">
            <w:pPr>
              <w:widowControl/>
              <w:jc w:val="both"/>
              <w:rPr>
                <w:sz w:val="20"/>
              </w:rPr>
            </w:pPr>
            <w:r>
              <w:rPr>
                <w:sz w:val="20"/>
              </w:rPr>
              <w:t>Коэффициент перехода от средней скорости течения (в режиме) к средней скорости заданной обеспеченности</w:t>
            </w:r>
          </w:p>
        </w:tc>
        <w:tc>
          <w:tcPr>
            <w:tcW w:w="355" w:type="pct"/>
            <w:tcBorders>
              <w:top w:val="nil"/>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3,77</w:t>
            </w:r>
          </w:p>
        </w:tc>
        <w:tc>
          <w:tcPr>
            <w:tcW w:w="356" w:type="pct"/>
            <w:tcBorders>
              <w:top w:val="nil"/>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2,91</w:t>
            </w:r>
          </w:p>
        </w:tc>
        <w:tc>
          <w:tcPr>
            <w:tcW w:w="355" w:type="pct"/>
            <w:tcBorders>
              <w:top w:val="nil"/>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2,23</w:t>
            </w:r>
          </w:p>
        </w:tc>
        <w:tc>
          <w:tcPr>
            <w:tcW w:w="356" w:type="pct"/>
            <w:tcBorders>
              <w:top w:val="nil"/>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1,91</w:t>
            </w:r>
          </w:p>
        </w:tc>
        <w:tc>
          <w:tcPr>
            <w:tcW w:w="355" w:type="pct"/>
            <w:tcBorders>
              <w:top w:val="nil"/>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1,54</w:t>
            </w:r>
          </w:p>
        </w:tc>
        <w:tc>
          <w:tcPr>
            <w:tcW w:w="356" w:type="pct"/>
            <w:tcBorders>
              <w:top w:val="nil"/>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0,96</w:t>
            </w:r>
          </w:p>
        </w:tc>
        <w:tc>
          <w:tcPr>
            <w:tcW w:w="355" w:type="pct"/>
            <w:tcBorders>
              <w:top w:val="nil"/>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0,60</w:t>
            </w:r>
          </w:p>
        </w:tc>
        <w:tc>
          <w:tcPr>
            <w:tcW w:w="356" w:type="pct"/>
            <w:tcBorders>
              <w:top w:val="nil"/>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0,45</w:t>
            </w:r>
          </w:p>
        </w:tc>
        <w:tc>
          <w:tcPr>
            <w:tcW w:w="356" w:type="pct"/>
            <w:tcBorders>
              <w:top w:val="nil"/>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0,28</w:t>
            </w:r>
          </w:p>
        </w:tc>
      </w:tr>
    </w:tbl>
    <w:bookmarkEnd w:id="250"/>
    <w:p w:rsidR="00397B5B" w:rsidRDefault="00397B5B">
      <w:pPr>
        <w:spacing w:before="120"/>
        <w:ind w:firstLine="284"/>
        <w:jc w:val="both"/>
        <w:rPr>
          <w:sz w:val="24"/>
        </w:rPr>
      </w:pPr>
      <w:r>
        <w:rPr>
          <w:sz w:val="24"/>
        </w:rPr>
        <w:t>14. Общую продолжительность периода развития ветрового течения (в часах) необходимо определять по формуле</w:t>
      </w:r>
    </w:p>
    <w:p w:rsidR="00397B5B" w:rsidRDefault="00397B5B">
      <w:pPr>
        <w:tabs>
          <w:tab w:val="left" w:pos="5358"/>
        </w:tabs>
        <w:spacing w:before="120" w:after="120"/>
        <w:ind w:firstLine="284"/>
        <w:jc w:val="right"/>
        <w:rPr>
          <w:sz w:val="24"/>
        </w:rPr>
      </w:pPr>
      <w:r>
        <w:rPr>
          <w:i/>
          <w:iCs/>
          <w:sz w:val="24"/>
          <w:lang w:val="en-US"/>
        </w:rPr>
        <w:t>T</w:t>
      </w:r>
      <w:r>
        <w:rPr>
          <w:sz w:val="24"/>
          <w:vertAlign w:val="subscript"/>
          <w:lang w:val="en-US"/>
        </w:rPr>
        <w:t>y</w:t>
      </w:r>
      <w:r>
        <w:rPr>
          <w:sz w:val="24"/>
        </w:rPr>
        <w:t>=</w:t>
      </w:r>
      <w:r>
        <w:rPr>
          <w:i/>
          <w:iCs/>
          <w:sz w:val="24"/>
          <w:lang w:val="en-US"/>
        </w:rPr>
        <w:t>k</w:t>
      </w:r>
      <w:r>
        <w:rPr>
          <w:sz w:val="24"/>
          <w:vertAlign w:val="subscript"/>
        </w:rPr>
        <w:t>т</w:t>
      </w:r>
      <w:r>
        <w:rPr>
          <w:sz w:val="24"/>
        </w:rPr>
        <w:t>[(</w:t>
      </w:r>
      <w:r>
        <w:rPr>
          <w:i/>
          <w:iCs/>
          <w:sz w:val="24"/>
          <w:lang w:val="en-US"/>
        </w:rPr>
        <w:t>v</w:t>
      </w:r>
      <w:r>
        <w:rPr>
          <w:sz w:val="24"/>
          <w:vertAlign w:val="subscript"/>
          <w:lang w:val="en-US"/>
        </w:rPr>
        <w:t>y</w:t>
      </w:r>
      <w:r>
        <w:rPr>
          <w:sz w:val="24"/>
        </w:rPr>
        <w:t>)</w:t>
      </w:r>
      <w:r>
        <w:rPr>
          <w:sz w:val="24"/>
          <w:vertAlign w:val="subscript"/>
        </w:rPr>
        <w:t>ср</w:t>
      </w:r>
      <w:r>
        <w:rPr>
          <w:i/>
          <w:iCs/>
          <w:sz w:val="24"/>
          <w:lang w:val="en-US"/>
        </w:rPr>
        <w:t>H</w:t>
      </w:r>
      <w:r>
        <w:rPr>
          <w:sz w:val="24"/>
          <w:vertAlign w:val="subscript"/>
        </w:rPr>
        <w:t>ср</w:t>
      </w:r>
      <w:r>
        <w:rPr>
          <w:sz w:val="24"/>
        </w:rPr>
        <w:t>]/</w:t>
      </w:r>
      <w:r>
        <w:rPr>
          <w:sz w:val="24"/>
          <w:vertAlign w:val="subscript"/>
        </w:rPr>
        <w:object w:dxaOrig="380" w:dyaOrig="400">
          <v:shape id="_x0000_i1252" type="#_x0000_t75" style="width:19.5pt;height:19.5pt" o:ole="">
            <v:imagedata r:id="rId405" o:title=""/>
          </v:shape>
          <o:OLEObject Type="Embed" ProgID="Equation.3" ShapeID="_x0000_i1252" DrawAspect="Content" ObjectID="_1587698605" r:id="rId406"/>
        </w:object>
      </w:r>
      <w:r>
        <w:rPr>
          <w:sz w:val="24"/>
        </w:rPr>
        <w:t>,</w:t>
      </w:r>
      <w:r>
        <w:rPr>
          <w:sz w:val="24"/>
        </w:rPr>
        <w:tab/>
        <w:t>(97)</w:t>
      </w:r>
    </w:p>
    <w:p w:rsidR="00397B5B" w:rsidRDefault="00397B5B">
      <w:pPr>
        <w:jc w:val="both"/>
        <w:rPr>
          <w:sz w:val="24"/>
        </w:rPr>
      </w:pPr>
      <w:r>
        <w:rPr>
          <w:sz w:val="24"/>
        </w:rPr>
        <w:t>где (</w:t>
      </w:r>
      <w:r>
        <w:rPr>
          <w:i/>
          <w:iCs/>
          <w:sz w:val="24"/>
          <w:lang w:val="en-US"/>
        </w:rPr>
        <w:t>v</w:t>
      </w:r>
      <w:r>
        <w:rPr>
          <w:sz w:val="24"/>
          <w:vertAlign w:val="subscript"/>
          <w:lang w:val="en-US"/>
        </w:rPr>
        <w:t>y</w:t>
      </w:r>
      <w:r>
        <w:rPr>
          <w:sz w:val="24"/>
        </w:rPr>
        <w:t>)</w:t>
      </w:r>
      <w:r>
        <w:rPr>
          <w:sz w:val="24"/>
          <w:vertAlign w:val="subscript"/>
        </w:rPr>
        <w:t>ср</w:t>
      </w:r>
      <w:r>
        <w:rPr>
          <w:sz w:val="24"/>
        </w:rPr>
        <w:t xml:space="preserve"> - средняя на вертикали скорость установившегося ветрового течения, вычисленная по </w:t>
      </w:r>
      <w:hyperlink w:anchor="PO0000479" w:tooltip="Формула 95" w:history="1">
        <w:r>
          <w:rPr>
            <w:rStyle w:val="a3"/>
            <w:sz w:val="24"/>
          </w:rPr>
          <w:t>формулам (95</w:t>
        </w:r>
      </w:hyperlink>
      <w:r>
        <w:rPr>
          <w:sz w:val="24"/>
        </w:rPr>
        <w:t xml:space="preserve">) или </w:t>
      </w:r>
      <w:hyperlink w:anchor="PO0000480" w:tooltip="Формула 96" w:history="1">
        <w:r>
          <w:rPr>
            <w:rStyle w:val="a3"/>
            <w:sz w:val="24"/>
          </w:rPr>
          <w:t>(96</w:t>
        </w:r>
      </w:hyperlink>
      <w:r>
        <w:rPr>
          <w:sz w:val="24"/>
        </w:rPr>
        <w:t xml:space="preserve">), м/с; </w:t>
      </w:r>
      <w:r>
        <w:rPr>
          <w:i/>
          <w:iCs/>
          <w:sz w:val="24"/>
          <w:lang w:val="en-US"/>
        </w:rPr>
        <w:t>H</w:t>
      </w:r>
      <w:r>
        <w:rPr>
          <w:sz w:val="24"/>
          <w:vertAlign w:val="subscript"/>
        </w:rPr>
        <w:t>ср</w:t>
      </w:r>
      <w:r>
        <w:rPr>
          <w:sz w:val="24"/>
        </w:rPr>
        <w:t xml:space="preserve"> - средняя глубина водоема или его частично обособленного района (если в его пределах возможно формирование самостоятельной системы течений), м; </w:t>
      </w:r>
      <w:r>
        <w:rPr>
          <w:i/>
          <w:iCs/>
          <w:sz w:val="24"/>
          <w:lang w:val="en-US"/>
        </w:rPr>
        <w:t>W</w:t>
      </w:r>
      <w:r>
        <w:rPr>
          <w:sz w:val="24"/>
          <w:vertAlign w:val="subscript"/>
        </w:rPr>
        <w:t>10</w:t>
      </w:r>
      <w:r>
        <w:rPr>
          <w:sz w:val="24"/>
        </w:rPr>
        <w:t xml:space="preserve"> - расчетная скорость ветра, м/с; </w:t>
      </w:r>
      <w:r>
        <w:rPr>
          <w:i/>
          <w:iCs/>
          <w:sz w:val="24"/>
          <w:lang w:val="en-US"/>
        </w:rPr>
        <w:t>k</w:t>
      </w:r>
      <w:r>
        <w:rPr>
          <w:sz w:val="24"/>
          <w:vertAlign w:val="subscript"/>
        </w:rPr>
        <w:t>т</w:t>
      </w:r>
      <w:r>
        <w:rPr>
          <w:sz w:val="24"/>
        </w:rPr>
        <w:t xml:space="preserve"> - безразмерный коэффициент, равный 277.</w:t>
      </w:r>
    </w:p>
    <w:p w:rsidR="00397B5B" w:rsidRDefault="00397B5B">
      <w:pPr>
        <w:ind w:firstLine="283"/>
        <w:jc w:val="both"/>
        <w:rPr>
          <w:sz w:val="24"/>
        </w:rPr>
      </w:pPr>
      <w:r>
        <w:rPr>
          <w:sz w:val="24"/>
        </w:rPr>
        <w:t>15. Относительное значение средней на вертикали скорости ветрового течения для заданного интервала времени его развития следует вычислять по формуле</w:t>
      </w:r>
    </w:p>
    <w:p w:rsidR="00397B5B" w:rsidRDefault="00397B5B">
      <w:pPr>
        <w:tabs>
          <w:tab w:val="left" w:pos="5640"/>
        </w:tabs>
        <w:spacing w:before="120" w:after="120"/>
        <w:ind w:firstLine="284"/>
        <w:jc w:val="right"/>
        <w:rPr>
          <w:sz w:val="24"/>
          <w:lang w:val="en-US"/>
        </w:rPr>
      </w:pPr>
      <w:r>
        <w:rPr>
          <w:sz w:val="24"/>
          <w:lang w:val="en-US"/>
        </w:rPr>
        <w:t>(</w:t>
      </w:r>
      <w:r>
        <w:rPr>
          <w:i/>
          <w:iCs/>
          <w:sz w:val="24"/>
          <w:lang w:val="en-US"/>
        </w:rPr>
        <w:t>v</w:t>
      </w:r>
      <w:r>
        <w:rPr>
          <w:i/>
          <w:iCs/>
          <w:sz w:val="24"/>
          <w:vertAlign w:val="subscript"/>
          <w:lang w:val="en-US"/>
        </w:rPr>
        <w:t>i</w:t>
      </w:r>
      <w:r>
        <w:rPr>
          <w:sz w:val="24"/>
          <w:lang w:val="en-US"/>
        </w:rPr>
        <w:t>)</w:t>
      </w:r>
      <w:r>
        <w:rPr>
          <w:sz w:val="24"/>
          <w:vertAlign w:val="subscript"/>
        </w:rPr>
        <w:t>ср</w:t>
      </w:r>
      <w:r>
        <w:rPr>
          <w:sz w:val="24"/>
          <w:lang w:val="en-US"/>
        </w:rPr>
        <w:t>/(</w:t>
      </w:r>
      <w:r>
        <w:rPr>
          <w:i/>
          <w:iCs/>
          <w:sz w:val="24"/>
          <w:lang w:val="en-US"/>
        </w:rPr>
        <w:t>v</w:t>
      </w:r>
      <w:r>
        <w:rPr>
          <w:sz w:val="24"/>
          <w:vertAlign w:val="subscript"/>
          <w:lang w:val="en-US"/>
        </w:rPr>
        <w:t>y</w:t>
      </w:r>
      <w:r>
        <w:rPr>
          <w:sz w:val="24"/>
          <w:lang w:val="en-US"/>
        </w:rPr>
        <w:t>)</w:t>
      </w:r>
      <w:r>
        <w:rPr>
          <w:sz w:val="24"/>
          <w:vertAlign w:val="subscript"/>
        </w:rPr>
        <w:t>ср</w:t>
      </w:r>
      <w:r>
        <w:rPr>
          <w:sz w:val="24"/>
          <w:lang w:val="en-US"/>
        </w:rPr>
        <w:t>=1-(1-</w:t>
      </w:r>
      <w:r>
        <w:rPr>
          <w:i/>
          <w:iCs/>
          <w:sz w:val="24"/>
          <w:lang w:val="en-US"/>
        </w:rPr>
        <w:t>T</w:t>
      </w:r>
      <w:r>
        <w:rPr>
          <w:i/>
          <w:iCs/>
          <w:sz w:val="24"/>
          <w:vertAlign w:val="subscript"/>
          <w:lang w:val="en-US"/>
        </w:rPr>
        <w:t>i</w:t>
      </w:r>
      <w:r>
        <w:rPr>
          <w:sz w:val="24"/>
          <w:lang w:val="en-US"/>
        </w:rPr>
        <w:t>/</w:t>
      </w:r>
      <w:r>
        <w:rPr>
          <w:i/>
          <w:iCs/>
          <w:sz w:val="24"/>
          <w:lang w:val="en-US"/>
        </w:rPr>
        <w:t>T</w:t>
      </w:r>
      <w:r>
        <w:rPr>
          <w:sz w:val="24"/>
          <w:vertAlign w:val="subscript"/>
          <w:lang w:val="en-US"/>
        </w:rPr>
        <w:t>y</w:t>
      </w:r>
      <w:r>
        <w:rPr>
          <w:sz w:val="24"/>
          <w:lang w:val="en-US"/>
        </w:rPr>
        <w:t>)</w:t>
      </w:r>
      <w:r>
        <w:rPr>
          <w:sz w:val="24"/>
          <w:vertAlign w:val="superscript"/>
          <w:lang w:val="en-US"/>
        </w:rPr>
        <w:t>2,5</w:t>
      </w:r>
      <w:r>
        <w:rPr>
          <w:sz w:val="24"/>
          <w:lang w:val="en-US"/>
        </w:rPr>
        <w:t>,</w:t>
      </w:r>
      <w:r>
        <w:rPr>
          <w:sz w:val="24"/>
          <w:lang w:val="en-US"/>
        </w:rPr>
        <w:tab/>
        <w:t>(98)</w:t>
      </w:r>
    </w:p>
    <w:p w:rsidR="00397B5B" w:rsidRDefault="00397B5B">
      <w:pPr>
        <w:jc w:val="both"/>
        <w:rPr>
          <w:sz w:val="24"/>
        </w:rPr>
      </w:pPr>
      <w:r>
        <w:rPr>
          <w:sz w:val="24"/>
        </w:rPr>
        <w:t>где (</w:t>
      </w:r>
      <w:r>
        <w:rPr>
          <w:i/>
          <w:iCs/>
          <w:sz w:val="24"/>
          <w:lang w:val="en-US"/>
        </w:rPr>
        <w:t>v</w:t>
      </w:r>
      <w:r>
        <w:rPr>
          <w:i/>
          <w:iCs/>
          <w:sz w:val="24"/>
          <w:vertAlign w:val="subscript"/>
          <w:lang w:val="en-US"/>
        </w:rPr>
        <w:t>i</w:t>
      </w:r>
      <w:r>
        <w:rPr>
          <w:sz w:val="24"/>
        </w:rPr>
        <w:t>)</w:t>
      </w:r>
      <w:r>
        <w:rPr>
          <w:sz w:val="24"/>
          <w:vertAlign w:val="subscript"/>
        </w:rPr>
        <w:t>ср</w:t>
      </w:r>
      <w:r>
        <w:rPr>
          <w:sz w:val="24"/>
        </w:rPr>
        <w:t xml:space="preserve"> - средняя на вертикали скорость ветрового течения в конце заданного интервала времени </w:t>
      </w:r>
      <w:r>
        <w:rPr>
          <w:i/>
          <w:iCs/>
          <w:sz w:val="24"/>
          <w:lang w:val="en-US"/>
        </w:rPr>
        <w:t>T</w:t>
      </w:r>
      <w:r>
        <w:rPr>
          <w:i/>
          <w:iCs/>
          <w:sz w:val="24"/>
          <w:vertAlign w:val="subscript"/>
          <w:lang w:val="en-US"/>
        </w:rPr>
        <w:t>i</w:t>
      </w:r>
      <w:r>
        <w:rPr>
          <w:sz w:val="24"/>
        </w:rPr>
        <w:t xml:space="preserve"> равного, например, продолжительности непрерывного действия штормового ветра.</w:t>
      </w:r>
    </w:p>
    <w:p w:rsidR="00397B5B" w:rsidRDefault="00397B5B">
      <w:pPr>
        <w:ind w:firstLine="283"/>
        <w:jc w:val="both"/>
        <w:rPr>
          <w:sz w:val="24"/>
        </w:rPr>
      </w:pPr>
      <w:r>
        <w:rPr>
          <w:sz w:val="24"/>
        </w:rPr>
        <w:t xml:space="preserve">Для определения продолжительности непрерывного действия ветра следует пользоваться данными ближайшего к переходу трубопровода пункта метеорологических наблюдений, данными Справочника по климату СССР (часть </w:t>
      </w:r>
      <w:r>
        <w:rPr>
          <w:sz w:val="24"/>
          <w:lang w:val="en-US"/>
        </w:rPr>
        <w:t>III</w:t>
      </w:r>
      <w:r>
        <w:rPr>
          <w:sz w:val="24"/>
        </w:rPr>
        <w:t>, ветер) или литературными сведениями.</w:t>
      </w:r>
    </w:p>
    <w:p w:rsidR="00397B5B" w:rsidRDefault="00397B5B">
      <w:pPr>
        <w:spacing w:before="120" w:after="120"/>
        <w:jc w:val="center"/>
        <w:rPr>
          <w:sz w:val="24"/>
        </w:rPr>
      </w:pPr>
      <w:r>
        <w:rPr>
          <w:b/>
          <w:bCs/>
          <w:sz w:val="24"/>
          <w:szCs w:val="20"/>
        </w:rPr>
        <w:t>Определение распределения скорости по вертикали</w:t>
      </w:r>
    </w:p>
    <w:p w:rsidR="00397B5B" w:rsidRDefault="00397B5B">
      <w:pPr>
        <w:ind w:firstLine="283"/>
        <w:jc w:val="both"/>
        <w:rPr>
          <w:sz w:val="24"/>
        </w:rPr>
      </w:pPr>
      <w:r>
        <w:rPr>
          <w:sz w:val="24"/>
        </w:rPr>
        <w:t xml:space="preserve">16. Для определения распределения по вертикали скорости установившегося дрейфового течения, охватывающего всю толщу воды, необходимо пользоваться безразмерными кривыми </w:t>
      </w:r>
      <w:r>
        <w:rPr>
          <w:sz w:val="24"/>
          <w:vertAlign w:val="subscript"/>
        </w:rPr>
        <w:object w:dxaOrig="280" w:dyaOrig="360">
          <v:shape id="_x0000_i1253" type="#_x0000_t75" style="width:13.5pt;height:18pt" o:ole="">
            <v:imagedata r:id="rId407" o:title=""/>
          </v:shape>
          <o:OLEObject Type="Embed" ProgID="Equation.3" ShapeID="_x0000_i1253" DrawAspect="Content" ObjectID="_1587698606" r:id="rId408"/>
        </w:object>
      </w:r>
      <w:r>
        <w:rPr>
          <w:sz w:val="24"/>
        </w:rPr>
        <w:t>/</w:t>
      </w:r>
      <w:r>
        <w:rPr>
          <w:sz w:val="24"/>
          <w:vertAlign w:val="subscript"/>
        </w:rPr>
        <w:object w:dxaOrig="580" w:dyaOrig="460">
          <v:shape id="_x0000_i1254" type="#_x0000_t75" style="width:28.5pt;height:22.5pt" o:ole="">
            <v:imagedata r:id="rId397" o:title=""/>
          </v:shape>
          <o:OLEObject Type="Embed" ProgID="Equation.3" ShapeID="_x0000_i1254" DrawAspect="Content" ObjectID="_1587698607" r:id="rId409"/>
        </w:object>
      </w:r>
      <w:r>
        <w:rPr>
          <w:sz w:val="24"/>
        </w:rPr>
        <w:t xml:space="preserve"> (</w:t>
      </w:r>
      <w:hyperlink w:anchor="SO0000042" w:tooltip="Рисунок 41" w:history="1">
        <w:r>
          <w:rPr>
            <w:rStyle w:val="a3"/>
            <w:sz w:val="24"/>
          </w:rPr>
          <w:t>рис. 41</w:t>
        </w:r>
      </w:hyperlink>
      <w:r>
        <w:rPr>
          <w:sz w:val="24"/>
        </w:rPr>
        <w:t xml:space="preserve">) в зависимости от относительной глубины </w:t>
      </w:r>
      <w:r>
        <w:rPr>
          <w:i/>
          <w:iCs/>
          <w:sz w:val="24"/>
        </w:rPr>
        <w:t>Н</w:t>
      </w:r>
      <w:r>
        <w:rPr>
          <w:sz w:val="24"/>
        </w:rPr>
        <w:t>/</w:t>
      </w:r>
      <w:r>
        <w:rPr>
          <w:sz w:val="24"/>
          <w:vertAlign w:val="subscript"/>
        </w:rPr>
        <w:object w:dxaOrig="200" w:dyaOrig="320">
          <v:shape id="_x0000_i1255" type="#_x0000_t75" style="width:10.5pt;height:16.5pt" o:ole="">
            <v:imagedata r:id="rId301" o:title=""/>
          </v:shape>
          <o:OLEObject Type="Embed" ProgID="Equation.3" ShapeID="_x0000_i1255" DrawAspect="Content" ObjectID="_1587698608" r:id="rId410"/>
        </w:object>
      </w:r>
      <w:r>
        <w:rPr>
          <w:i/>
          <w:iCs/>
          <w:sz w:val="24"/>
        </w:rPr>
        <w:t>.</w:t>
      </w:r>
      <w:r>
        <w:rPr>
          <w:sz w:val="24"/>
        </w:rPr>
        <w:t xml:space="preserve"> Распределение скоростей для значений </w:t>
      </w:r>
      <w:r>
        <w:rPr>
          <w:i/>
          <w:iCs/>
          <w:sz w:val="24"/>
        </w:rPr>
        <w:t>Н</w:t>
      </w:r>
      <w:r>
        <w:rPr>
          <w:sz w:val="24"/>
        </w:rPr>
        <w:t>/</w:t>
      </w:r>
      <w:r>
        <w:rPr>
          <w:sz w:val="24"/>
          <w:vertAlign w:val="subscript"/>
        </w:rPr>
        <w:object w:dxaOrig="200" w:dyaOrig="320">
          <v:shape id="_x0000_i1256" type="#_x0000_t75" style="width:10.5pt;height:16.5pt" o:ole="">
            <v:imagedata r:id="rId301" o:title=""/>
          </v:shape>
          <o:OLEObject Type="Embed" ProgID="Equation.3" ShapeID="_x0000_i1256" DrawAspect="Content" ObjectID="_1587698609" r:id="rId411"/>
        </w:object>
      </w:r>
      <w:r>
        <w:rPr>
          <w:sz w:val="24"/>
        </w:rPr>
        <w:t xml:space="preserve">, не указанных на </w:t>
      </w:r>
      <w:hyperlink w:anchor="SO0000042" w:tooltip="Рисунок 41" w:history="1">
        <w:r>
          <w:rPr>
            <w:rStyle w:val="a3"/>
            <w:sz w:val="24"/>
          </w:rPr>
          <w:t>рис. 41</w:t>
        </w:r>
      </w:hyperlink>
      <w:r>
        <w:rPr>
          <w:sz w:val="24"/>
        </w:rPr>
        <w:t xml:space="preserve">, следует определять путем интерполяции между соседними кривыми с известными значениями </w:t>
      </w:r>
      <w:r>
        <w:rPr>
          <w:i/>
          <w:iCs/>
          <w:sz w:val="24"/>
        </w:rPr>
        <w:t>Н</w:t>
      </w:r>
      <w:r>
        <w:rPr>
          <w:sz w:val="24"/>
        </w:rPr>
        <w:t>/</w:t>
      </w:r>
      <w:r>
        <w:rPr>
          <w:sz w:val="24"/>
          <w:vertAlign w:val="subscript"/>
        </w:rPr>
        <w:object w:dxaOrig="200" w:dyaOrig="320">
          <v:shape id="_x0000_i1257" type="#_x0000_t75" style="width:10.5pt;height:16.5pt" o:ole="">
            <v:imagedata r:id="rId301" o:title=""/>
          </v:shape>
          <o:OLEObject Type="Embed" ProgID="Equation.3" ShapeID="_x0000_i1257" DrawAspect="Content" ObjectID="_1587698610" r:id="rId412"/>
        </w:object>
      </w:r>
      <w:r>
        <w:rPr>
          <w:i/>
          <w:iCs/>
          <w:sz w:val="24"/>
        </w:rPr>
        <w:t>.</w:t>
      </w:r>
    </w:p>
    <w:p w:rsidR="00397B5B" w:rsidRDefault="001E2B8B">
      <w:pPr>
        <w:spacing w:before="120" w:after="120"/>
        <w:jc w:val="center"/>
        <w:rPr>
          <w:sz w:val="24"/>
        </w:rPr>
      </w:pPr>
      <w:bookmarkStart w:id="251" w:name="SO0000042"/>
      <w:r>
        <w:rPr>
          <w:noProof/>
          <w:sz w:val="24"/>
        </w:rPr>
        <w:lastRenderedPageBreak/>
        <w:drawing>
          <wp:inline distT="0" distB="0" distL="0" distR="0">
            <wp:extent cx="4171950" cy="4133850"/>
            <wp:effectExtent l="0" t="0" r="0" b="0"/>
            <wp:docPr id="275" name="Рисунок 275"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4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4171950" cy="4133850"/>
                    </a:xfrm>
                    <a:prstGeom prst="rect">
                      <a:avLst/>
                    </a:prstGeom>
                    <a:noFill/>
                    <a:ln>
                      <a:noFill/>
                    </a:ln>
                  </pic:spPr>
                </pic:pic>
              </a:graphicData>
            </a:graphic>
          </wp:inline>
        </w:drawing>
      </w:r>
      <w:bookmarkEnd w:id="251"/>
    </w:p>
    <w:p w:rsidR="00397B5B" w:rsidRDefault="00397B5B">
      <w:pPr>
        <w:spacing w:after="120"/>
        <w:jc w:val="center"/>
        <w:rPr>
          <w:sz w:val="24"/>
        </w:rPr>
      </w:pPr>
      <w:r>
        <w:rPr>
          <w:sz w:val="24"/>
        </w:rPr>
        <w:t xml:space="preserve">Рис. 41. Обобщенные безразмерные кривые распределения скоростей однонаправленного ветрового течения по вертикали при различных значениях относительной глубины </w:t>
      </w:r>
      <w:r>
        <w:rPr>
          <w:i/>
          <w:iCs/>
          <w:sz w:val="24"/>
        </w:rPr>
        <w:t>Н</w:t>
      </w:r>
      <w:r>
        <w:rPr>
          <w:sz w:val="24"/>
        </w:rPr>
        <w:t>/</w:t>
      </w:r>
      <w:r>
        <w:rPr>
          <w:sz w:val="24"/>
          <w:vertAlign w:val="subscript"/>
        </w:rPr>
        <w:object w:dxaOrig="180" w:dyaOrig="320">
          <v:shape id="_x0000_i1258" type="#_x0000_t75" style="width:9pt;height:16.5pt" o:ole="">
            <v:imagedata r:id="rId309" o:title=""/>
          </v:shape>
          <o:OLEObject Type="Embed" ProgID="Equation.3" ShapeID="_x0000_i1258" DrawAspect="Content" ObjectID="_1587698611" r:id="rId414"/>
        </w:object>
      </w:r>
      <w:r>
        <w:rPr>
          <w:sz w:val="24"/>
        </w:rPr>
        <w:t>.</w:t>
      </w:r>
    </w:p>
    <w:p w:rsidR="00397B5B" w:rsidRDefault="00397B5B">
      <w:pPr>
        <w:ind w:firstLine="283"/>
        <w:jc w:val="both"/>
        <w:rPr>
          <w:sz w:val="24"/>
        </w:rPr>
      </w:pPr>
      <w:r>
        <w:rPr>
          <w:sz w:val="24"/>
        </w:rPr>
        <w:t xml:space="preserve">17. Для определения распределения по вертикали скорости установившегося разнонаправленного по глубине ветрового течения для относительных глубин </w:t>
      </w:r>
      <w:r>
        <w:rPr>
          <w:i/>
          <w:iCs/>
          <w:sz w:val="24"/>
        </w:rPr>
        <w:t>Н</w:t>
      </w:r>
      <w:r>
        <w:rPr>
          <w:sz w:val="24"/>
        </w:rPr>
        <w:t>/</w:t>
      </w:r>
      <w:r>
        <w:rPr>
          <w:sz w:val="24"/>
          <w:vertAlign w:val="subscript"/>
        </w:rPr>
        <w:object w:dxaOrig="200" w:dyaOrig="320">
          <v:shape id="_x0000_i1259" type="#_x0000_t75" style="width:10.5pt;height:16.5pt" o:ole="">
            <v:imagedata r:id="rId301" o:title=""/>
          </v:shape>
          <o:OLEObject Type="Embed" ProgID="Equation.3" ShapeID="_x0000_i1259" DrawAspect="Content" ObjectID="_1587698612" r:id="rId415"/>
        </w:object>
      </w:r>
      <w:r>
        <w:rPr>
          <w:sz w:val="24"/>
        </w:rPr>
        <w:t>=0,5</w:t>
      </w:r>
      <w:r>
        <w:rPr>
          <w:sz w:val="24"/>
        </w:rPr>
        <w:sym w:font="Symbol" w:char="00B8"/>
      </w:r>
      <w:r>
        <w:rPr>
          <w:sz w:val="24"/>
        </w:rPr>
        <w:t xml:space="preserve">5,0 и условий равенства элементарных расходов дрейфового и компенсационного течений следует пользоваться обобщенной безразмерной кривой </w:t>
      </w:r>
      <w:r>
        <w:rPr>
          <w:sz w:val="24"/>
          <w:vertAlign w:val="subscript"/>
        </w:rPr>
        <w:object w:dxaOrig="460" w:dyaOrig="420">
          <v:shape id="_x0000_i1260" type="#_x0000_t75" style="width:22.5pt;height:21pt" o:ole="">
            <v:imagedata r:id="rId416" o:title=""/>
          </v:shape>
          <o:OLEObject Type="Embed" ProgID="Equation.3" ShapeID="_x0000_i1260" DrawAspect="Content" ObjectID="_1587698613" r:id="rId417"/>
        </w:object>
      </w:r>
      <w:r>
        <w:rPr>
          <w:sz w:val="24"/>
        </w:rPr>
        <w:t>/</w:t>
      </w:r>
      <w:r>
        <w:rPr>
          <w:sz w:val="24"/>
          <w:vertAlign w:val="subscript"/>
        </w:rPr>
        <w:object w:dxaOrig="520" w:dyaOrig="640">
          <v:shape id="_x0000_i1261" type="#_x0000_t75" style="width:25.5pt;height:31.5pt" o:ole="">
            <v:imagedata r:id="rId401" o:title=""/>
          </v:shape>
          <o:OLEObject Type="Embed" ProgID="Equation.3" ShapeID="_x0000_i1261" DrawAspect="Content" ObjectID="_1587698614" r:id="rId418"/>
        </w:object>
      </w:r>
      <w:r>
        <w:rPr>
          <w:sz w:val="24"/>
        </w:rPr>
        <w:t>=</w:t>
      </w:r>
      <w:r>
        <w:rPr>
          <w:i/>
          <w:iCs/>
          <w:sz w:val="24"/>
          <w:lang w:val="en-US"/>
        </w:rPr>
        <w:t>f</w:t>
      </w:r>
      <w:r>
        <w:rPr>
          <w:sz w:val="24"/>
        </w:rPr>
        <w:t>(</w:t>
      </w:r>
      <w:r>
        <w:rPr>
          <w:sz w:val="24"/>
          <w:lang w:val="en-US"/>
        </w:rPr>
        <w:t>z</w:t>
      </w:r>
      <w:r>
        <w:rPr>
          <w:sz w:val="24"/>
        </w:rPr>
        <w:t>/</w:t>
      </w:r>
      <w:r>
        <w:rPr>
          <w:i/>
          <w:iCs/>
          <w:sz w:val="24"/>
          <w:lang w:val="en-US"/>
        </w:rPr>
        <w:t>H</w:t>
      </w:r>
      <w:r>
        <w:rPr>
          <w:sz w:val="24"/>
        </w:rPr>
        <w:t>) (</w:t>
      </w:r>
      <w:hyperlink w:anchor="SO0000043" w:tooltip="Рисунок 42" w:history="1">
        <w:r>
          <w:rPr>
            <w:rStyle w:val="a3"/>
            <w:sz w:val="24"/>
          </w:rPr>
          <w:t>рис. 42</w:t>
        </w:r>
      </w:hyperlink>
      <w:r>
        <w:rPr>
          <w:sz w:val="24"/>
        </w:rPr>
        <w:t>).</w:t>
      </w:r>
    </w:p>
    <w:p w:rsidR="00397B5B" w:rsidRDefault="001E2B8B">
      <w:pPr>
        <w:spacing w:before="120" w:after="120"/>
        <w:jc w:val="center"/>
        <w:rPr>
          <w:sz w:val="24"/>
        </w:rPr>
      </w:pPr>
      <w:bookmarkStart w:id="252" w:name="SO0000043"/>
      <w:r>
        <w:rPr>
          <w:noProof/>
          <w:sz w:val="24"/>
        </w:rPr>
        <w:drawing>
          <wp:inline distT="0" distB="0" distL="0" distR="0">
            <wp:extent cx="2486025" cy="3048000"/>
            <wp:effectExtent l="0" t="0" r="9525" b="0"/>
            <wp:docPr id="280" name="Рисунок 280"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42"/>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486025" cy="3048000"/>
                    </a:xfrm>
                    <a:prstGeom prst="rect">
                      <a:avLst/>
                    </a:prstGeom>
                    <a:noFill/>
                    <a:ln>
                      <a:noFill/>
                    </a:ln>
                  </pic:spPr>
                </pic:pic>
              </a:graphicData>
            </a:graphic>
          </wp:inline>
        </w:drawing>
      </w:r>
      <w:bookmarkEnd w:id="252"/>
    </w:p>
    <w:p w:rsidR="00397B5B" w:rsidRDefault="00397B5B">
      <w:pPr>
        <w:widowControl/>
        <w:jc w:val="center"/>
        <w:rPr>
          <w:sz w:val="24"/>
        </w:rPr>
      </w:pPr>
      <w:r>
        <w:rPr>
          <w:sz w:val="24"/>
        </w:rPr>
        <w:lastRenderedPageBreak/>
        <w:t>Рис. 42. Обобщенная безразмерная кривая распределения скорости разнонаправленного ветрового течения по вертикали.</w:t>
      </w:r>
    </w:p>
    <w:p w:rsidR="00397B5B" w:rsidRDefault="00397B5B">
      <w:pPr>
        <w:pStyle w:val="1"/>
        <w:keepNext w:val="0"/>
        <w:widowControl/>
        <w:spacing w:after="0"/>
        <w:jc w:val="right"/>
        <w:rPr>
          <w:i/>
          <w:iCs/>
        </w:rPr>
      </w:pPr>
      <w:bookmarkStart w:id="253" w:name="_Toc2877010"/>
      <w:bookmarkStart w:id="254" w:name="PO0000490"/>
      <w:r>
        <w:rPr>
          <w:i/>
          <w:iCs/>
        </w:rPr>
        <w:t>ПРИЛОЖЕНИЕ 17</w:t>
      </w:r>
      <w:bookmarkEnd w:id="253"/>
    </w:p>
    <w:bookmarkEnd w:id="254"/>
    <w:p w:rsidR="00397B5B" w:rsidRDefault="00397B5B">
      <w:pPr>
        <w:ind w:firstLine="283"/>
        <w:jc w:val="right"/>
        <w:rPr>
          <w:sz w:val="24"/>
        </w:rPr>
      </w:pPr>
      <w:r>
        <w:rPr>
          <w:sz w:val="24"/>
        </w:rPr>
        <w:t>Рекомендуемое</w:t>
      </w:r>
    </w:p>
    <w:p w:rsidR="00397B5B" w:rsidRDefault="00397B5B">
      <w:pPr>
        <w:pStyle w:val="1"/>
      </w:pPr>
      <w:bookmarkStart w:id="255" w:name="_Toc2877011"/>
      <w:r>
        <w:t>РАСЧЕТ ХАРАКТЕРИСТИК ВЕТРОВОГО ТЕЧЕНИЯ В ЗОНЕ ПРИБРЕЖНОГО МЕЛКОВОДЬЯ</w:t>
      </w:r>
      <w:bookmarkEnd w:id="255"/>
    </w:p>
    <w:p w:rsidR="00397B5B" w:rsidRDefault="00397B5B">
      <w:pPr>
        <w:ind w:firstLine="283"/>
        <w:jc w:val="both"/>
        <w:rPr>
          <w:sz w:val="24"/>
        </w:rPr>
      </w:pPr>
      <w:r>
        <w:rPr>
          <w:sz w:val="24"/>
        </w:rPr>
        <w:t>1. Ветровые течения в зоне прибрежного мелководья (</w:t>
      </w:r>
      <w:hyperlink w:anchor="SO0000044" w:tooltip="Рисунок 43" w:history="1">
        <w:r>
          <w:rPr>
            <w:rStyle w:val="a3"/>
            <w:sz w:val="24"/>
          </w:rPr>
          <w:t>рис. 43</w:t>
        </w:r>
      </w:hyperlink>
      <w:r>
        <w:rPr>
          <w:sz w:val="24"/>
        </w:rPr>
        <w:t>), ограниченной со стороны берега линией разбивания штормовых волн, а со стороны водоема - линией с глубинами, примерно равными половине длины штормовых волн (</w:t>
      </w:r>
      <w:r>
        <w:rPr>
          <w:i/>
          <w:iCs/>
          <w:sz w:val="24"/>
        </w:rPr>
        <w:t>Н</w:t>
      </w:r>
      <w:r>
        <w:rPr>
          <w:sz w:val="24"/>
        </w:rPr>
        <w:sym w:font="Symbol" w:char="00BB"/>
      </w:r>
      <w:r>
        <w:rPr>
          <w:sz w:val="24"/>
        </w:rPr>
        <w:t>0,5</w:t>
      </w:r>
      <w:r>
        <w:rPr>
          <w:sz w:val="24"/>
          <w:vertAlign w:val="subscript"/>
        </w:rPr>
        <w:object w:dxaOrig="200" w:dyaOrig="320">
          <v:shape id="_x0000_i1262" type="#_x0000_t75" style="width:10.5pt;height:16.5pt" o:ole="">
            <v:imagedata r:id="rId301" o:title=""/>
          </v:shape>
          <o:OLEObject Type="Embed" ProgID="Equation.3" ShapeID="_x0000_i1262" DrawAspect="Content" ObjectID="_1587698615" r:id="rId420"/>
        </w:object>
      </w:r>
      <w:r>
        <w:rPr>
          <w:sz w:val="24"/>
        </w:rPr>
        <w:t>), характеризуются преобладанием вдольберегового переноса воды с некоторым снижением скорости по мере приближения к линии берега, наличием движения вод к берегу в поверхностных слоях и оттока вод - в придонных слоях.</w:t>
      </w:r>
    </w:p>
    <w:p w:rsidR="00397B5B" w:rsidRDefault="00397B5B">
      <w:pPr>
        <w:ind w:firstLine="283"/>
        <w:jc w:val="both"/>
        <w:rPr>
          <w:sz w:val="24"/>
        </w:rPr>
      </w:pPr>
      <w:r>
        <w:rPr>
          <w:sz w:val="24"/>
        </w:rPr>
        <w:t xml:space="preserve">2. Приближенное значение поверхностной скорости ветрового течения в зоне прибрежного мелководья, как и на открытых пространствах водоема, следует определять по ветровому коэффициенту </w:t>
      </w:r>
      <w:r>
        <w:rPr>
          <w:i/>
          <w:iCs/>
          <w:sz w:val="24"/>
          <w:lang w:val="en-US"/>
        </w:rPr>
        <w:t>k</w:t>
      </w:r>
      <w:r>
        <w:rPr>
          <w:i/>
          <w:iCs/>
          <w:sz w:val="24"/>
          <w:vertAlign w:val="subscript"/>
          <w:lang w:val="en-US"/>
        </w:rPr>
        <w:t>W</w:t>
      </w:r>
      <w:r>
        <w:rPr>
          <w:i/>
          <w:iCs/>
          <w:sz w:val="24"/>
        </w:rPr>
        <w:t>,</w:t>
      </w:r>
      <w:r>
        <w:rPr>
          <w:sz w:val="24"/>
        </w:rPr>
        <w:t xml:space="preserve"> принимая его значение в соответствии с требованиями </w:t>
      </w:r>
      <w:hyperlink w:anchor="PO0000470" w:tooltip="Пункт 5" w:history="1">
        <w:r>
          <w:rPr>
            <w:rStyle w:val="a3"/>
            <w:sz w:val="24"/>
          </w:rPr>
          <w:t>п. 5</w:t>
        </w:r>
      </w:hyperlink>
      <w:r>
        <w:rPr>
          <w:sz w:val="24"/>
        </w:rPr>
        <w:t xml:space="preserve"> рекомендуемого </w:t>
      </w:r>
      <w:hyperlink w:anchor="PO0000465" w:tooltip="Приложение 16" w:history="1">
        <w:r>
          <w:rPr>
            <w:rStyle w:val="a3"/>
            <w:sz w:val="24"/>
          </w:rPr>
          <w:t>приложения 16</w:t>
        </w:r>
      </w:hyperlink>
      <w:r>
        <w:rPr>
          <w:sz w:val="24"/>
        </w:rPr>
        <w:t>, равным 1,70.</w:t>
      </w:r>
    </w:p>
    <w:p w:rsidR="00397B5B" w:rsidRDefault="00397B5B">
      <w:pPr>
        <w:ind w:firstLine="283"/>
        <w:jc w:val="both"/>
        <w:rPr>
          <w:sz w:val="24"/>
        </w:rPr>
      </w:pPr>
      <w:r>
        <w:rPr>
          <w:sz w:val="24"/>
        </w:rPr>
        <w:t xml:space="preserve">3. Для определения уточненного значения поверхностной скорости ветрового течения на внешней границе зоны прибрежного мелководья при наличии сведений о длинах ветровых волн и коэффициентах шероховатости дна следует пользоваться </w:t>
      </w:r>
      <w:hyperlink w:anchor="PO0000474" w:tooltip="Формула 92" w:history="1">
        <w:r>
          <w:rPr>
            <w:rStyle w:val="a3"/>
            <w:sz w:val="24"/>
          </w:rPr>
          <w:t>формулой (92</w:t>
        </w:r>
      </w:hyperlink>
      <w:r>
        <w:rPr>
          <w:sz w:val="24"/>
        </w:rPr>
        <w:t>) для однонаправленного ветрового течения.</w:t>
      </w:r>
    </w:p>
    <w:p w:rsidR="00397B5B" w:rsidRDefault="00397B5B">
      <w:pPr>
        <w:ind w:firstLine="283"/>
        <w:jc w:val="both"/>
        <w:rPr>
          <w:sz w:val="24"/>
        </w:rPr>
      </w:pPr>
      <w:r>
        <w:rPr>
          <w:sz w:val="24"/>
        </w:rPr>
        <w:t xml:space="preserve">4. Распределение скоростей ветрового течения в поверхностном слое между береговой и внешней границами зоны прибрежного мелководья при ветрах различных направлений относительно нормали к линии берега следует устанавливать путем умножения поверхностной скорости </w:t>
      </w:r>
      <w:r>
        <w:rPr>
          <w:i/>
          <w:iCs/>
          <w:sz w:val="24"/>
          <w:lang w:val="en-US"/>
        </w:rPr>
        <w:t>v</w:t>
      </w:r>
      <w:r>
        <w:rPr>
          <w:sz w:val="24"/>
          <w:vertAlign w:val="subscript"/>
        </w:rPr>
        <w:t>пов</w:t>
      </w:r>
      <w:r>
        <w:rPr>
          <w:sz w:val="24"/>
        </w:rPr>
        <w:t xml:space="preserve">, вычисленной для открытой акватории водоема по </w:t>
      </w:r>
      <w:hyperlink w:anchor="PO0000474" w:tooltip="Формула 92" w:history="1">
        <w:r>
          <w:rPr>
            <w:rStyle w:val="a3"/>
            <w:sz w:val="24"/>
          </w:rPr>
          <w:t>формуле (92</w:t>
        </w:r>
      </w:hyperlink>
      <w:r>
        <w:rPr>
          <w:sz w:val="24"/>
        </w:rPr>
        <w:t xml:space="preserve">), на соответствующие коэффициенты </w:t>
      </w:r>
      <w:r>
        <w:rPr>
          <w:i/>
          <w:iCs/>
          <w:sz w:val="24"/>
          <w:lang w:val="en-US"/>
        </w:rPr>
        <w:t>v</w:t>
      </w:r>
      <w:r>
        <w:rPr>
          <w:i/>
          <w:iCs/>
          <w:sz w:val="24"/>
          <w:vertAlign w:val="subscript"/>
          <w:lang w:val="en-US"/>
        </w:rPr>
        <w:t>i</w:t>
      </w:r>
      <w:r>
        <w:rPr>
          <w:sz w:val="24"/>
        </w:rPr>
        <w:t>/</w:t>
      </w:r>
      <w:r>
        <w:rPr>
          <w:i/>
          <w:iCs/>
          <w:sz w:val="24"/>
          <w:lang w:val="en-US"/>
        </w:rPr>
        <w:t>v</w:t>
      </w:r>
      <w:r>
        <w:rPr>
          <w:i/>
          <w:iCs/>
          <w:sz w:val="24"/>
          <w:vertAlign w:val="subscript"/>
          <w:lang w:val="en-US"/>
        </w:rPr>
        <w:t>L</w:t>
      </w:r>
      <w:r>
        <w:rPr>
          <w:i/>
          <w:iCs/>
          <w:sz w:val="24"/>
        </w:rPr>
        <w:t xml:space="preserve">. </w:t>
      </w:r>
      <w:r>
        <w:rPr>
          <w:sz w:val="24"/>
        </w:rPr>
        <w:t xml:space="preserve">взятые из </w:t>
      </w:r>
      <w:hyperlink w:anchor="TO0000038" w:tooltip="Таблица 33" w:history="1">
        <w:r>
          <w:rPr>
            <w:rStyle w:val="a3"/>
            <w:sz w:val="24"/>
          </w:rPr>
          <w:t>табл. 33</w:t>
        </w:r>
      </w:hyperlink>
      <w:r>
        <w:rPr>
          <w:sz w:val="24"/>
        </w:rPr>
        <w:t xml:space="preserve"> для различных относительных расстоянии </w:t>
      </w:r>
      <w:r>
        <w:rPr>
          <w:i/>
          <w:iCs/>
          <w:sz w:val="24"/>
          <w:lang w:val="en-US"/>
        </w:rPr>
        <w:t>l</w:t>
      </w:r>
      <w:r>
        <w:rPr>
          <w:sz w:val="24"/>
        </w:rPr>
        <w:t>/</w:t>
      </w:r>
      <w:r>
        <w:rPr>
          <w:i/>
          <w:iCs/>
          <w:sz w:val="24"/>
          <w:lang w:val="en-US"/>
        </w:rPr>
        <w:t>L</w:t>
      </w:r>
      <w:r>
        <w:rPr>
          <w:sz w:val="24"/>
          <w:vertAlign w:val="subscript"/>
        </w:rPr>
        <w:t>м</w:t>
      </w:r>
      <w:r>
        <w:rPr>
          <w:sz w:val="24"/>
        </w:rPr>
        <w:t xml:space="preserve"> вертикалей от берега.</w:t>
      </w:r>
    </w:p>
    <w:p w:rsidR="00397B5B" w:rsidRDefault="001E2B8B">
      <w:pPr>
        <w:spacing w:before="120" w:after="120"/>
        <w:jc w:val="center"/>
        <w:rPr>
          <w:sz w:val="24"/>
        </w:rPr>
      </w:pPr>
      <w:bookmarkStart w:id="256" w:name="SO0000044"/>
      <w:r>
        <w:rPr>
          <w:noProof/>
          <w:sz w:val="24"/>
        </w:rPr>
        <w:drawing>
          <wp:inline distT="0" distB="0" distL="0" distR="0">
            <wp:extent cx="5695950" cy="2781300"/>
            <wp:effectExtent l="0" t="0" r="0" b="0"/>
            <wp:docPr id="282" name="Рисунок 28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43"/>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695950" cy="2781300"/>
                    </a:xfrm>
                    <a:prstGeom prst="rect">
                      <a:avLst/>
                    </a:prstGeom>
                    <a:noFill/>
                    <a:ln>
                      <a:noFill/>
                    </a:ln>
                  </pic:spPr>
                </pic:pic>
              </a:graphicData>
            </a:graphic>
          </wp:inline>
        </w:drawing>
      </w:r>
      <w:bookmarkEnd w:id="256"/>
    </w:p>
    <w:p w:rsidR="00397B5B" w:rsidRDefault="00397B5B">
      <w:pPr>
        <w:spacing w:after="120"/>
        <w:jc w:val="center"/>
        <w:rPr>
          <w:sz w:val="24"/>
        </w:rPr>
      </w:pPr>
      <w:r>
        <w:rPr>
          <w:sz w:val="24"/>
          <w:szCs w:val="18"/>
        </w:rPr>
        <w:t>Рис. 43. Основные элементы береговой зоны водоема.</w:t>
      </w:r>
    </w:p>
    <w:p w:rsidR="00397B5B" w:rsidRDefault="00397B5B">
      <w:pPr>
        <w:spacing w:after="120"/>
        <w:jc w:val="center"/>
        <w:rPr>
          <w:sz w:val="20"/>
        </w:rPr>
      </w:pPr>
      <w:r>
        <w:rPr>
          <w:i/>
          <w:iCs/>
          <w:sz w:val="20"/>
          <w:szCs w:val="12"/>
        </w:rPr>
        <w:t>А</w:t>
      </w:r>
      <w:r>
        <w:rPr>
          <w:sz w:val="20"/>
          <w:szCs w:val="12"/>
        </w:rPr>
        <w:t xml:space="preserve"> - надводный берег; </w:t>
      </w:r>
      <w:r>
        <w:rPr>
          <w:i/>
          <w:iCs/>
          <w:sz w:val="20"/>
          <w:szCs w:val="12"/>
        </w:rPr>
        <w:t>Б</w:t>
      </w:r>
      <w:r>
        <w:rPr>
          <w:sz w:val="20"/>
          <w:szCs w:val="12"/>
        </w:rPr>
        <w:t xml:space="preserve"> - береговая зона; </w:t>
      </w:r>
      <w:r>
        <w:rPr>
          <w:i/>
          <w:iCs/>
          <w:sz w:val="20"/>
          <w:szCs w:val="12"/>
        </w:rPr>
        <w:t>В</w:t>
      </w:r>
      <w:r>
        <w:rPr>
          <w:sz w:val="20"/>
          <w:szCs w:val="12"/>
        </w:rPr>
        <w:t xml:space="preserve"> - глубоководная (открытая) часть водоема; </w:t>
      </w:r>
      <w:r>
        <w:rPr>
          <w:i/>
          <w:iCs/>
          <w:sz w:val="20"/>
          <w:szCs w:val="12"/>
        </w:rPr>
        <w:t>Г</w:t>
      </w:r>
      <w:r>
        <w:rPr>
          <w:sz w:val="20"/>
          <w:szCs w:val="12"/>
        </w:rPr>
        <w:t xml:space="preserve"> - абразионный склон (уступ) берега; </w:t>
      </w:r>
      <w:r>
        <w:rPr>
          <w:i/>
          <w:iCs/>
          <w:sz w:val="20"/>
          <w:szCs w:val="12"/>
        </w:rPr>
        <w:t>Д</w:t>
      </w:r>
      <w:r>
        <w:rPr>
          <w:sz w:val="20"/>
          <w:szCs w:val="12"/>
        </w:rPr>
        <w:t xml:space="preserve"> - пляж; </w:t>
      </w:r>
      <w:r>
        <w:rPr>
          <w:i/>
          <w:iCs/>
          <w:sz w:val="20"/>
          <w:szCs w:val="12"/>
        </w:rPr>
        <w:t>В</w:t>
      </w:r>
      <w:r>
        <w:rPr>
          <w:sz w:val="20"/>
          <w:szCs w:val="12"/>
          <w:vertAlign w:val="subscript"/>
        </w:rPr>
        <w:t>р</w:t>
      </w:r>
      <w:r>
        <w:rPr>
          <w:sz w:val="20"/>
          <w:szCs w:val="12"/>
        </w:rPr>
        <w:t xml:space="preserve"> - зона разрушения волн; </w:t>
      </w:r>
      <w:r>
        <w:rPr>
          <w:i/>
          <w:iCs/>
          <w:sz w:val="20"/>
          <w:szCs w:val="12"/>
        </w:rPr>
        <w:t>Е</w:t>
      </w:r>
      <w:r>
        <w:rPr>
          <w:sz w:val="20"/>
          <w:szCs w:val="12"/>
        </w:rPr>
        <w:t xml:space="preserve"> - зона (забурунивания волн) прибрежного мелководья; </w:t>
      </w:r>
      <w:r>
        <w:rPr>
          <w:i/>
          <w:iCs/>
          <w:sz w:val="20"/>
          <w:szCs w:val="12"/>
        </w:rPr>
        <w:t>Ж</w:t>
      </w:r>
      <w:r>
        <w:rPr>
          <w:sz w:val="20"/>
          <w:szCs w:val="12"/>
        </w:rPr>
        <w:t xml:space="preserve"> - приурезовая часть береговой отмели; </w:t>
      </w:r>
      <w:r>
        <w:rPr>
          <w:i/>
          <w:iCs/>
          <w:sz w:val="20"/>
          <w:szCs w:val="12"/>
        </w:rPr>
        <w:t>З</w:t>
      </w:r>
      <w:r>
        <w:rPr>
          <w:sz w:val="20"/>
          <w:szCs w:val="12"/>
        </w:rPr>
        <w:t xml:space="preserve"> - центральная часть береговой отмели; </w:t>
      </w:r>
      <w:r>
        <w:rPr>
          <w:i/>
          <w:iCs/>
          <w:sz w:val="20"/>
          <w:szCs w:val="12"/>
        </w:rPr>
        <w:t>И</w:t>
      </w:r>
      <w:r>
        <w:rPr>
          <w:sz w:val="20"/>
          <w:szCs w:val="12"/>
        </w:rPr>
        <w:t xml:space="preserve"> - внешняя часть береговой отмели; </w:t>
      </w:r>
      <w:r>
        <w:rPr>
          <w:i/>
          <w:iCs/>
          <w:sz w:val="20"/>
          <w:szCs w:val="12"/>
        </w:rPr>
        <w:t>К</w:t>
      </w:r>
      <w:r>
        <w:rPr>
          <w:sz w:val="20"/>
          <w:szCs w:val="12"/>
        </w:rPr>
        <w:t xml:space="preserve"> - внешний склон береговой отмели; </w:t>
      </w:r>
      <w:r>
        <w:rPr>
          <w:i/>
          <w:iCs/>
          <w:sz w:val="20"/>
          <w:szCs w:val="12"/>
        </w:rPr>
        <w:t>В</w:t>
      </w:r>
      <w:r>
        <w:rPr>
          <w:sz w:val="20"/>
          <w:szCs w:val="12"/>
        </w:rPr>
        <w:t xml:space="preserve"> - береговая отмель (без учета ее внешнего склона): </w:t>
      </w:r>
      <w:r>
        <w:rPr>
          <w:i/>
          <w:iCs/>
          <w:sz w:val="20"/>
          <w:szCs w:val="12"/>
        </w:rPr>
        <w:t>а</w:t>
      </w:r>
      <w:r>
        <w:rPr>
          <w:sz w:val="20"/>
          <w:szCs w:val="12"/>
        </w:rPr>
        <w:t xml:space="preserve"> - бровка склона (уступа) берега; </w:t>
      </w:r>
      <w:r>
        <w:rPr>
          <w:i/>
          <w:iCs/>
          <w:sz w:val="20"/>
          <w:szCs w:val="12"/>
        </w:rPr>
        <w:t>б</w:t>
      </w:r>
      <w:r>
        <w:rPr>
          <w:sz w:val="20"/>
          <w:szCs w:val="12"/>
        </w:rPr>
        <w:t xml:space="preserve"> - основание склона (уступа) берега; </w:t>
      </w:r>
      <w:r>
        <w:rPr>
          <w:i/>
          <w:iCs/>
          <w:sz w:val="20"/>
          <w:szCs w:val="12"/>
        </w:rPr>
        <w:t>в</w:t>
      </w:r>
      <w:r>
        <w:rPr>
          <w:sz w:val="20"/>
          <w:szCs w:val="12"/>
        </w:rPr>
        <w:t xml:space="preserve"> - урез при нормальном подпорном (НПУ) или среднем многолетнем (СУВ)</w:t>
      </w:r>
      <w:r>
        <w:rPr>
          <w:caps/>
          <w:sz w:val="20"/>
          <w:szCs w:val="12"/>
        </w:rPr>
        <w:t xml:space="preserve"> </w:t>
      </w:r>
      <w:r>
        <w:rPr>
          <w:sz w:val="20"/>
          <w:szCs w:val="12"/>
        </w:rPr>
        <w:t xml:space="preserve">уровне; </w:t>
      </w:r>
      <w:r>
        <w:rPr>
          <w:i/>
          <w:iCs/>
          <w:sz w:val="20"/>
          <w:szCs w:val="12"/>
        </w:rPr>
        <w:t>г</w:t>
      </w:r>
      <w:r>
        <w:rPr>
          <w:sz w:val="20"/>
          <w:szCs w:val="12"/>
        </w:rPr>
        <w:t xml:space="preserve">, </w:t>
      </w:r>
      <w:r>
        <w:rPr>
          <w:i/>
          <w:iCs/>
          <w:sz w:val="20"/>
          <w:szCs w:val="12"/>
        </w:rPr>
        <w:t>д, е</w:t>
      </w:r>
      <w:r>
        <w:rPr>
          <w:sz w:val="20"/>
          <w:szCs w:val="12"/>
        </w:rPr>
        <w:t xml:space="preserve"> - гребни подводных валов; </w:t>
      </w:r>
      <w:r>
        <w:rPr>
          <w:i/>
          <w:iCs/>
          <w:sz w:val="20"/>
          <w:szCs w:val="12"/>
        </w:rPr>
        <w:t>ж</w:t>
      </w:r>
      <w:r>
        <w:rPr>
          <w:sz w:val="20"/>
          <w:szCs w:val="12"/>
        </w:rPr>
        <w:t xml:space="preserve"> - бровка береговой отмели; </w:t>
      </w:r>
      <w:r>
        <w:rPr>
          <w:i/>
          <w:iCs/>
          <w:sz w:val="20"/>
          <w:szCs w:val="12"/>
        </w:rPr>
        <w:t>з</w:t>
      </w:r>
      <w:r>
        <w:rPr>
          <w:sz w:val="20"/>
          <w:szCs w:val="12"/>
        </w:rPr>
        <w:t xml:space="preserve"> - основание внешнего склона береговой отмели; </w:t>
      </w:r>
      <w:r>
        <w:rPr>
          <w:i/>
          <w:iCs/>
          <w:sz w:val="20"/>
          <w:szCs w:val="12"/>
        </w:rPr>
        <w:t>и</w:t>
      </w:r>
      <w:r>
        <w:rPr>
          <w:sz w:val="20"/>
          <w:szCs w:val="12"/>
        </w:rPr>
        <w:t xml:space="preserve"> - внешняя граница зоны прибрежного мелководья; </w:t>
      </w:r>
      <w:r>
        <w:rPr>
          <w:i/>
          <w:iCs/>
          <w:sz w:val="20"/>
          <w:szCs w:val="12"/>
          <w:lang w:val="en-US"/>
        </w:rPr>
        <w:t>z</w:t>
      </w:r>
      <w:r>
        <w:rPr>
          <w:sz w:val="20"/>
          <w:szCs w:val="12"/>
          <w:vertAlign w:val="subscript"/>
        </w:rPr>
        <w:t>у</w:t>
      </w:r>
      <w:r>
        <w:rPr>
          <w:sz w:val="20"/>
          <w:szCs w:val="12"/>
        </w:rPr>
        <w:t xml:space="preserve"> - высота абразионного склона (уступа) берега; </w:t>
      </w:r>
      <w:r>
        <w:rPr>
          <w:i/>
          <w:iCs/>
          <w:sz w:val="20"/>
          <w:szCs w:val="12"/>
        </w:rPr>
        <w:t>Н</w:t>
      </w:r>
      <w:r>
        <w:rPr>
          <w:sz w:val="20"/>
          <w:szCs w:val="12"/>
          <w:vertAlign w:val="subscript"/>
        </w:rPr>
        <w:t>р</w:t>
      </w:r>
      <w:r>
        <w:rPr>
          <w:sz w:val="20"/>
          <w:szCs w:val="12"/>
        </w:rPr>
        <w:t>=1,5</w:t>
      </w:r>
      <w:r>
        <w:rPr>
          <w:i/>
          <w:iCs/>
          <w:sz w:val="20"/>
          <w:szCs w:val="12"/>
          <w:lang w:val="en-US"/>
        </w:rPr>
        <w:t>h</w:t>
      </w:r>
      <w:r>
        <w:rPr>
          <w:sz w:val="20"/>
          <w:szCs w:val="12"/>
        </w:rPr>
        <w:t xml:space="preserve"> - </w:t>
      </w:r>
      <w:r>
        <w:rPr>
          <w:sz w:val="20"/>
          <w:szCs w:val="12"/>
        </w:rPr>
        <w:lastRenderedPageBreak/>
        <w:t xml:space="preserve">глубина, с которой начинается разрушение гребней волны, высотой </w:t>
      </w:r>
      <w:r>
        <w:rPr>
          <w:i/>
          <w:iCs/>
          <w:sz w:val="20"/>
          <w:szCs w:val="12"/>
          <w:lang w:val="en-US"/>
        </w:rPr>
        <w:t>h</w:t>
      </w:r>
      <w:r>
        <w:rPr>
          <w:sz w:val="20"/>
          <w:szCs w:val="12"/>
        </w:rPr>
        <w:t xml:space="preserve">; </w:t>
      </w:r>
      <w:r>
        <w:rPr>
          <w:i/>
          <w:iCs/>
          <w:sz w:val="20"/>
          <w:szCs w:val="12"/>
        </w:rPr>
        <w:t>Н</w:t>
      </w:r>
      <w:r>
        <w:rPr>
          <w:sz w:val="20"/>
          <w:szCs w:val="12"/>
          <w:vertAlign w:val="subscript"/>
        </w:rPr>
        <w:t>бр</w:t>
      </w:r>
      <w:r>
        <w:rPr>
          <w:sz w:val="20"/>
          <w:szCs w:val="12"/>
        </w:rPr>
        <w:t xml:space="preserve"> - глубина на бровке береговой отмели; </w:t>
      </w:r>
      <w:r>
        <w:rPr>
          <w:i/>
          <w:iCs/>
          <w:sz w:val="20"/>
          <w:szCs w:val="12"/>
        </w:rPr>
        <w:t>Н</w:t>
      </w:r>
      <w:r>
        <w:rPr>
          <w:sz w:val="20"/>
          <w:szCs w:val="12"/>
          <w:vertAlign w:val="subscript"/>
        </w:rPr>
        <w:t>м</w:t>
      </w:r>
      <w:r>
        <w:rPr>
          <w:sz w:val="20"/>
          <w:szCs w:val="12"/>
        </w:rPr>
        <w:t>=0,5</w:t>
      </w:r>
      <w:r>
        <w:rPr>
          <w:sz w:val="20"/>
          <w:szCs w:val="12"/>
        </w:rPr>
        <w:sym w:font="Symbol" w:char="006C"/>
      </w:r>
      <w:r>
        <w:rPr>
          <w:sz w:val="20"/>
          <w:szCs w:val="12"/>
        </w:rPr>
        <w:t xml:space="preserve"> - глубина на внешней границе зоны прибрежного мелководья (</w:t>
      </w:r>
      <w:r>
        <w:rPr>
          <w:sz w:val="20"/>
          <w:szCs w:val="12"/>
        </w:rPr>
        <w:sym w:font="Symbol" w:char="006C"/>
      </w:r>
      <w:r>
        <w:rPr>
          <w:sz w:val="20"/>
          <w:szCs w:val="12"/>
        </w:rPr>
        <w:t xml:space="preserve"> - длина волны); НУВ - низший уровень воды.</w:t>
      </w:r>
    </w:p>
    <w:p w:rsidR="00397B5B" w:rsidRDefault="00397B5B">
      <w:pPr>
        <w:ind w:firstLine="283"/>
        <w:jc w:val="both"/>
        <w:rPr>
          <w:sz w:val="24"/>
        </w:rPr>
      </w:pPr>
      <w:r>
        <w:rPr>
          <w:sz w:val="24"/>
        </w:rPr>
        <w:t>5. Среднюю на вертикали скорость (м/с) ветрового течения в зоне прибрежного мелководья шириной порядка 0,3-1,0 км и более необходимо определять по формулам</w:t>
      </w:r>
    </w:p>
    <w:p w:rsidR="00397B5B" w:rsidRDefault="00397B5B">
      <w:pPr>
        <w:tabs>
          <w:tab w:val="left" w:pos="4982"/>
        </w:tabs>
        <w:spacing w:before="120" w:after="120"/>
        <w:jc w:val="right"/>
        <w:rPr>
          <w:sz w:val="24"/>
        </w:rPr>
      </w:pPr>
      <w:bookmarkStart w:id="257" w:name="PO0000496"/>
      <w:r>
        <w:rPr>
          <w:i/>
          <w:iCs/>
          <w:sz w:val="24"/>
          <w:lang w:val="en-US"/>
        </w:rPr>
        <w:t>v</w:t>
      </w:r>
      <w:r>
        <w:rPr>
          <w:sz w:val="24"/>
          <w:vertAlign w:val="subscript"/>
        </w:rPr>
        <w:t>ср</w:t>
      </w:r>
      <w:r>
        <w:rPr>
          <w:sz w:val="24"/>
        </w:rPr>
        <w:t>=</w:t>
      </w:r>
      <w:r>
        <w:rPr>
          <w:i/>
          <w:iCs/>
          <w:sz w:val="24"/>
          <w:lang w:val="en-US"/>
        </w:rPr>
        <w:t>k</w:t>
      </w:r>
      <w:r>
        <w:rPr>
          <w:sz w:val="24"/>
          <w:vertAlign w:val="subscript"/>
        </w:rPr>
        <w:t>м1</w:t>
      </w:r>
      <w:r>
        <w:rPr>
          <w:sz w:val="24"/>
          <w:vertAlign w:val="subscript"/>
        </w:rPr>
        <w:object w:dxaOrig="1080" w:dyaOrig="460">
          <v:shape id="_x0000_i1263" type="#_x0000_t75" style="width:54pt;height:22.5pt" o:ole="">
            <v:imagedata r:id="rId422" o:title=""/>
          </v:shape>
          <o:OLEObject Type="Embed" ProgID="Equation.3" ShapeID="_x0000_i1263" DrawAspect="Content" ObjectID="_1587698616" r:id="rId423"/>
        </w:object>
      </w:r>
      <w:r>
        <w:rPr>
          <w:color w:val="0000FF"/>
          <w:sz w:val="24"/>
        </w:rPr>
        <w:tab/>
      </w:r>
      <w:r>
        <w:rPr>
          <w:sz w:val="24"/>
        </w:rPr>
        <w:t>(99)</w:t>
      </w:r>
    </w:p>
    <w:bookmarkEnd w:id="257"/>
    <w:p w:rsidR="00397B5B" w:rsidRDefault="00397B5B">
      <w:pPr>
        <w:ind w:firstLine="283"/>
        <w:jc w:val="both"/>
        <w:rPr>
          <w:sz w:val="24"/>
        </w:rPr>
      </w:pPr>
      <w:r>
        <w:rPr>
          <w:sz w:val="24"/>
          <w:szCs w:val="12"/>
        </w:rPr>
        <w:t>или</w:t>
      </w:r>
    </w:p>
    <w:p w:rsidR="00397B5B" w:rsidRDefault="00397B5B">
      <w:pPr>
        <w:tabs>
          <w:tab w:val="left" w:pos="5264"/>
        </w:tabs>
        <w:spacing w:before="120" w:after="120"/>
        <w:jc w:val="right"/>
        <w:rPr>
          <w:sz w:val="24"/>
        </w:rPr>
      </w:pPr>
      <w:bookmarkStart w:id="258" w:name="PO0000497"/>
      <w:r>
        <w:rPr>
          <w:i/>
          <w:iCs/>
          <w:sz w:val="24"/>
          <w:lang w:val="en-US"/>
        </w:rPr>
        <w:t>v</w:t>
      </w:r>
      <w:r>
        <w:rPr>
          <w:sz w:val="24"/>
          <w:vertAlign w:val="subscript"/>
        </w:rPr>
        <w:t>ср</w:t>
      </w:r>
      <w:r>
        <w:rPr>
          <w:sz w:val="24"/>
        </w:rPr>
        <w:t>=</w:t>
      </w:r>
      <w:r>
        <w:rPr>
          <w:i/>
          <w:iCs/>
          <w:sz w:val="24"/>
          <w:lang w:val="en-US"/>
        </w:rPr>
        <w:t>k</w:t>
      </w:r>
      <w:r>
        <w:rPr>
          <w:sz w:val="24"/>
          <w:vertAlign w:val="subscript"/>
        </w:rPr>
        <w:t>м2</w:t>
      </w:r>
      <w:r>
        <w:rPr>
          <w:sz w:val="24"/>
        </w:rPr>
        <w:t>(0,70-0,33</w:t>
      </w:r>
      <w:r>
        <w:rPr>
          <w:sz w:val="24"/>
          <w:lang w:val="en-US"/>
        </w:rPr>
        <w:t>lg</w:t>
      </w:r>
      <w:r>
        <w:rPr>
          <w:i/>
          <w:iCs/>
          <w:sz w:val="24"/>
          <w:lang w:val="en-US"/>
        </w:rPr>
        <w:t>H</w:t>
      </w:r>
      <w:r>
        <w:rPr>
          <w:sz w:val="24"/>
        </w:rPr>
        <w:t>)</w:t>
      </w:r>
      <w:r>
        <w:rPr>
          <w:sz w:val="24"/>
          <w:vertAlign w:val="subscript"/>
        </w:rPr>
        <w:object w:dxaOrig="460" w:dyaOrig="400">
          <v:shape id="_x0000_i1264" type="#_x0000_t75" style="width:22.5pt;height:19.5pt" o:ole="">
            <v:imagedata r:id="rId424" o:title=""/>
          </v:shape>
          <o:OLEObject Type="Embed" ProgID="Equation.3" ShapeID="_x0000_i1264" DrawAspect="Content" ObjectID="_1587698617" r:id="rId425"/>
        </w:object>
      </w:r>
      <w:r>
        <w:rPr>
          <w:color w:val="0000FF"/>
          <w:sz w:val="24"/>
        </w:rPr>
        <w:t>.</w:t>
      </w:r>
      <w:r>
        <w:rPr>
          <w:color w:val="0000FF"/>
          <w:sz w:val="24"/>
        </w:rPr>
        <w:tab/>
      </w:r>
      <w:r>
        <w:rPr>
          <w:sz w:val="24"/>
        </w:rPr>
        <w:t>(100)</w:t>
      </w:r>
    </w:p>
    <w:bookmarkEnd w:id="258"/>
    <w:p w:rsidR="00397B5B" w:rsidRDefault="00397B5B">
      <w:pPr>
        <w:ind w:firstLine="283"/>
        <w:jc w:val="both"/>
        <w:rPr>
          <w:sz w:val="24"/>
        </w:rPr>
      </w:pPr>
      <w:r>
        <w:rPr>
          <w:sz w:val="24"/>
        </w:rPr>
        <w:t xml:space="preserve">Скорость ветра </w:t>
      </w:r>
      <w:r>
        <w:rPr>
          <w:i/>
          <w:iCs/>
          <w:sz w:val="24"/>
          <w:lang w:val="en-US"/>
        </w:rPr>
        <w:t>W</w:t>
      </w:r>
      <w:r>
        <w:rPr>
          <w:sz w:val="24"/>
          <w:vertAlign w:val="subscript"/>
        </w:rPr>
        <w:t>10</w:t>
      </w:r>
      <w:r>
        <w:rPr>
          <w:sz w:val="24"/>
        </w:rPr>
        <w:t xml:space="preserve"> следует рассчитывать, в соответствии с требованиями обязательного </w:t>
      </w:r>
      <w:hyperlink w:anchor="PO0000407" w:tooltip="Приложение 13" w:history="1">
        <w:r>
          <w:rPr>
            <w:rStyle w:val="a3"/>
            <w:sz w:val="24"/>
          </w:rPr>
          <w:t>приложения 13</w:t>
        </w:r>
      </w:hyperlink>
      <w:r>
        <w:rPr>
          <w:sz w:val="24"/>
        </w:rPr>
        <w:t xml:space="preserve">, на основании сведений о повторяемости ветров в репрезентативном пункте наблюдений, среднюю длину ветровых волн </w:t>
      </w:r>
      <w:r>
        <w:rPr>
          <w:sz w:val="24"/>
          <w:vertAlign w:val="subscript"/>
        </w:rPr>
        <w:object w:dxaOrig="200" w:dyaOrig="320">
          <v:shape id="_x0000_i1265" type="#_x0000_t75" style="width:10.5pt;height:16.5pt" o:ole="">
            <v:imagedata r:id="rId253" o:title=""/>
          </v:shape>
          <o:OLEObject Type="Embed" ProgID="Equation.3" ShapeID="_x0000_i1265" DrawAspect="Content" ObjectID="_1587698618" r:id="rId426"/>
        </w:object>
      </w:r>
      <w:r>
        <w:rPr>
          <w:sz w:val="24"/>
        </w:rPr>
        <w:t xml:space="preserve"> </w:t>
      </w:r>
      <w:r>
        <w:rPr>
          <w:i/>
          <w:iCs/>
          <w:sz w:val="24"/>
        </w:rPr>
        <w:t>-</w:t>
      </w:r>
      <w:r>
        <w:rPr>
          <w:sz w:val="24"/>
        </w:rPr>
        <w:t xml:space="preserve"> соответственно требованиям обязательного </w:t>
      </w:r>
      <w:hyperlink w:anchor="PO0000431" w:tooltip="Приложение 14" w:history="1">
        <w:r>
          <w:rPr>
            <w:rStyle w:val="a3"/>
            <w:sz w:val="24"/>
          </w:rPr>
          <w:t>приложения 14</w:t>
        </w:r>
      </w:hyperlink>
      <w:r>
        <w:rPr>
          <w:sz w:val="24"/>
        </w:rPr>
        <w:t xml:space="preserve">, а значения размерных коэффициентов </w:t>
      </w:r>
      <w:r>
        <w:rPr>
          <w:i/>
          <w:iCs/>
          <w:sz w:val="24"/>
          <w:lang w:val="en-US"/>
        </w:rPr>
        <w:t>k</w:t>
      </w:r>
      <w:r>
        <w:rPr>
          <w:sz w:val="24"/>
          <w:vertAlign w:val="subscript"/>
        </w:rPr>
        <w:t>м1</w:t>
      </w:r>
      <w:r>
        <w:rPr>
          <w:sz w:val="24"/>
        </w:rPr>
        <w:t xml:space="preserve"> и </w:t>
      </w:r>
      <w:r>
        <w:rPr>
          <w:i/>
          <w:iCs/>
          <w:sz w:val="24"/>
          <w:lang w:val="en-US"/>
        </w:rPr>
        <w:t>k</w:t>
      </w:r>
      <w:r>
        <w:rPr>
          <w:sz w:val="24"/>
          <w:vertAlign w:val="subscript"/>
        </w:rPr>
        <w:t>м2</w:t>
      </w:r>
      <w:r>
        <w:rPr>
          <w:sz w:val="24"/>
        </w:rPr>
        <w:t xml:space="preserve"> принимать равными 2,5</w:t>
      </w:r>
      <w:r>
        <w:rPr>
          <w:sz w:val="24"/>
        </w:rPr>
        <w:sym w:font="Symbol" w:char="00D7"/>
      </w:r>
      <w:r>
        <w:rPr>
          <w:sz w:val="24"/>
        </w:rPr>
        <w:t>10</w:t>
      </w:r>
      <w:r>
        <w:rPr>
          <w:sz w:val="24"/>
          <w:vertAlign w:val="superscript"/>
        </w:rPr>
        <w:t>-2</w:t>
      </w:r>
      <w:r>
        <w:rPr>
          <w:sz w:val="24"/>
        </w:rPr>
        <w:t xml:space="preserve"> и 1,0</w:t>
      </w:r>
      <w:r>
        <w:rPr>
          <w:sz w:val="24"/>
        </w:rPr>
        <w:sym w:font="Symbol" w:char="00D7"/>
      </w:r>
      <w:r>
        <w:rPr>
          <w:sz w:val="24"/>
        </w:rPr>
        <w:t>10</w:t>
      </w:r>
      <w:r>
        <w:rPr>
          <w:sz w:val="24"/>
          <w:vertAlign w:val="superscript"/>
        </w:rPr>
        <w:t>-2</w:t>
      </w:r>
      <w:r>
        <w:rPr>
          <w:sz w:val="24"/>
        </w:rPr>
        <w:t xml:space="preserve"> соответственно.</w:t>
      </w:r>
    </w:p>
    <w:p w:rsidR="00397B5B" w:rsidRDefault="00397B5B">
      <w:pPr>
        <w:spacing w:before="120" w:after="120"/>
        <w:ind w:firstLine="284"/>
        <w:jc w:val="right"/>
        <w:rPr>
          <w:sz w:val="24"/>
        </w:rPr>
      </w:pPr>
      <w:r>
        <w:rPr>
          <w:sz w:val="24"/>
        </w:rPr>
        <w:t>Таблица 33</w:t>
      </w:r>
    </w:p>
    <w:p w:rsidR="00397B5B" w:rsidRDefault="00397B5B">
      <w:pPr>
        <w:spacing w:after="120"/>
        <w:jc w:val="center"/>
        <w:rPr>
          <w:sz w:val="24"/>
        </w:rPr>
      </w:pPr>
      <w:r>
        <w:rPr>
          <w:sz w:val="24"/>
        </w:rPr>
        <w:t xml:space="preserve">Значение относительной скорости течения в поверхностном слое </w:t>
      </w:r>
      <w:r>
        <w:rPr>
          <w:i/>
          <w:iCs/>
          <w:sz w:val="24"/>
          <w:lang w:val="en-US"/>
        </w:rPr>
        <w:t>v</w:t>
      </w:r>
      <w:r>
        <w:rPr>
          <w:i/>
          <w:iCs/>
          <w:sz w:val="24"/>
          <w:vertAlign w:val="subscript"/>
          <w:lang w:val="en-US"/>
        </w:rPr>
        <w:t>i</w:t>
      </w:r>
      <w:r>
        <w:rPr>
          <w:caps/>
          <w:sz w:val="24"/>
        </w:rPr>
        <w:t>/</w:t>
      </w:r>
      <w:r>
        <w:rPr>
          <w:i/>
          <w:iCs/>
          <w:sz w:val="24"/>
          <w:lang w:val="en-US"/>
        </w:rPr>
        <w:t>v</w:t>
      </w:r>
      <w:r>
        <w:rPr>
          <w:i/>
          <w:iCs/>
          <w:caps/>
          <w:sz w:val="24"/>
          <w:vertAlign w:val="subscript"/>
          <w:lang w:val="en-US"/>
        </w:rPr>
        <w:t>L</w:t>
      </w:r>
    </w:p>
    <w:tbl>
      <w:tblPr>
        <w:tblW w:w="5000" w:type="pct"/>
        <w:jc w:val="center"/>
        <w:tblCellMar>
          <w:left w:w="28" w:type="dxa"/>
          <w:right w:w="28" w:type="dxa"/>
        </w:tblCellMar>
        <w:tblLook w:val="0000" w:firstRow="0" w:lastRow="0" w:firstColumn="0" w:lastColumn="0" w:noHBand="0" w:noVBand="0"/>
      </w:tblPr>
      <w:tblGrid>
        <w:gridCol w:w="1614"/>
        <w:gridCol w:w="752"/>
        <w:gridCol w:w="752"/>
        <w:gridCol w:w="752"/>
        <w:gridCol w:w="752"/>
        <w:gridCol w:w="752"/>
        <w:gridCol w:w="752"/>
        <w:gridCol w:w="752"/>
        <w:gridCol w:w="752"/>
        <w:gridCol w:w="752"/>
        <w:gridCol w:w="745"/>
      </w:tblGrid>
      <w:tr w:rsidR="00397B5B">
        <w:trPr>
          <w:tblHeader/>
          <w:jc w:val="center"/>
        </w:trPr>
        <w:tc>
          <w:tcPr>
            <w:tcW w:w="884" w:type="pct"/>
            <w:vMerge w:val="restar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bookmarkStart w:id="259" w:name="TO0000038"/>
            <w:r>
              <w:rPr>
                <w:sz w:val="20"/>
                <w:szCs w:val="14"/>
              </w:rPr>
              <w:t>Угол между направлением ветра и нормалью к линии берега, °</w:t>
            </w:r>
          </w:p>
        </w:tc>
        <w:tc>
          <w:tcPr>
            <w:tcW w:w="4116" w:type="pct"/>
            <w:gridSpan w:val="10"/>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i/>
                <w:iCs/>
                <w:sz w:val="20"/>
                <w:szCs w:val="14"/>
                <w:lang w:val="en-US"/>
              </w:rPr>
              <w:t>l</w:t>
            </w:r>
            <w:r>
              <w:rPr>
                <w:sz w:val="20"/>
                <w:szCs w:val="14"/>
              </w:rPr>
              <w:t>/</w:t>
            </w:r>
            <w:r>
              <w:rPr>
                <w:i/>
                <w:iCs/>
                <w:sz w:val="20"/>
                <w:szCs w:val="14"/>
                <w:lang w:val="en-US"/>
              </w:rPr>
              <w:t>L</w:t>
            </w:r>
            <w:r>
              <w:rPr>
                <w:sz w:val="20"/>
                <w:szCs w:val="14"/>
                <w:vertAlign w:val="subscript"/>
              </w:rPr>
              <w:t>м</w:t>
            </w:r>
          </w:p>
        </w:tc>
      </w:tr>
      <w:tr w:rsidR="00397B5B">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412"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0,1</w:t>
            </w:r>
          </w:p>
        </w:tc>
        <w:tc>
          <w:tcPr>
            <w:tcW w:w="412"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0,2</w:t>
            </w:r>
          </w:p>
        </w:tc>
        <w:tc>
          <w:tcPr>
            <w:tcW w:w="412"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0,3</w:t>
            </w:r>
          </w:p>
        </w:tc>
        <w:tc>
          <w:tcPr>
            <w:tcW w:w="412"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0,4</w:t>
            </w:r>
          </w:p>
        </w:tc>
        <w:tc>
          <w:tcPr>
            <w:tcW w:w="412"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0,5</w:t>
            </w:r>
          </w:p>
        </w:tc>
        <w:tc>
          <w:tcPr>
            <w:tcW w:w="412"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0,6</w:t>
            </w:r>
          </w:p>
        </w:tc>
        <w:tc>
          <w:tcPr>
            <w:tcW w:w="412"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0,7</w:t>
            </w:r>
          </w:p>
        </w:tc>
        <w:tc>
          <w:tcPr>
            <w:tcW w:w="412"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0,8</w:t>
            </w:r>
          </w:p>
        </w:tc>
        <w:tc>
          <w:tcPr>
            <w:tcW w:w="412"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0,9</w:t>
            </w:r>
          </w:p>
        </w:tc>
        <w:tc>
          <w:tcPr>
            <w:tcW w:w="408"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1,0</w:t>
            </w:r>
          </w:p>
        </w:tc>
      </w:tr>
      <w:tr w:rsidR="00397B5B">
        <w:trPr>
          <w:jc w:val="center"/>
        </w:trPr>
        <w:tc>
          <w:tcPr>
            <w:tcW w:w="884"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20-70</w:t>
            </w:r>
          </w:p>
        </w:tc>
        <w:tc>
          <w:tcPr>
            <w:tcW w:w="412"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0,52</w:t>
            </w:r>
          </w:p>
        </w:tc>
        <w:tc>
          <w:tcPr>
            <w:tcW w:w="412"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0,68</w:t>
            </w:r>
          </w:p>
        </w:tc>
        <w:tc>
          <w:tcPr>
            <w:tcW w:w="412"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0,76</w:t>
            </w:r>
          </w:p>
        </w:tc>
        <w:tc>
          <w:tcPr>
            <w:tcW w:w="412"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0,81</w:t>
            </w:r>
          </w:p>
        </w:tc>
        <w:tc>
          <w:tcPr>
            <w:tcW w:w="412"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0,85</w:t>
            </w:r>
          </w:p>
        </w:tc>
        <w:tc>
          <w:tcPr>
            <w:tcW w:w="412"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0,89</w:t>
            </w:r>
          </w:p>
        </w:tc>
        <w:tc>
          <w:tcPr>
            <w:tcW w:w="412"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0,93</w:t>
            </w:r>
          </w:p>
        </w:tc>
        <w:tc>
          <w:tcPr>
            <w:tcW w:w="412"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0,97</w:t>
            </w:r>
          </w:p>
        </w:tc>
        <w:tc>
          <w:tcPr>
            <w:tcW w:w="412"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0,98</w:t>
            </w:r>
          </w:p>
        </w:tc>
        <w:tc>
          <w:tcPr>
            <w:tcW w:w="408"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1,00</w:t>
            </w:r>
          </w:p>
        </w:tc>
      </w:tr>
      <w:tr w:rsidR="00397B5B">
        <w:trPr>
          <w:jc w:val="center"/>
        </w:trPr>
        <w:tc>
          <w:tcPr>
            <w:tcW w:w="884" w:type="pct"/>
            <w:tcBorders>
              <w:top w:val="nil"/>
              <w:left w:val="single" w:sz="4" w:space="0" w:color="auto"/>
              <w:bottom w:val="nil"/>
              <w:right w:val="single" w:sz="4" w:space="0" w:color="auto"/>
            </w:tcBorders>
          </w:tcPr>
          <w:p w:rsidR="00397B5B" w:rsidRDefault="00397B5B">
            <w:pPr>
              <w:jc w:val="center"/>
              <w:rPr>
                <w:sz w:val="20"/>
              </w:rPr>
            </w:pPr>
            <w:r>
              <w:rPr>
                <w:sz w:val="20"/>
                <w:szCs w:val="14"/>
              </w:rPr>
              <w:t>70-110</w:t>
            </w:r>
          </w:p>
        </w:tc>
        <w:tc>
          <w:tcPr>
            <w:tcW w:w="412" w:type="pct"/>
            <w:tcBorders>
              <w:top w:val="nil"/>
              <w:left w:val="single" w:sz="4" w:space="0" w:color="auto"/>
              <w:bottom w:val="nil"/>
              <w:right w:val="single" w:sz="4" w:space="0" w:color="auto"/>
            </w:tcBorders>
          </w:tcPr>
          <w:p w:rsidR="00397B5B" w:rsidRDefault="00397B5B">
            <w:pPr>
              <w:jc w:val="center"/>
              <w:rPr>
                <w:sz w:val="20"/>
              </w:rPr>
            </w:pPr>
            <w:r>
              <w:rPr>
                <w:sz w:val="20"/>
                <w:szCs w:val="14"/>
              </w:rPr>
              <w:t>0,69</w:t>
            </w:r>
          </w:p>
        </w:tc>
        <w:tc>
          <w:tcPr>
            <w:tcW w:w="412" w:type="pct"/>
            <w:tcBorders>
              <w:top w:val="nil"/>
              <w:left w:val="single" w:sz="4" w:space="0" w:color="auto"/>
              <w:bottom w:val="nil"/>
              <w:right w:val="single" w:sz="4" w:space="0" w:color="auto"/>
            </w:tcBorders>
          </w:tcPr>
          <w:p w:rsidR="00397B5B" w:rsidRDefault="00397B5B">
            <w:pPr>
              <w:jc w:val="center"/>
              <w:rPr>
                <w:sz w:val="20"/>
              </w:rPr>
            </w:pPr>
            <w:r>
              <w:rPr>
                <w:sz w:val="20"/>
                <w:szCs w:val="14"/>
              </w:rPr>
              <w:t>0,87</w:t>
            </w:r>
          </w:p>
        </w:tc>
        <w:tc>
          <w:tcPr>
            <w:tcW w:w="412" w:type="pct"/>
            <w:tcBorders>
              <w:top w:val="nil"/>
              <w:left w:val="single" w:sz="4" w:space="0" w:color="auto"/>
              <w:bottom w:val="nil"/>
              <w:right w:val="single" w:sz="4" w:space="0" w:color="auto"/>
            </w:tcBorders>
          </w:tcPr>
          <w:p w:rsidR="00397B5B" w:rsidRDefault="00397B5B">
            <w:pPr>
              <w:jc w:val="center"/>
              <w:rPr>
                <w:sz w:val="20"/>
              </w:rPr>
            </w:pPr>
            <w:r>
              <w:rPr>
                <w:sz w:val="20"/>
                <w:szCs w:val="14"/>
              </w:rPr>
              <w:t>0,96</w:t>
            </w:r>
          </w:p>
        </w:tc>
        <w:tc>
          <w:tcPr>
            <w:tcW w:w="412" w:type="pct"/>
            <w:tcBorders>
              <w:top w:val="nil"/>
              <w:left w:val="single" w:sz="4" w:space="0" w:color="auto"/>
              <w:bottom w:val="nil"/>
              <w:right w:val="single" w:sz="4" w:space="0" w:color="auto"/>
            </w:tcBorders>
          </w:tcPr>
          <w:p w:rsidR="00397B5B" w:rsidRDefault="00397B5B">
            <w:pPr>
              <w:jc w:val="center"/>
              <w:rPr>
                <w:sz w:val="20"/>
              </w:rPr>
            </w:pPr>
            <w:r>
              <w:rPr>
                <w:sz w:val="20"/>
                <w:szCs w:val="14"/>
              </w:rPr>
              <w:t>0,99</w:t>
            </w:r>
          </w:p>
        </w:tc>
        <w:tc>
          <w:tcPr>
            <w:tcW w:w="412" w:type="pct"/>
            <w:tcBorders>
              <w:top w:val="nil"/>
              <w:left w:val="single" w:sz="4" w:space="0" w:color="auto"/>
              <w:bottom w:val="nil"/>
              <w:right w:val="single" w:sz="4" w:space="0" w:color="auto"/>
            </w:tcBorders>
          </w:tcPr>
          <w:p w:rsidR="00397B5B" w:rsidRDefault="00397B5B">
            <w:pPr>
              <w:jc w:val="center"/>
              <w:rPr>
                <w:sz w:val="20"/>
              </w:rPr>
            </w:pPr>
            <w:r>
              <w:rPr>
                <w:sz w:val="20"/>
                <w:szCs w:val="14"/>
              </w:rPr>
              <w:t>1,00</w:t>
            </w:r>
          </w:p>
        </w:tc>
        <w:tc>
          <w:tcPr>
            <w:tcW w:w="412" w:type="pct"/>
            <w:tcBorders>
              <w:top w:val="nil"/>
              <w:left w:val="single" w:sz="4" w:space="0" w:color="auto"/>
              <w:bottom w:val="nil"/>
              <w:right w:val="single" w:sz="4" w:space="0" w:color="auto"/>
            </w:tcBorders>
          </w:tcPr>
          <w:p w:rsidR="00397B5B" w:rsidRDefault="00397B5B">
            <w:pPr>
              <w:jc w:val="center"/>
              <w:rPr>
                <w:sz w:val="20"/>
              </w:rPr>
            </w:pPr>
            <w:r>
              <w:rPr>
                <w:sz w:val="20"/>
                <w:szCs w:val="14"/>
              </w:rPr>
              <w:t>1,00</w:t>
            </w:r>
          </w:p>
        </w:tc>
        <w:tc>
          <w:tcPr>
            <w:tcW w:w="412" w:type="pct"/>
            <w:tcBorders>
              <w:top w:val="nil"/>
              <w:left w:val="single" w:sz="4" w:space="0" w:color="auto"/>
              <w:bottom w:val="nil"/>
              <w:right w:val="single" w:sz="4" w:space="0" w:color="auto"/>
            </w:tcBorders>
          </w:tcPr>
          <w:p w:rsidR="00397B5B" w:rsidRDefault="00397B5B">
            <w:pPr>
              <w:jc w:val="center"/>
              <w:rPr>
                <w:sz w:val="20"/>
              </w:rPr>
            </w:pPr>
            <w:r>
              <w:rPr>
                <w:sz w:val="20"/>
                <w:szCs w:val="14"/>
              </w:rPr>
              <w:t>1,00</w:t>
            </w:r>
          </w:p>
        </w:tc>
        <w:tc>
          <w:tcPr>
            <w:tcW w:w="412" w:type="pct"/>
            <w:tcBorders>
              <w:top w:val="nil"/>
              <w:left w:val="single" w:sz="4" w:space="0" w:color="auto"/>
              <w:bottom w:val="nil"/>
              <w:right w:val="single" w:sz="4" w:space="0" w:color="auto"/>
            </w:tcBorders>
          </w:tcPr>
          <w:p w:rsidR="00397B5B" w:rsidRDefault="00397B5B">
            <w:pPr>
              <w:jc w:val="center"/>
              <w:rPr>
                <w:sz w:val="20"/>
              </w:rPr>
            </w:pPr>
            <w:r>
              <w:rPr>
                <w:sz w:val="20"/>
                <w:szCs w:val="14"/>
              </w:rPr>
              <w:t>1,00</w:t>
            </w:r>
          </w:p>
        </w:tc>
        <w:tc>
          <w:tcPr>
            <w:tcW w:w="412" w:type="pct"/>
            <w:tcBorders>
              <w:top w:val="nil"/>
              <w:left w:val="single" w:sz="4" w:space="0" w:color="auto"/>
              <w:bottom w:val="nil"/>
              <w:right w:val="single" w:sz="4" w:space="0" w:color="auto"/>
            </w:tcBorders>
          </w:tcPr>
          <w:p w:rsidR="00397B5B" w:rsidRDefault="00397B5B">
            <w:pPr>
              <w:jc w:val="center"/>
              <w:rPr>
                <w:sz w:val="20"/>
              </w:rPr>
            </w:pPr>
            <w:r>
              <w:rPr>
                <w:sz w:val="20"/>
                <w:szCs w:val="14"/>
              </w:rPr>
              <w:t>1,00</w:t>
            </w:r>
          </w:p>
        </w:tc>
        <w:tc>
          <w:tcPr>
            <w:tcW w:w="408" w:type="pct"/>
            <w:tcBorders>
              <w:top w:val="nil"/>
              <w:left w:val="single" w:sz="4" w:space="0" w:color="auto"/>
              <w:bottom w:val="nil"/>
              <w:right w:val="single" w:sz="4" w:space="0" w:color="auto"/>
            </w:tcBorders>
          </w:tcPr>
          <w:p w:rsidR="00397B5B" w:rsidRDefault="00397B5B">
            <w:pPr>
              <w:jc w:val="center"/>
              <w:rPr>
                <w:sz w:val="20"/>
              </w:rPr>
            </w:pPr>
            <w:r>
              <w:rPr>
                <w:sz w:val="20"/>
                <w:szCs w:val="14"/>
              </w:rPr>
              <w:t>1,00</w:t>
            </w:r>
          </w:p>
        </w:tc>
      </w:tr>
      <w:tr w:rsidR="00397B5B">
        <w:trPr>
          <w:jc w:val="center"/>
        </w:trPr>
        <w:tc>
          <w:tcPr>
            <w:tcW w:w="884"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140-180</w:t>
            </w:r>
          </w:p>
        </w:tc>
        <w:tc>
          <w:tcPr>
            <w:tcW w:w="412"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0,46</w:t>
            </w:r>
          </w:p>
        </w:tc>
        <w:tc>
          <w:tcPr>
            <w:tcW w:w="412"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0,57</w:t>
            </w:r>
          </w:p>
        </w:tc>
        <w:tc>
          <w:tcPr>
            <w:tcW w:w="412"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0,63</w:t>
            </w:r>
          </w:p>
        </w:tc>
        <w:tc>
          <w:tcPr>
            <w:tcW w:w="412"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0,68</w:t>
            </w:r>
          </w:p>
        </w:tc>
        <w:tc>
          <w:tcPr>
            <w:tcW w:w="412"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0,74</w:t>
            </w:r>
          </w:p>
        </w:tc>
        <w:tc>
          <w:tcPr>
            <w:tcW w:w="412"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0,79</w:t>
            </w:r>
          </w:p>
        </w:tc>
        <w:tc>
          <w:tcPr>
            <w:tcW w:w="412"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0,84</w:t>
            </w:r>
          </w:p>
        </w:tc>
        <w:tc>
          <w:tcPr>
            <w:tcW w:w="412"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0,89</w:t>
            </w:r>
          </w:p>
        </w:tc>
        <w:tc>
          <w:tcPr>
            <w:tcW w:w="412"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0,94</w:t>
            </w:r>
          </w:p>
        </w:tc>
        <w:tc>
          <w:tcPr>
            <w:tcW w:w="408"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1,00</w:t>
            </w:r>
          </w:p>
        </w:tc>
      </w:tr>
    </w:tbl>
    <w:bookmarkEnd w:id="259"/>
    <w:p w:rsidR="00397B5B" w:rsidRDefault="00397B5B">
      <w:pPr>
        <w:spacing w:before="120"/>
        <w:ind w:firstLine="284"/>
        <w:jc w:val="both"/>
        <w:rPr>
          <w:sz w:val="24"/>
        </w:rPr>
      </w:pPr>
      <w:r>
        <w:rPr>
          <w:sz w:val="24"/>
        </w:rPr>
        <w:t xml:space="preserve">6. В случае отсутствия длительных наблюдений за ветром среднюю скорость течения на вертикалях зоны прибрежного мелководья следует вычислять по </w:t>
      </w:r>
      <w:hyperlink w:anchor="PO0000496" w:tooltip="Формула 99" w:history="1">
        <w:r>
          <w:rPr>
            <w:rStyle w:val="a3"/>
            <w:sz w:val="24"/>
          </w:rPr>
          <w:t>формулам (99</w:t>
        </w:r>
      </w:hyperlink>
      <w:r>
        <w:rPr>
          <w:sz w:val="24"/>
        </w:rPr>
        <w:t xml:space="preserve">) или </w:t>
      </w:r>
      <w:hyperlink w:anchor="PO0000497" w:tooltip="Формула 100" w:history="1">
        <w:r>
          <w:rPr>
            <w:rStyle w:val="a3"/>
            <w:sz w:val="24"/>
          </w:rPr>
          <w:t>(100</w:t>
        </w:r>
      </w:hyperlink>
      <w:r>
        <w:rPr>
          <w:sz w:val="24"/>
        </w:rPr>
        <w:t xml:space="preserve">) с использованием значений средней скорости ветра, вычисленных по короткому ряду наблюдений или взятых из Справочника по климату СССР, а для определения значении скоростей течения заданной обеспеченности в режиме - пользоваться функциями распределения, приведенными в </w:t>
      </w:r>
      <w:hyperlink w:anchor="TO0000037" w:tooltip="Таблица 32" w:history="1">
        <w:r>
          <w:rPr>
            <w:rStyle w:val="a3"/>
            <w:sz w:val="24"/>
          </w:rPr>
          <w:t>табл. 32</w:t>
        </w:r>
      </w:hyperlink>
      <w:r>
        <w:rPr>
          <w:sz w:val="24"/>
        </w:rPr>
        <w:t>.</w:t>
      </w:r>
    </w:p>
    <w:p w:rsidR="00397B5B" w:rsidRDefault="001E2B8B">
      <w:pPr>
        <w:spacing w:before="120" w:after="120"/>
        <w:jc w:val="center"/>
        <w:rPr>
          <w:sz w:val="24"/>
        </w:rPr>
      </w:pPr>
      <w:bookmarkStart w:id="260" w:name="SO0000045"/>
      <w:r>
        <w:rPr>
          <w:noProof/>
          <w:sz w:val="24"/>
        </w:rPr>
        <w:lastRenderedPageBreak/>
        <w:drawing>
          <wp:inline distT="0" distB="0" distL="0" distR="0">
            <wp:extent cx="5324475" cy="5476875"/>
            <wp:effectExtent l="0" t="0" r="9525" b="9525"/>
            <wp:docPr id="286" name="Рисунок 286"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44"/>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5324475" cy="5476875"/>
                    </a:xfrm>
                    <a:prstGeom prst="rect">
                      <a:avLst/>
                    </a:prstGeom>
                    <a:noFill/>
                    <a:ln>
                      <a:noFill/>
                    </a:ln>
                  </pic:spPr>
                </pic:pic>
              </a:graphicData>
            </a:graphic>
          </wp:inline>
        </w:drawing>
      </w:r>
      <w:bookmarkEnd w:id="260"/>
    </w:p>
    <w:p w:rsidR="00397B5B" w:rsidRDefault="00397B5B">
      <w:pPr>
        <w:spacing w:after="120"/>
        <w:jc w:val="center"/>
        <w:rPr>
          <w:sz w:val="24"/>
        </w:rPr>
      </w:pPr>
      <w:r>
        <w:rPr>
          <w:sz w:val="24"/>
        </w:rPr>
        <w:t>Рис. 44. Изменение розы ветрового течения (повторяемость по направлениям в процентах) в зоне прибрежного мелководья под влиянием берега.</w:t>
      </w:r>
    </w:p>
    <w:p w:rsidR="00397B5B" w:rsidRDefault="00397B5B">
      <w:pPr>
        <w:ind w:firstLine="283"/>
        <w:jc w:val="both"/>
        <w:rPr>
          <w:sz w:val="24"/>
        </w:rPr>
      </w:pPr>
      <w:r>
        <w:rPr>
          <w:sz w:val="24"/>
        </w:rPr>
        <w:t>7. Наиболее надежные режимные характеристики ветровых течений для отдельных вертикалей зоны прибрежного мелководья следует определять в необходимых случаях путем статистической обработки данных регулярных наблюдений, охватывающих различные условия гидрометеорологического режима водоема. Общая продолжительность ряда наблюдений при этом должна составлять около 10 месяцев при интервале между измерениями, равном 6 ч, или около 3 месяцев при интервале между измерениями, равном 2 ч.</w:t>
      </w:r>
    </w:p>
    <w:p w:rsidR="00397B5B" w:rsidRDefault="00397B5B">
      <w:pPr>
        <w:ind w:firstLine="283"/>
        <w:jc w:val="both"/>
        <w:rPr>
          <w:sz w:val="24"/>
        </w:rPr>
      </w:pPr>
      <w:r>
        <w:rPr>
          <w:sz w:val="24"/>
        </w:rPr>
        <w:t xml:space="preserve">8. Распределение ветровых течений по направлениям на внешней границе зоны прибрежного мелководья большой ширины (0,5-1,0 км и более) при отсутствии наблюдений следует принимать равным распределению течений на открытой акватории водоема, т.е. в соответствии с указаниями </w:t>
      </w:r>
      <w:hyperlink w:anchor="PO0000482" w:tooltip="Пункт 12" w:history="1">
        <w:r>
          <w:rPr>
            <w:rStyle w:val="a3"/>
            <w:sz w:val="24"/>
          </w:rPr>
          <w:t>п. 12</w:t>
        </w:r>
      </w:hyperlink>
      <w:r>
        <w:rPr>
          <w:sz w:val="24"/>
        </w:rPr>
        <w:t xml:space="preserve"> рекомендуемого </w:t>
      </w:r>
      <w:hyperlink w:anchor="PO0000465" w:tooltip="Приложение 16" w:history="1">
        <w:r>
          <w:rPr>
            <w:rStyle w:val="a3"/>
            <w:sz w:val="24"/>
          </w:rPr>
          <w:t>приложения 16</w:t>
        </w:r>
      </w:hyperlink>
      <w:r>
        <w:rPr>
          <w:sz w:val="24"/>
        </w:rPr>
        <w:t>.</w:t>
      </w:r>
    </w:p>
    <w:p w:rsidR="00397B5B" w:rsidRDefault="00397B5B">
      <w:pPr>
        <w:ind w:firstLine="283"/>
        <w:jc w:val="both"/>
        <w:rPr>
          <w:sz w:val="24"/>
        </w:rPr>
      </w:pPr>
      <w:r>
        <w:rPr>
          <w:sz w:val="24"/>
        </w:rPr>
        <w:t xml:space="preserve">9. Повторяемость направлений течения в пределах прибрежной зоны в случае отсутствия наблюдений допускается принимать изменяющейся пропорционально относительному расстоянию </w:t>
      </w:r>
      <w:r>
        <w:rPr>
          <w:i/>
          <w:iCs/>
          <w:sz w:val="24"/>
          <w:lang w:val="en-US"/>
        </w:rPr>
        <w:t>l</w:t>
      </w:r>
      <w:r>
        <w:rPr>
          <w:sz w:val="24"/>
        </w:rPr>
        <w:t>/</w:t>
      </w:r>
      <w:r>
        <w:rPr>
          <w:i/>
          <w:iCs/>
          <w:sz w:val="24"/>
          <w:lang w:val="en-US"/>
        </w:rPr>
        <w:t>L</w:t>
      </w:r>
      <w:r>
        <w:rPr>
          <w:sz w:val="24"/>
          <w:vertAlign w:val="subscript"/>
        </w:rPr>
        <w:t>м</w:t>
      </w:r>
      <w:r>
        <w:rPr>
          <w:sz w:val="24"/>
        </w:rPr>
        <w:t xml:space="preserve"> от береговой границы до расчетных вертикалей - уменьшающейся от фактических значений на внешней границе зоны (</w:t>
      </w:r>
      <w:r>
        <w:rPr>
          <w:i/>
          <w:iCs/>
          <w:sz w:val="24"/>
          <w:lang w:val="en-US"/>
        </w:rPr>
        <w:t>l</w:t>
      </w:r>
      <w:r>
        <w:rPr>
          <w:sz w:val="24"/>
        </w:rPr>
        <w:t>/</w:t>
      </w:r>
      <w:r>
        <w:rPr>
          <w:i/>
          <w:iCs/>
          <w:sz w:val="24"/>
          <w:lang w:val="en-US"/>
        </w:rPr>
        <w:t>L</w:t>
      </w:r>
      <w:r>
        <w:rPr>
          <w:sz w:val="24"/>
          <w:vertAlign w:val="subscript"/>
        </w:rPr>
        <w:t>м</w:t>
      </w:r>
      <w:r>
        <w:rPr>
          <w:sz w:val="24"/>
        </w:rPr>
        <w:t>=1,0) до нуля на береговой границе зоны (</w:t>
      </w:r>
      <w:r>
        <w:rPr>
          <w:i/>
          <w:iCs/>
          <w:sz w:val="24"/>
          <w:lang w:val="en-US"/>
        </w:rPr>
        <w:t>l</w:t>
      </w:r>
      <w:r>
        <w:rPr>
          <w:sz w:val="24"/>
        </w:rPr>
        <w:t>/</w:t>
      </w:r>
      <w:r>
        <w:rPr>
          <w:i/>
          <w:iCs/>
          <w:sz w:val="24"/>
          <w:lang w:val="en-US"/>
        </w:rPr>
        <w:t>L</w:t>
      </w:r>
      <w:r>
        <w:rPr>
          <w:sz w:val="24"/>
          <w:vertAlign w:val="subscript"/>
        </w:rPr>
        <w:t>м</w:t>
      </w:r>
      <w:r>
        <w:rPr>
          <w:sz w:val="24"/>
        </w:rPr>
        <w:t xml:space="preserve">=0) для течений, направленных под острым углом и по нормали (с водоема и с суши) к линии берега; увеличивающейся повторяемости </w:t>
      </w:r>
      <w:r>
        <w:rPr>
          <w:sz w:val="24"/>
        </w:rPr>
        <w:lastRenderedPageBreak/>
        <w:t xml:space="preserve">течений вдольберегового направления за счет полученного процента снижения повторяемостей течений, действующих под острым углом и по нормали к линии берега. Результаты расчета повторяемости направлений течений для одного из створов представлены в </w:t>
      </w:r>
      <w:hyperlink w:anchor="TO0000039" w:tooltip="Таблица 34" w:history="1">
        <w:r>
          <w:rPr>
            <w:rStyle w:val="a3"/>
            <w:sz w:val="24"/>
          </w:rPr>
          <w:t>табл. 34</w:t>
        </w:r>
      </w:hyperlink>
      <w:r>
        <w:rPr>
          <w:sz w:val="24"/>
        </w:rPr>
        <w:t xml:space="preserve"> и показаны на </w:t>
      </w:r>
      <w:hyperlink w:anchor="SO0000045" w:tooltip="Рисунок 44" w:history="1">
        <w:r>
          <w:rPr>
            <w:rStyle w:val="a3"/>
            <w:sz w:val="24"/>
          </w:rPr>
          <w:t>рис. 44</w:t>
        </w:r>
      </w:hyperlink>
      <w:r>
        <w:rPr>
          <w:sz w:val="24"/>
        </w:rPr>
        <w:t>.</w:t>
      </w:r>
    </w:p>
    <w:p w:rsidR="00397B5B" w:rsidRDefault="00397B5B">
      <w:pPr>
        <w:spacing w:before="120" w:after="120"/>
        <w:ind w:firstLine="284"/>
        <w:jc w:val="right"/>
        <w:rPr>
          <w:sz w:val="24"/>
        </w:rPr>
      </w:pPr>
      <w:r>
        <w:rPr>
          <w:sz w:val="24"/>
        </w:rPr>
        <w:t>Таблица 34</w:t>
      </w:r>
    </w:p>
    <w:p w:rsidR="00397B5B" w:rsidRDefault="00397B5B">
      <w:pPr>
        <w:spacing w:after="120"/>
        <w:jc w:val="center"/>
        <w:rPr>
          <w:sz w:val="24"/>
        </w:rPr>
      </w:pPr>
      <w:r>
        <w:rPr>
          <w:sz w:val="24"/>
        </w:rPr>
        <w:t>Повторяемость ветров (в процентах от общей продолжительности безледоставного периода) и повторяемость течений различных направлений</w:t>
      </w:r>
    </w:p>
    <w:tbl>
      <w:tblPr>
        <w:tblW w:w="5000" w:type="pct"/>
        <w:jc w:val="center"/>
        <w:tblCellMar>
          <w:left w:w="28" w:type="dxa"/>
          <w:right w:w="28" w:type="dxa"/>
        </w:tblCellMar>
        <w:tblLook w:val="0000" w:firstRow="0" w:lastRow="0" w:firstColumn="0" w:lastColumn="0" w:noHBand="0" w:noVBand="0"/>
      </w:tblPr>
      <w:tblGrid>
        <w:gridCol w:w="1014"/>
        <w:gridCol w:w="1013"/>
        <w:gridCol w:w="1013"/>
        <w:gridCol w:w="1013"/>
        <w:gridCol w:w="1013"/>
        <w:gridCol w:w="1013"/>
        <w:gridCol w:w="1013"/>
        <w:gridCol w:w="1013"/>
        <w:gridCol w:w="1022"/>
      </w:tblGrid>
      <w:tr w:rsidR="00397B5B">
        <w:trPr>
          <w:tblHeader/>
          <w:jc w:val="center"/>
        </w:trPr>
        <w:tc>
          <w:tcPr>
            <w:tcW w:w="555"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bookmarkStart w:id="261" w:name="TO0000039"/>
            <w:r>
              <w:rPr>
                <w:i/>
                <w:iCs/>
                <w:sz w:val="20"/>
                <w:lang w:val="en-US"/>
              </w:rPr>
              <w:t>l</w:t>
            </w:r>
            <w:r>
              <w:rPr>
                <w:sz w:val="20"/>
              </w:rPr>
              <w:t>/</w:t>
            </w:r>
            <w:r>
              <w:rPr>
                <w:i/>
                <w:iCs/>
                <w:sz w:val="20"/>
                <w:lang w:val="en-US"/>
              </w:rPr>
              <w:t>L</w:t>
            </w:r>
            <w:r>
              <w:rPr>
                <w:sz w:val="20"/>
                <w:vertAlign w:val="subscript"/>
              </w:rPr>
              <w:t>м</w:t>
            </w:r>
          </w:p>
        </w:tc>
        <w:tc>
          <w:tcPr>
            <w:tcW w:w="555"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С</w:t>
            </w:r>
          </w:p>
        </w:tc>
        <w:tc>
          <w:tcPr>
            <w:tcW w:w="555"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СВ</w:t>
            </w:r>
          </w:p>
        </w:tc>
        <w:tc>
          <w:tcPr>
            <w:tcW w:w="555"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В</w:t>
            </w:r>
          </w:p>
        </w:tc>
        <w:tc>
          <w:tcPr>
            <w:tcW w:w="555"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ЮВ</w:t>
            </w:r>
          </w:p>
        </w:tc>
        <w:tc>
          <w:tcPr>
            <w:tcW w:w="555"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Ю</w:t>
            </w:r>
          </w:p>
        </w:tc>
        <w:tc>
          <w:tcPr>
            <w:tcW w:w="555"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ЮЗ</w:t>
            </w:r>
          </w:p>
        </w:tc>
        <w:tc>
          <w:tcPr>
            <w:tcW w:w="555"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З</w:t>
            </w:r>
          </w:p>
        </w:tc>
        <w:tc>
          <w:tcPr>
            <w:tcW w:w="556"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СЗ</w:t>
            </w:r>
          </w:p>
        </w:tc>
      </w:tr>
      <w:tr w:rsidR="00397B5B">
        <w:trPr>
          <w:jc w:val="center"/>
        </w:trPr>
        <w:tc>
          <w:tcPr>
            <w:tcW w:w="5000" w:type="pct"/>
            <w:gridSpan w:val="9"/>
            <w:tcBorders>
              <w:top w:val="single" w:sz="6" w:space="0" w:color="auto"/>
              <w:left w:val="single" w:sz="4" w:space="0" w:color="auto"/>
              <w:bottom w:val="nil"/>
              <w:right w:val="single" w:sz="4" w:space="0" w:color="auto"/>
            </w:tcBorders>
          </w:tcPr>
          <w:p w:rsidR="00397B5B" w:rsidRDefault="00397B5B">
            <w:pPr>
              <w:jc w:val="center"/>
              <w:rPr>
                <w:sz w:val="20"/>
              </w:rPr>
            </w:pPr>
            <w:r>
              <w:rPr>
                <w:sz w:val="20"/>
                <w:szCs w:val="14"/>
              </w:rPr>
              <w:t>Повторяемость ветров</w:t>
            </w:r>
          </w:p>
        </w:tc>
      </w:tr>
      <w:tr w:rsidR="00397B5B">
        <w:trPr>
          <w:jc w:val="center"/>
        </w:trPr>
        <w:tc>
          <w:tcPr>
            <w:tcW w:w="555" w:type="pct"/>
            <w:tcBorders>
              <w:top w:val="nil"/>
              <w:left w:val="single" w:sz="4" w:space="0" w:color="auto"/>
              <w:bottom w:val="nil"/>
              <w:right w:val="single" w:sz="4" w:space="0" w:color="auto"/>
            </w:tcBorders>
          </w:tcPr>
          <w:p w:rsidR="00397B5B" w:rsidRDefault="00397B5B">
            <w:pPr>
              <w:jc w:val="center"/>
              <w:rPr>
                <w:sz w:val="20"/>
              </w:rPr>
            </w:pPr>
            <w:r>
              <w:rPr>
                <w:sz w:val="20"/>
              </w:rPr>
              <w:t>0</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4,06</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4,04</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5,10</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6,46</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5,33</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7,43</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7,15</w:t>
            </w:r>
          </w:p>
        </w:tc>
        <w:tc>
          <w:tcPr>
            <w:tcW w:w="556" w:type="pct"/>
            <w:tcBorders>
              <w:top w:val="nil"/>
              <w:left w:val="single" w:sz="4" w:space="0" w:color="auto"/>
              <w:bottom w:val="nil"/>
              <w:right w:val="single" w:sz="4" w:space="0" w:color="auto"/>
            </w:tcBorders>
          </w:tcPr>
          <w:p w:rsidR="00397B5B" w:rsidRDefault="00397B5B">
            <w:pPr>
              <w:jc w:val="center"/>
              <w:rPr>
                <w:sz w:val="20"/>
              </w:rPr>
            </w:pPr>
            <w:r>
              <w:rPr>
                <w:sz w:val="20"/>
                <w:szCs w:val="14"/>
              </w:rPr>
              <w:t>4,18</w:t>
            </w:r>
          </w:p>
        </w:tc>
      </w:tr>
      <w:tr w:rsidR="00397B5B">
        <w:trPr>
          <w:jc w:val="center"/>
        </w:trPr>
        <w:tc>
          <w:tcPr>
            <w:tcW w:w="5000" w:type="pct"/>
            <w:gridSpan w:val="9"/>
            <w:tcBorders>
              <w:top w:val="nil"/>
              <w:left w:val="single" w:sz="4" w:space="0" w:color="auto"/>
              <w:bottom w:val="nil"/>
              <w:right w:val="single" w:sz="4" w:space="0" w:color="auto"/>
            </w:tcBorders>
          </w:tcPr>
          <w:p w:rsidR="00397B5B" w:rsidRDefault="00397B5B">
            <w:pPr>
              <w:jc w:val="center"/>
              <w:rPr>
                <w:sz w:val="20"/>
              </w:rPr>
            </w:pPr>
            <w:r>
              <w:rPr>
                <w:sz w:val="20"/>
                <w:szCs w:val="14"/>
              </w:rPr>
              <w:t>Повторяемость течений</w:t>
            </w:r>
          </w:p>
        </w:tc>
      </w:tr>
      <w:tr w:rsidR="00397B5B">
        <w:trPr>
          <w:jc w:val="center"/>
        </w:trPr>
        <w:tc>
          <w:tcPr>
            <w:tcW w:w="555" w:type="pct"/>
            <w:tcBorders>
              <w:top w:val="nil"/>
              <w:left w:val="single" w:sz="4" w:space="0" w:color="auto"/>
              <w:bottom w:val="nil"/>
              <w:right w:val="single" w:sz="4" w:space="0" w:color="auto"/>
            </w:tcBorders>
          </w:tcPr>
          <w:p w:rsidR="00397B5B" w:rsidRDefault="00397B5B">
            <w:pPr>
              <w:jc w:val="center"/>
              <w:rPr>
                <w:sz w:val="20"/>
              </w:rPr>
            </w:pPr>
            <w:r>
              <w:rPr>
                <w:sz w:val="20"/>
              </w:rPr>
              <w:t>1,0</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rPr>
              <w:t>5,33</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7,43</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7,15</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4,18</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4,06</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4,04</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rPr>
              <w:t>5,10</w:t>
            </w:r>
          </w:p>
        </w:tc>
        <w:tc>
          <w:tcPr>
            <w:tcW w:w="556" w:type="pct"/>
            <w:tcBorders>
              <w:top w:val="nil"/>
              <w:left w:val="single" w:sz="4" w:space="0" w:color="auto"/>
              <w:bottom w:val="nil"/>
              <w:right w:val="single" w:sz="4" w:space="0" w:color="auto"/>
            </w:tcBorders>
          </w:tcPr>
          <w:p w:rsidR="00397B5B" w:rsidRDefault="00397B5B">
            <w:pPr>
              <w:jc w:val="center"/>
              <w:rPr>
                <w:sz w:val="20"/>
              </w:rPr>
            </w:pPr>
            <w:r>
              <w:rPr>
                <w:sz w:val="20"/>
              </w:rPr>
              <w:t>6,46</w:t>
            </w:r>
          </w:p>
        </w:tc>
      </w:tr>
      <w:tr w:rsidR="00397B5B">
        <w:trPr>
          <w:jc w:val="center"/>
        </w:trPr>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0,75</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4,00</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5,58</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5,36</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rPr>
              <w:t>8,42</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3,04</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3,03</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rPr>
              <w:t>3,82</w:t>
            </w:r>
          </w:p>
        </w:tc>
        <w:tc>
          <w:tcPr>
            <w:tcW w:w="556" w:type="pct"/>
            <w:tcBorders>
              <w:top w:val="nil"/>
              <w:left w:val="single" w:sz="4" w:space="0" w:color="auto"/>
              <w:bottom w:val="nil"/>
              <w:right w:val="single" w:sz="4" w:space="0" w:color="auto"/>
            </w:tcBorders>
          </w:tcPr>
          <w:p w:rsidR="00397B5B" w:rsidRDefault="00397B5B">
            <w:pPr>
              <w:jc w:val="center"/>
              <w:rPr>
                <w:sz w:val="20"/>
              </w:rPr>
            </w:pPr>
            <w:r>
              <w:rPr>
                <w:sz w:val="20"/>
              </w:rPr>
              <w:t>10,50</w:t>
            </w:r>
          </w:p>
        </w:tc>
      </w:tr>
      <w:tr w:rsidR="00397B5B">
        <w:trPr>
          <w:jc w:val="center"/>
        </w:trPr>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0,50</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2,66</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3,72</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3,58</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12,65</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rPr>
              <w:t>2,03</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rPr>
              <w:t>2,02</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rPr>
              <w:t>2,55</w:t>
            </w:r>
          </w:p>
        </w:tc>
        <w:tc>
          <w:tcPr>
            <w:tcW w:w="556" w:type="pct"/>
            <w:tcBorders>
              <w:top w:val="nil"/>
              <w:left w:val="single" w:sz="4" w:space="0" w:color="auto"/>
              <w:bottom w:val="nil"/>
              <w:right w:val="single" w:sz="4" w:space="0" w:color="auto"/>
            </w:tcBorders>
          </w:tcPr>
          <w:p w:rsidR="00397B5B" w:rsidRDefault="00397B5B">
            <w:pPr>
              <w:jc w:val="center"/>
              <w:rPr>
                <w:sz w:val="20"/>
              </w:rPr>
            </w:pPr>
            <w:r>
              <w:rPr>
                <w:sz w:val="20"/>
              </w:rPr>
              <w:t>14,54</w:t>
            </w:r>
          </w:p>
        </w:tc>
      </w:tr>
      <w:tr w:rsidR="00397B5B">
        <w:trPr>
          <w:jc w:val="center"/>
        </w:trPr>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0,25</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1,33</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1,86</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1,78</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rPr>
              <w:t>16,90</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rPr>
              <w:t>1,02</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szCs w:val="14"/>
              </w:rPr>
              <w:t>1,01</w:t>
            </w:r>
          </w:p>
        </w:tc>
        <w:tc>
          <w:tcPr>
            <w:tcW w:w="555" w:type="pct"/>
            <w:tcBorders>
              <w:top w:val="nil"/>
              <w:left w:val="single" w:sz="4" w:space="0" w:color="auto"/>
              <w:bottom w:val="nil"/>
              <w:right w:val="single" w:sz="4" w:space="0" w:color="auto"/>
            </w:tcBorders>
          </w:tcPr>
          <w:p w:rsidR="00397B5B" w:rsidRDefault="00397B5B">
            <w:pPr>
              <w:jc w:val="center"/>
              <w:rPr>
                <w:sz w:val="20"/>
              </w:rPr>
            </w:pPr>
            <w:r>
              <w:rPr>
                <w:sz w:val="20"/>
              </w:rPr>
              <w:t>1,27</w:t>
            </w:r>
          </w:p>
        </w:tc>
        <w:tc>
          <w:tcPr>
            <w:tcW w:w="556" w:type="pct"/>
            <w:tcBorders>
              <w:top w:val="nil"/>
              <w:left w:val="single" w:sz="4" w:space="0" w:color="auto"/>
              <w:bottom w:val="nil"/>
              <w:right w:val="single" w:sz="4" w:space="0" w:color="auto"/>
            </w:tcBorders>
          </w:tcPr>
          <w:p w:rsidR="00397B5B" w:rsidRDefault="00397B5B">
            <w:pPr>
              <w:jc w:val="center"/>
              <w:rPr>
                <w:sz w:val="20"/>
              </w:rPr>
            </w:pPr>
            <w:r>
              <w:rPr>
                <w:sz w:val="20"/>
              </w:rPr>
              <w:t>18,58</w:t>
            </w:r>
          </w:p>
        </w:tc>
      </w:tr>
      <w:tr w:rsidR="00397B5B">
        <w:trPr>
          <w:jc w:val="center"/>
        </w:trPr>
        <w:tc>
          <w:tcPr>
            <w:tcW w:w="555"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0,0</w:t>
            </w:r>
          </w:p>
        </w:tc>
        <w:tc>
          <w:tcPr>
            <w:tcW w:w="555"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w:t>
            </w:r>
          </w:p>
        </w:tc>
        <w:tc>
          <w:tcPr>
            <w:tcW w:w="555"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w:t>
            </w:r>
          </w:p>
        </w:tc>
        <w:tc>
          <w:tcPr>
            <w:tcW w:w="555"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0</w:t>
            </w:r>
          </w:p>
        </w:tc>
        <w:tc>
          <w:tcPr>
            <w:tcW w:w="555"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21,13</w:t>
            </w:r>
          </w:p>
        </w:tc>
        <w:tc>
          <w:tcPr>
            <w:tcW w:w="555"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0</w:t>
            </w:r>
          </w:p>
        </w:tc>
        <w:tc>
          <w:tcPr>
            <w:tcW w:w="555"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0</w:t>
            </w:r>
          </w:p>
        </w:tc>
        <w:tc>
          <w:tcPr>
            <w:tcW w:w="555"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0</w:t>
            </w:r>
          </w:p>
        </w:tc>
        <w:tc>
          <w:tcPr>
            <w:tcW w:w="556"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22,62</w:t>
            </w:r>
          </w:p>
        </w:tc>
      </w:tr>
    </w:tbl>
    <w:bookmarkEnd w:id="261"/>
    <w:p w:rsidR="00397B5B" w:rsidRDefault="00397B5B">
      <w:pPr>
        <w:spacing w:before="120"/>
        <w:ind w:firstLine="284"/>
        <w:jc w:val="both"/>
        <w:rPr>
          <w:sz w:val="20"/>
        </w:rPr>
      </w:pPr>
      <w:r>
        <w:rPr>
          <w:sz w:val="20"/>
        </w:rPr>
        <w:t>Примечания. 1. Нормаль к линии берега имеет направление СВ-ЮЗ.</w:t>
      </w:r>
    </w:p>
    <w:p w:rsidR="00397B5B" w:rsidRDefault="00397B5B">
      <w:pPr>
        <w:widowControl/>
        <w:ind w:firstLine="284"/>
        <w:jc w:val="both"/>
        <w:rPr>
          <w:sz w:val="20"/>
        </w:rPr>
      </w:pPr>
      <w:r>
        <w:rPr>
          <w:sz w:val="20"/>
        </w:rPr>
        <w:t>2. Суммарная повторяемость течений всех направлений принята равной повторяемости ветров скоростью более 3 м/с и составляет 43,75 %.</w:t>
      </w:r>
    </w:p>
    <w:p w:rsidR="00397B5B" w:rsidRDefault="00397B5B">
      <w:pPr>
        <w:pStyle w:val="1"/>
        <w:keepNext w:val="0"/>
        <w:widowControl/>
        <w:spacing w:after="0"/>
        <w:jc w:val="right"/>
        <w:rPr>
          <w:i/>
          <w:iCs/>
        </w:rPr>
      </w:pPr>
      <w:bookmarkStart w:id="262" w:name="_Toc2877012"/>
      <w:bookmarkStart w:id="263" w:name="PO0000503"/>
      <w:r>
        <w:rPr>
          <w:i/>
          <w:iCs/>
        </w:rPr>
        <w:t>ПРИЛОЖЕНИЕ 18</w:t>
      </w:r>
      <w:bookmarkEnd w:id="262"/>
    </w:p>
    <w:bookmarkEnd w:id="263"/>
    <w:p w:rsidR="00397B5B" w:rsidRDefault="00397B5B">
      <w:pPr>
        <w:ind w:firstLine="283"/>
        <w:jc w:val="right"/>
        <w:rPr>
          <w:sz w:val="24"/>
        </w:rPr>
      </w:pPr>
      <w:r>
        <w:rPr>
          <w:sz w:val="24"/>
        </w:rPr>
        <w:t>Обязательное</w:t>
      </w:r>
    </w:p>
    <w:p w:rsidR="00397B5B" w:rsidRDefault="00397B5B">
      <w:pPr>
        <w:pStyle w:val="1"/>
      </w:pPr>
      <w:bookmarkStart w:id="264" w:name="_Toc2877013"/>
      <w:r>
        <w:t>РАСЧЕТ СКОРОСТИ ВДОЛЬБЕРЕГОВОГО ТЕЧЕНИЯ НА БЕРЕГОВОЙ ОТМЕЛИ</w:t>
      </w:r>
      <w:bookmarkEnd w:id="264"/>
    </w:p>
    <w:p w:rsidR="00397B5B" w:rsidRDefault="00397B5B">
      <w:pPr>
        <w:spacing w:after="120"/>
        <w:jc w:val="center"/>
        <w:rPr>
          <w:sz w:val="24"/>
        </w:rPr>
      </w:pPr>
      <w:r>
        <w:rPr>
          <w:sz w:val="24"/>
          <w:szCs w:val="18"/>
        </w:rPr>
        <w:t>Расчет средней скорости вдольберегового течения</w:t>
      </w:r>
    </w:p>
    <w:p w:rsidR="00397B5B" w:rsidRDefault="00397B5B">
      <w:pPr>
        <w:ind w:firstLine="283"/>
        <w:jc w:val="both"/>
        <w:rPr>
          <w:sz w:val="24"/>
        </w:rPr>
      </w:pPr>
      <w:r>
        <w:rPr>
          <w:sz w:val="24"/>
        </w:rPr>
        <w:t xml:space="preserve">1. Вдольбереговые течения, возникающие на береговых отмелях (см. </w:t>
      </w:r>
      <w:hyperlink w:anchor="SO0000044" w:tooltip="Рисунок 43" w:history="1">
        <w:r>
          <w:rPr>
            <w:rStyle w:val="a3"/>
            <w:sz w:val="24"/>
          </w:rPr>
          <w:t>рис. 43</w:t>
        </w:r>
      </w:hyperlink>
      <w:r>
        <w:rPr>
          <w:sz w:val="24"/>
        </w:rPr>
        <w:t>) под действием трансформирующихся и разрушающихся ветровых волн и в некоторой мере под действием касательных напряжений ветра на водную поверхность, осуществляют вместе с волнами взмучивание донных наносов, вызывают вдольбереговой перенос взвешенных и донных наносов, которые частично или полностью аккумулируются в прорезях в период строительства и эксплуатации переходов трубопроводов через водоем.</w:t>
      </w:r>
    </w:p>
    <w:p w:rsidR="00397B5B" w:rsidRDefault="00397B5B">
      <w:pPr>
        <w:ind w:firstLine="283"/>
        <w:jc w:val="both"/>
        <w:rPr>
          <w:sz w:val="24"/>
        </w:rPr>
      </w:pPr>
      <w:r>
        <w:rPr>
          <w:sz w:val="24"/>
        </w:rPr>
        <w:t>2. Среднюю поверхностную скорость (м/с) вдольберегового течения на береговых отмелях шириной до 100 м следует вычислять по формуле</w:t>
      </w:r>
    </w:p>
    <w:p w:rsidR="00397B5B" w:rsidRDefault="00397B5B">
      <w:pPr>
        <w:tabs>
          <w:tab w:val="left" w:pos="6016"/>
        </w:tabs>
        <w:spacing w:before="120" w:after="120"/>
        <w:ind w:firstLine="284"/>
        <w:jc w:val="right"/>
        <w:rPr>
          <w:sz w:val="24"/>
        </w:rPr>
      </w:pPr>
      <w:bookmarkStart w:id="265" w:name="PO0000506"/>
      <w:bookmarkStart w:id="266" w:name="формула_101"/>
      <w:r>
        <w:rPr>
          <w:i/>
          <w:iCs/>
          <w:sz w:val="24"/>
          <w:lang w:val="en-US"/>
        </w:rPr>
        <w:t>v</w:t>
      </w:r>
      <w:r>
        <w:rPr>
          <w:sz w:val="24"/>
        </w:rPr>
        <w:t>=</w:t>
      </w:r>
      <w:r>
        <w:rPr>
          <w:i/>
          <w:iCs/>
          <w:sz w:val="24"/>
          <w:lang w:val="en-US"/>
        </w:rPr>
        <w:t>k</w:t>
      </w:r>
      <w:r>
        <w:rPr>
          <w:sz w:val="24"/>
          <w:vertAlign w:val="subscript"/>
        </w:rPr>
        <w:t>0</w:t>
      </w:r>
      <w:r>
        <w:rPr>
          <w:i/>
          <w:iCs/>
          <w:sz w:val="24"/>
          <w:lang w:val="en-US"/>
        </w:rPr>
        <w:t>h</w:t>
      </w:r>
      <w:r>
        <w:rPr>
          <w:sz w:val="24"/>
          <w:vertAlign w:val="subscript"/>
        </w:rPr>
        <w:t>1%</w:t>
      </w:r>
      <w:r>
        <w:rPr>
          <w:i/>
          <w:iCs/>
          <w:sz w:val="24"/>
          <w:lang w:val="en-US"/>
        </w:rPr>
        <w:t>f</w:t>
      </w:r>
      <w:r>
        <w:rPr>
          <w:sz w:val="24"/>
        </w:rPr>
        <w:t>(</w:t>
      </w:r>
      <w:r>
        <w:rPr>
          <w:sz w:val="24"/>
        </w:rPr>
        <w:sym w:font="Symbol" w:char="0061"/>
      </w:r>
      <w:r>
        <w:rPr>
          <w:i/>
          <w:iCs/>
          <w:sz w:val="24"/>
          <w:vertAlign w:val="subscript"/>
          <w:lang w:val="en-US"/>
        </w:rPr>
        <w:t>h</w:t>
      </w:r>
      <w:r>
        <w:rPr>
          <w:sz w:val="24"/>
        </w:rPr>
        <w:t>)</w:t>
      </w:r>
      <w:r>
        <w:rPr>
          <w:sz w:val="24"/>
          <w:lang w:val="en-US"/>
        </w:rPr>
        <w:t>exp</w:t>
      </w:r>
      <w:r>
        <w:rPr>
          <w:sz w:val="24"/>
        </w:rPr>
        <w:t>[-(0,014</w:t>
      </w:r>
      <w:r>
        <w:rPr>
          <w:i/>
          <w:iCs/>
          <w:sz w:val="24"/>
        </w:rPr>
        <w:t>В</w:t>
      </w:r>
      <w:r>
        <w:rPr>
          <w:sz w:val="24"/>
        </w:rPr>
        <w:t>-0,5</w:t>
      </w:r>
      <w:r>
        <w:rPr>
          <w:i/>
          <w:iCs/>
          <w:sz w:val="24"/>
        </w:rPr>
        <w:t>Н</w:t>
      </w:r>
      <w:r>
        <w:rPr>
          <w:sz w:val="24"/>
          <w:vertAlign w:val="subscript"/>
        </w:rPr>
        <w:t>0</w:t>
      </w:r>
      <w:r>
        <w:rPr>
          <w:sz w:val="24"/>
        </w:rPr>
        <w:t>)],</w:t>
      </w:r>
      <w:r>
        <w:rPr>
          <w:sz w:val="24"/>
        </w:rPr>
        <w:tab/>
        <w:t>(101)</w:t>
      </w:r>
    </w:p>
    <w:bookmarkEnd w:id="265"/>
    <w:bookmarkEnd w:id="266"/>
    <w:p w:rsidR="00397B5B" w:rsidRDefault="00397B5B">
      <w:pPr>
        <w:jc w:val="both"/>
        <w:rPr>
          <w:sz w:val="24"/>
        </w:rPr>
      </w:pPr>
      <w:r>
        <w:rPr>
          <w:sz w:val="24"/>
        </w:rPr>
        <w:t xml:space="preserve">где </w:t>
      </w:r>
      <w:r>
        <w:rPr>
          <w:i/>
          <w:iCs/>
          <w:sz w:val="24"/>
          <w:lang w:val="en-US"/>
        </w:rPr>
        <w:t>h</w:t>
      </w:r>
      <w:r>
        <w:rPr>
          <w:sz w:val="24"/>
          <w:vertAlign w:val="subscript"/>
        </w:rPr>
        <w:t>1%</w:t>
      </w:r>
      <w:r>
        <w:rPr>
          <w:sz w:val="24"/>
        </w:rPr>
        <w:t xml:space="preserve"> - высота волн 1%-ной обеспеченности (в системе) на подходе к береговой линии, м; </w:t>
      </w:r>
      <w:r>
        <w:rPr>
          <w:i/>
          <w:iCs/>
          <w:sz w:val="24"/>
          <w:lang w:val="en-US"/>
        </w:rPr>
        <w:t>f</w:t>
      </w:r>
      <w:r>
        <w:rPr>
          <w:sz w:val="24"/>
        </w:rPr>
        <w:t>(</w:t>
      </w:r>
      <w:r>
        <w:rPr>
          <w:sz w:val="24"/>
        </w:rPr>
        <w:sym w:font="Symbol" w:char="0061"/>
      </w:r>
      <w:r>
        <w:rPr>
          <w:i/>
          <w:iCs/>
          <w:sz w:val="24"/>
          <w:vertAlign w:val="subscript"/>
          <w:lang w:val="en-US"/>
        </w:rPr>
        <w:t>h</w:t>
      </w:r>
      <w:r>
        <w:rPr>
          <w:sz w:val="24"/>
        </w:rPr>
        <w:t xml:space="preserve">) - параметр, зависящий от угла </w:t>
      </w:r>
      <w:r>
        <w:rPr>
          <w:sz w:val="24"/>
        </w:rPr>
        <w:sym w:font="Symbol" w:char="0061"/>
      </w:r>
      <w:r>
        <w:rPr>
          <w:i/>
          <w:iCs/>
          <w:sz w:val="24"/>
          <w:vertAlign w:val="subscript"/>
          <w:lang w:val="en-US"/>
        </w:rPr>
        <w:t>h</w:t>
      </w:r>
      <w:r>
        <w:rPr>
          <w:sz w:val="24"/>
        </w:rPr>
        <w:t xml:space="preserve"> между лучом волны (на подходе к береговой отмели) и нормалью к генеральному направлению линии берега, определяемый по </w:t>
      </w:r>
      <w:hyperlink w:anchor="TO0000040" w:tooltip="Таблица 35" w:history="1">
        <w:r>
          <w:rPr>
            <w:rStyle w:val="a3"/>
            <w:sz w:val="24"/>
          </w:rPr>
          <w:t>табл. 35</w:t>
        </w:r>
      </w:hyperlink>
      <w:r>
        <w:rPr>
          <w:sz w:val="24"/>
        </w:rPr>
        <w:t xml:space="preserve">; </w:t>
      </w:r>
      <w:r>
        <w:rPr>
          <w:i/>
          <w:iCs/>
          <w:sz w:val="24"/>
        </w:rPr>
        <w:t>В</w:t>
      </w:r>
      <w:r>
        <w:rPr>
          <w:sz w:val="24"/>
        </w:rPr>
        <w:t xml:space="preserve"> - общая ширина береговой отмели, м; </w:t>
      </w:r>
      <w:r>
        <w:rPr>
          <w:i/>
          <w:iCs/>
          <w:sz w:val="24"/>
        </w:rPr>
        <w:t>Н</w:t>
      </w:r>
      <w:r>
        <w:rPr>
          <w:sz w:val="24"/>
          <w:vertAlign w:val="subscript"/>
        </w:rPr>
        <w:t>0</w:t>
      </w:r>
      <w:r>
        <w:rPr>
          <w:sz w:val="24"/>
        </w:rPr>
        <w:t xml:space="preserve"> - средняя глубина на отмели, м; </w:t>
      </w:r>
      <w:r>
        <w:rPr>
          <w:i/>
          <w:iCs/>
          <w:sz w:val="24"/>
          <w:lang w:val="en-US"/>
        </w:rPr>
        <w:t>k</w:t>
      </w:r>
      <w:r>
        <w:rPr>
          <w:sz w:val="24"/>
          <w:vertAlign w:val="subscript"/>
        </w:rPr>
        <w:t>0</w:t>
      </w:r>
      <w:r>
        <w:rPr>
          <w:sz w:val="24"/>
        </w:rPr>
        <w:t xml:space="preserve"> - размерный коэффициент, принимаемый численно равным единице.</w:t>
      </w:r>
    </w:p>
    <w:p w:rsidR="00397B5B" w:rsidRDefault="00397B5B">
      <w:pPr>
        <w:spacing w:before="120" w:after="120"/>
        <w:ind w:firstLine="284"/>
        <w:jc w:val="right"/>
        <w:rPr>
          <w:sz w:val="24"/>
        </w:rPr>
      </w:pPr>
      <w:r>
        <w:rPr>
          <w:sz w:val="24"/>
        </w:rPr>
        <w:t>Таблица 35</w:t>
      </w:r>
    </w:p>
    <w:p w:rsidR="00397B5B" w:rsidRDefault="00397B5B">
      <w:pPr>
        <w:spacing w:after="120"/>
        <w:jc w:val="center"/>
        <w:rPr>
          <w:sz w:val="24"/>
        </w:rPr>
      </w:pPr>
      <w:r>
        <w:rPr>
          <w:sz w:val="24"/>
        </w:rPr>
        <w:t xml:space="preserve">Значение параметра </w:t>
      </w:r>
      <w:r>
        <w:rPr>
          <w:i/>
          <w:iCs/>
          <w:sz w:val="24"/>
          <w:lang w:val="en-US"/>
        </w:rPr>
        <w:t>f</w:t>
      </w:r>
      <w:r>
        <w:rPr>
          <w:sz w:val="24"/>
        </w:rPr>
        <w:t>(</w:t>
      </w:r>
      <w:r>
        <w:rPr>
          <w:sz w:val="24"/>
        </w:rPr>
        <w:sym w:font="Symbol" w:char="0061"/>
      </w:r>
      <w:r>
        <w:rPr>
          <w:i/>
          <w:iCs/>
          <w:sz w:val="24"/>
          <w:vertAlign w:val="subscript"/>
          <w:lang w:val="en-US"/>
        </w:rPr>
        <w:t>h</w:t>
      </w:r>
      <w:r>
        <w:rPr>
          <w:sz w:val="24"/>
        </w:rPr>
        <w:t>)</w:t>
      </w:r>
    </w:p>
    <w:tbl>
      <w:tblPr>
        <w:tblW w:w="5000" w:type="pct"/>
        <w:jc w:val="center"/>
        <w:tblCellMar>
          <w:left w:w="28" w:type="dxa"/>
          <w:right w:w="28" w:type="dxa"/>
        </w:tblCellMar>
        <w:tblLook w:val="0000" w:firstRow="0" w:lastRow="0" w:firstColumn="0" w:lastColumn="0" w:noHBand="0" w:noVBand="0"/>
      </w:tblPr>
      <w:tblGrid>
        <w:gridCol w:w="2889"/>
        <w:gridCol w:w="749"/>
        <w:gridCol w:w="749"/>
        <w:gridCol w:w="748"/>
        <w:gridCol w:w="998"/>
        <w:gridCol w:w="998"/>
        <w:gridCol w:w="998"/>
        <w:gridCol w:w="998"/>
      </w:tblGrid>
      <w:tr w:rsidR="00397B5B">
        <w:trPr>
          <w:tblHeader/>
          <w:jc w:val="center"/>
        </w:trPr>
        <w:tc>
          <w:tcPr>
            <w:tcW w:w="1582" w:type="pct"/>
            <w:vMerge w:val="restart"/>
            <w:tcBorders>
              <w:top w:val="single" w:sz="4" w:space="0" w:color="auto"/>
              <w:left w:val="single" w:sz="4" w:space="0" w:color="auto"/>
              <w:bottom w:val="single" w:sz="4" w:space="0" w:color="auto"/>
              <w:right w:val="single" w:sz="4" w:space="0" w:color="auto"/>
            </w:tcBorders>
            <w:vAlign w:val="center"/>
          </w:tcPr>
          <w:p w:rsidR="00397B5B" w:rsidRDefault="00397B5B">
            <w:pPr>
              <w:widowControl/>
              <w:tabs>
                <w:tab w:val="center" w:pos="1415"/>
              </w:tabs>
              <w:jc w:val="center"/>
              <w:rPr>
                <w:sz w:val="20"/>
              </w:rPr>
            </w:pPr>
            <w:bookmarkStart w:id="267" w:name="TO0000040"/>
            <w:r>
              <w:rPr>
                <w:sz w:val="20"/>
                <w:szCs w:val="14"/>
              </w:rPr>
              <w:t>Плановые очертания участка</w:t>
            </w:r>
          </w:p>
        </w:tc>
        <w:tc>
          <w:tcPr>
            <w:tcW w:w="3418" w:type="pct"/>
            <w:gridSpan w:val="7"/>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object w:dxaOrig="280" w:dyaOrig="399">
                <v:shape id="_x0000_i1266" type="#_x0000_t75" style="width:13.5pt;height:19.5pt" o:ole="">
                  <v:imagedata r:id="rId428" o:title=""/>
                </v:shape>
                <o:OLEObject Type="Embed" ProgID="Equation.3" ShapeID="_x0000_i1266" DrawAspect="Content" ObjectID="_1587698619" r:id="rId429"/>
              </w:object>
            </w:r>
          </w:p>
        </w:tc>
      </w:tr>
      <w:tr w:rsidR="00397B5B">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410"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0</w:t>
            </w:r>
          </w:p>
        </w:tc>
        <w:tc>
          <w:tcPr>
            <w:tcW w:w="410"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10</w:t>
            </w:r>
          </w:p>
        </w:tc>
        <w:tc>
          <w:tcPr>
            <w:tcW w:w="410"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20</w:t>
            </w:r>
          </w:p>
        </w:tc>
        <w:tc>
          <w:tcPr>
            <w:tcW w:w="547"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30</w:t>
            </w:r>
          </w:p>
        </w:tc>
        <w:tc>
          <w:tcPr>
            <w:tcW w:w="547"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40</w:t>
            </w:r>
          </w:p>
        </w:tc>
        <w:tc>
          <w:tcPr>
            <w:tcW w:w="547"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50</w:t>
            </w:r>
          </w:p>
        </w:tc>
        <w:tc>
          <w:tcPr>
            <w:tcW w:w="548"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60</w:t>
            </w:r>
          </w:p>
        </w:tc>
      </w:tr>
      <w:tr w:rsidR="00397B5B">
        <w:trPr>
          <w:jc w:val="center"/>
        </w:trPr>
        <w:tc>
          <w:tcPr>
            <w:tcW w:w="1582" w:type="pct"/>
            <w:tcBorders>
              <w:top w:val="single" w:sz="4" w:space="0" w:color="auto"/>
              <w:left w:val="single" w:sz="4" w:space="0" w:color="auto"/>
              <w:bottom w:val="nil"/>
              <w:right w:val="single" w:sz="4" w:space="0" w:color="auto"/>
            </w:tcBorders>
          </w:tcPr>
          <w:p w:rsidR="00397B5B" w:rsidRDefault="00397B5B">
            <w:pPr>
              <w:rPr>
                <w:sz w:val="20"/>
              </w:rPr>
            </w:pPr>
            <w:r>
              <w:rPr>
                <w:sz w:val="20"/>
                <w:szCs w:val="14"/>
              </w:rPr>
              <w:t>Выпуклый</w:t>
            </w:r>
          </w:p>
        </w:tc>
        <w:tc>
          <w:tcPr>
            <w:tcW w:w="410"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0,0</w:t>
            </w:r>
          </w:p>
        </w:tc>
        <w:tc>
          <w:tcPr>
            <w:tcW w:w="410"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0,60</w:t>
            </w:r>
          </w:p>
        </w:tc>
        <w:tc>
          <w:tcPr>
            <w:tcW w:w="410"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0,80</w:t>
            </w:r>
          </w:p>
        </w:tc>
        <w:tc>
          <w:tcPr>
            <w:tcW w:w="547"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0,94</w:t>
            </w:r>
          </w:p>
        </w:tc>
        <w:tc>
          <w:tcPr>
            <w:tcW w:w="547"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0,98</w:t>
            </w:r>
          </w:p>
        </w:tc>
        <w:tc>
          <w:tcPr>
            <w:tcW w:w="547"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1,00</w:t>
            </w:r>
          </w:p>
        </w:tc>
        <w:tc>
          <w:tcPr>
            <w:tcW w:w="548"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0,98</w:t>
            </w:r>
          </w:p>
        </w:tc>
      </w:tr>
      <w:tr w:rsidR="00397B5B">
        <w:trPr>
          <w:jc w:val="center"/>
        </w:trPr>
        <w:tc>
          <w:tcPr>
            <w:tcW w:w="1582" w:type="pct"/>
            <w:tcBorders>
              <w:top w:val="nil"/>
              <w:left w:val="single" w:sz="4" w:space="0" w:color="auto"/>
              <w:bottom w:val="nil"/>
              <w:right w:val="single" w:sz="4" w:space="0" w:color="auto"/>
            </w:tcBorders>
          </w:tcPr>
          <w:p w:rsidR="00397B5B" w:rsidRDefault="00397B5B">
            <w:pPr>
              <w:rPr>
                <w:sz w:val="20"/>
              </w:rPr>
            </w:pPr>
            <w:r>
              <w:rPr>
                <w:sz w:val="20"/>
                <w:szCs w:val="14"/>
              </w:rPr>
              <w:t>Прямолинейный</w:t>
            </w:r>
          </w:p>
        </w:tc>
        <w:tc>
          <w:tcPr>
            <w:tcW w:w="410" w:type="pct"/>
            <w:tcBorders>
              <w:top w:val="nil"/>
              <w:left w:val="single" w:sz="4" w:space="0" w:color="auto"/>
              <w:bottom w:val="nil"/>
              <w:right w:val="single" w:sz="4" w:space="0" w:color="auto"/>
            </w:tcBorders>
          </w:tcPr>
          <w:p w:rsidR="00397B5B" w:rsidRDefault="00397B5B">
            <w:pPr>
              <w:jc w:val="center"/>
              <w:rPr>
                <w:sz w:val="20"/>
              </w:rPr>
            </w:pPr>
            <w:r>
              <w:rPr>
                <w:sz w:val="20"/>
                <w:szCs w:val="14"/>
              </w:rPr>
              <w:t>0,0</w:t>
            </w:r>
          </w:p>
        </w:tc>
        <w:tc>
          <w:tcPr>
            <w:tcW w:w="410" w:type="pct"/>
            <w:tcBorders>
              <w:top w:val="nil"/>
              <w:left w:val="single" w:sz="4" w:space="0" w:color="auto"/>
              <w:bottom w:val="nil"/>
              <w:right w:val="single" w:sz="4" w:space="0" w:color="auto"/>
            </w:tcBorders>
          </w:tcPr>
          <w:p w:rsidR="00397B5B" w:rsidRDefault="00397B5B">
            <w:pPr>
              <w:jc w:val="center"/>
              <w:rPr>
                <w:sz w:val="20"/>
              </w:rPr>
            </w:pPr>
            <w:r>
              <w:rPr>
                <w:sz w:val="20"/>
                <w:szCs w:val="14"/>
              </w:rPr>
              <w:t>0,60</w:t>
            </w:r>
          </w:p>
        </w:tc>
        <w:tc>
          <w:tcPr>
            <w:tcW w:w="410" w:type="pct"/>
            <w:tcBorders>
              <w:top w:val="nil"/>
              <w:left w:val="single" w:sz="4" w:space="0" w:color="auto"/>
              <w:bottom w:val="nil"/>
              <w:right w:val="single" w:sz="4" w:space="0" w:color="auto"/>
            </w:tcBorders>
          </w:tcPr>
          <w:p w:rsidR="00397B5B" w:rsidRDefault="00397B5B">
            <w:pPr>
              <w:jc w:val="center"/>
              <w:rPr>
                <w:sz w:val="20"/>
              </w:rPr>
            </w:pPr>
            <w:r>
              <w:rPr>
                <w:sz w:val="20"/>
                <w:szCs w:val="14"/>
              </w:rPr>
              <w:t>0,80</w:t>
            </w:r>
          </w:p>
        </w:tc>
        <w:tc>
          <w:tcPr>
            <w:tcW w:w="547" w:type="pct"/>
            <w:tcBorders>
              <w:top w:val="nil"/>
              <w:left w:val="single" w:sz="4" w:space="0" w:color="auto"/>
              <w:bottom w:val="nil"/>
              <w:right w:val="single" w:sz="4" w:space="0" w:color="auto"/>
            </w:tcBorders>
          </w:tcPr>
          <w:p w:rsidR="00397B5B" w:rsidRDefault="00397B5B">
            <w:pPr>
              <w:jc w:val="center"/>
              <w:rPr>
                <w:sz w:val="20"/>
              </w:rPr>
            </w:pPr>
            <w:r>
              <w:rPr>
                <w:sz w:val="20"/>
                <w:szCs w:val="14"/>
              </w:rPr>
              <w:t>0,94</w:t>
            </w:r>
          </w:p>
        </w:tc>
        <w:tc>
          <w:tcPr>
            <w:tcW w:w="547" w:type="pct"/>
            <w:tcBorders>
              <w:top w:val="nil"/>
              <w:left w:val="single" w:sz="4" w:space="0" w:color="auto"/>
              <w:bottom w:val="nil"/>
              <w:right w:val="single" w:sz="4" w:space="0" w:color="auto"/>
            </w:tcBorders>
          </w:tcPr>
          <w:p w:rsidR="00397B5B" w:rsidRDefault="00397B5B">
            <w:pPr>
              <w:jc w:val="center"/>
              <w:rPr>
                <w:sz w:val="20"/>
              </w:rPr>
            </w:pPr>
            <w:r>
              <w:rPr>
                <w:sz w:val="20"/>
                <w:szCs w:val="14"/>
              </w:rPr>
              <w:t>0,98</w:t>
            </w:r>
          </w:p>
        </w:tc>
        <w:tc>
          <w:tcPr>
            <w:tcW w:w="547" w:type="pct"/>
            <w:tcBorders>
              <w:top w:val="nil"/>
              <w:left w:val="single" w:sz="4" w:space="0" w:color="auto"/>
              <w:bottom w:val="nil"/>
              <w:right w:val="single" w:sz="4" w:space="0" w:color="auto"/>
            </w:tcBorders>
          </w:tcPr>
          <w:p w:rsidR="00397B5B" w:rsidRDefault="00397B5B">
            <w:pPr>
              <w:jc w:val="center"/>
              <w:rPr>
                <w:sz w:val="20"/>
              </w:rPr>
            </w:pPr>
            <w:r>
              <w:rPr>
                <w:sz w:val="20"/>
                <w:szCs w:val="14"/>
              </w:rPr>
              <w:t>1,00</w:t>
            </w:r>
          </w:p>
        </w:tc>
        <w:tc>
          <w:tcPr>
            <w:tcW w:w="548" w:type="pct"/>
            <w:tcBorders>
              <w:top w:val="nil"/>
              <w:left w:val="single" w:sz="4" w:space="0" w:color="auto"/>
              <w:bottom w:val="nil"/>
              <w:right w:val="single" w:sz="4" w:space="0" w:color="auto"/>
            </w:tcBorders>
          </w:tcPr>
          <w:p w:rsidR="00397B5B" w:rsidRDefault="00397B5B">
            <w:pPr>
              <w:jc w:val="center"/>
              <w:rPr>
                <w:sz w:val="20"/>
              </w:rPr>
            </w:pPr>
            <w:r>
              <w:rPr>
                <w:sz w:val="20"/>
                <w:szCs w:val="14"/>
              </w:rPr>
              <w:t>0,98</w:t>
            </w:r>
          </w:p>
        </w:tc>
      </w:tr>
      <w:tr w:rsidR="00397B5B">
        <w:trPr>
          <w:jc w:val="center"/>
        </w:trPr>
        <w:tc>
          <w:tcPr>
            <w:tcW w:w="1582" w:type="pct"/>
            <w:tcBorders>
              <w:top w:val="nil"/>
              <w:left w:val="single" w:sz="4" w:space="0" w:color="auto"/>
              <w:bottom w:val="single" w:sz="6" w:space="0" w:color="auto"/>
              <w:right w:val="single" w:sz="4" w:space="0" w:color="auto"/>
            </w:tcBorders>
          </w:tcPr>
          <w:p w:rsidR="00397B5B" w:rsidRDefault="00397B5B">
            <w:pPr>
              <w:rPr>
                <w:sz w:val="20"/>
              </w:rPr>
            </w:pPr>
            <w:r>
              <w:rPr>
                <w:sz w:val="20"/>
                <w:szCs w:val="14"/>
              </w:rPr>
              <w:t>Вогнутый</w:t>
            </w:r>
          </w:p>
        </w:tc>
        <w:tc>
          <w:tcPr>
            <w:tcW w:w="410" w:type="pct"/>
            <w:tcBorders>
              <w:top w:val="nil"/>
              <w:left w:val="single" w:sz="4" w:space="0" w:color="auto"/>
              <w:bottom w:val="single" w:sz="6" w:space="0" w:color="auto"/>
              <w:right w:val="single" w:sz="4" w:space="0" w:color="auto"/>
            </w:tcBorders>
          </w:tcPr>
          <w:p w:rsidR="00397B5B" w:rsidRDefault="00397B5B">
            <w:pPr>
              <w:jc w:val="center"/>
              <w:rPr>
                <w:sz w:val="20"/>
              </w:rPr>
            </w:pPr>
            <w:r>
              <w:rPr>
                <w:sz w:val="20"/>
                <w:szCs w:val="14"/>
              </w:rPr>
              <w:t>0,0</w:t>
            </w:r>
          </w:p>
        </w:tc>
        <w:tc>
          <w:tcPr>
            <w:tcW w:w="410" w:type="pct"/>
            <w:tcBorders>
              <w:top w:val="nil"/>
              <w:left w:val="single" w:sz="4" w:space="0" w:color="auto"/>
              <w:bottom w:val="single" w:sz="6" w:space="0" w:color="auto"/>
              <w:right w:val="single" w:sz="4" w:space="0" w:color="auto"/>
            </w:tcBorders>
          </w:tcPr>
          <w:p w:rsidR="00397B5B" w:rsidRDefault="00397B5B">
            <w:pPr>
              <w:jc w:val="center"/>
              <w:rPr>
                <w:sz w:val="20"/>
              </w:rPr>
            </w:pPr>
            <w:r>
              <w:rPr>
                <w:sz w:val="20"/>
                <w:szCs w:val="14"/>
              </w:rPr>
              <w:t>0,60</w:t>
            </w:r>
          </w:p>
        </w:tc>
        <w:tc>
          <w:tcPr>
            <w:tcW w:w="410" w:type="pct"/>
            <w:tcBorders>
              <w:top w:val="nil"/>
              <w:left w:val="single" w:sz="4" w:space="0" w:color="auto"/>
              <w:bottom w:val="single" w:sz="6" w:space="0" w:color="auto"/>
              <w:right w:val="single" w:sz="4" w:space="0" w:color="auto"/>
            </w:tcBorders>
          </w:tcPr>
          <w:p w:rsidR="00397B5B" w:rsidRDefault="00397B5B">
            <w:pPr>
              <w:jc w:val="center"/>
              <w:rPr>
                <w:sz w:val="20"/>
              </w:rPr>
            </w:pPr>
            <w:r>
              <w:rPr>
                <w:sz w:val="20"/>
                <w:szCs w:val="14"/>
              </w:rPr>
              <w:t>0,80</w:t>
            </w:r>
          </w:p>
        </w:tc>
        <w:tc>
          <w:tcPr>
            <w:tcW w:w="547" w:type="pct"/>
            <w:tcBorders>
              <w:top w:val="nil"/>
              <w:left w:val="single" w:sz="4" w:space="0" w:color="auto"/>
              <w:bottom w:val="single" w:sz="6" w:space="0" w:color="auto"/>
              <w:right w:val="single" w:sz="4" w:space="0" w:color="auto"/>
            </w:tcBorders>
          </w:tcPr>
          <w:p w:rsidR="00397B5B" w:rsidRDefault="00397B5B">
            <w:pPr>
              <w:jc w:val="center"/>
              <w:rPr>
                <w:sz w:val="20"/>
              </w:rPr>
            </w:pPr>
            <w:r>
              <w:rPr>
                <w:sz w:val="20"/>
                <w:szCs w:val="14"/>
              </w:rPr>
              <w:t>0,94</w:t>
            </w:r>
          </w:p>
        </w:tc>
        <w:tc>
          <w:tcPr>
            <w:tcW w:w="547" w:type="pct"/>
            <w:tcBorders>
              <w:top w:val="nil"/>
              <w:left w:val="single" w:sz="4" w:space="0" w:color="auto"/>
              <w:bottom w:val="single" w:sz="6" w:space="0" w:color="auto"/>
              <w:right w:val="single" w:sz="4" w:space="0" w:color="auto"/>
            </w:tcBorders>
          </w:tcPr>
          <w:p w:rsidR="00397B5B" w:rsidRDefault="00397B5B">
            <w:pPr>
              <w:jc w:val="center"/>
              <w:rPr>
                <w:sz w:val="20"/>
              </w:rPr>
            </w:pPr>
            <w:r>
              <w:rPr>
                <w:sz w:val="20"/>
                <w:szCs w:val="14"/>
              </w:rPr>
              <w:t>0,98</w:t>
            </w:r>
          </w:p>
        </w:tc>
        <w:tc>
          <w:tcPr>
            <w:tcW w:w="547" w:type="pct"/>
            <w:tcBorders>
              <w:top w:val="nil"/>
              <w:left w:val="single" w:sz="4" w:space="0" w:color="auto"/>
              <w:bottom w:val="single" w:sz="6" w:space="0" w:color="auto"/>
              <w:right w:val="single" w:sz="4" w:space="0" w:color="auto"/>
            </w:tcBorders>
          </w:tcPr>
          <w:p w:rsidR="00397B5B" w:rsidRDefault="00397B5B">
            <w:pPr>
              <w:jc w:val="center"/>
              <w:rPr>
                <w:sz w:val="20"/>
              </w:rPr>
            </w:pPr>
            <w:r>
              <w:rPr>
                <w:sz w:val="20"/>
                <w:szCs w:val="14"/>
              </w:rPr>
              <w:t>1,00</w:t>
            </w:r>
          </w:p>
        </w:tc>
        <w:tc>
          <w:tcPr>
            <w:tcW w:w="548" w:type="pct"/>
            <w:tcBorders>
              <w:top w:val="nil"/>
              <w:left w:val="single" w:sz="4" w:space="0" w:color="auto"/>
              <w:bottom w:val="single" w:sz="6" w:space="0" w:color="auto"/>
              <w:right w:val="single" w:sz="4" w:space="0" w:color="auto"/>
            </w:tcBorders>
          </w:tcPr>
          <w:p w:rsidR="00397B5B" w:rsidRDefault="00397B5B">
            <w:pPr>
              <w:jc w:val="center"/>
              <w:rPr>
                <w:sz w:val="20"/>
              </w:rPr>
            </w:pPr>
            <w:r>
              <w:rPr>
                <w:sz w:val="20"/>
                <w:szCs w:val="14"/>
              </w:rPr>
              <w:t>0,98</w:t>
            </w:r>
          </w:p>
        </w:tc>
      </w:tr>
      <w:tr w:rsidR="00397B5B">
        <w:trPr>
          <w:jc w:val="center"/>
        </w:trPr>
        <w:tc>
          <w:tcPr>
            <w:tcW w:w="1582" w:type="pct"/>
            <w:vMerge w:val="restart"/>
            <w:tcBorders>
              <w:top w:val="single" w:sz="6" w:space="0" w:color="auto"/>
              <w:left w:val="single" w:sz="4" w:space="0" w:color="auto"/>
              <w:bottom w:val="single" w:sz="4" w:space="0" w:color="auto"/>
              <w:right w:val="single" w:sz="4" w:space="0" w:color="auto"/>
            </w:tcBorders>
            <w:vAlign w:val="center"/>
          </w:tcPr>
          <w:p w:rsidR="00397B5B" w:rsidRDefault="00397B5B">
            <w:pPr>
              <w:jc w:val="center"/>
              <w:rPr>
                <w:sz w:val="20"/>
              </w:rPr>
            </w:pPr>
            <w:r>
              <w:rPr>
                <w:sz w:val="20"/>
                <w:szCs w:val="14"/>
              </w:rPr>
              <w:t>Плановые очертания участка</w:t>
            </w:r>
          </w:p>
        </w:tc>
        <w:tc>
          <w:tcPr>
            <w:tcW w:w="3418" w:type="pct"/>
            <w:gridSpan w:val="7"/>
            <w:tcBorders>
              <w:top w:val="single" w:sz="6" w:space="0" w:color="auto"/>
              <w:left w:val="single" w:sz="4" w:space="0" w:color="auto"/>
              <w:bottom w:val="single" w:sz="6" w:space="0" w:color="auto"/>
              <w:right w:val="single" w:sz="4" w:space="0" w:color="auto"/>
            </w:tcBorders>
          </w:tcPr>
          <w:p w:rsidR="00397B5B" w:rsidRDefault="00397B5B">
            <w:pPr>
              <w:jc w:val="center"/>
              <w:rPr>
                <w:sz w:val="20"/>
              </w:rPr>
            </w:pPr>
            <w:r>
              <w:rPr>
                <w:sz w:val="20"/>
                <w:vertAlign w:val="subscript"/>
              </w:rPr>
              <w:object w:dxaOrig="280" w:dyaOrig="399">
                <v:shape id="_x0000_i1267" type="#_x0000_t75" style="width:13.5pt;height:19.5pt" o:ole="">
                  <v:imagedata r:id="rId428" o:title=""/>
                </v:shape>
                <o:OLEObject Type="Embed" ProgID="Equation.3" ShapeID="_x0000_i1267" DrawAspect="Content" ObjectID="_1587698620" r:id="rId430"/>
              </w:object>
            </w:r>
          </w:p>
        </w:tc>
      </w:tr>
      <w:tr w:rsidR="00397B5B">
        <w:trPr>
          <w:jc w:val="center"/>
        </w:trPr>
        <w:tc>
          <w:tcPr>
            <w:tcW w:w="0" w:type="auto"/>
            <w:vMerge/>
            <w:tcBorders>
              <w:top w:val="single" w:sz="6"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410" w:type="pct"/>
            <w:tcBorders>
              <w:top w:val="single" w:sz="6" w:space="0" w:color="auto"/>
              <w:left w:val="single" w:sz="4" w:space="0" w:color="auto"/>
              <w:bottom w:val="single" w:sz="4" w:space="0" w:color="auto"/>
              <w:right w:val="single" w:sz="4" w:space="0" w:color="auto"/>
            </w:tcBorders>
          </w:tcPr>
          <w:p w:rsidR="00397B5B" w:rsidRDefault="00397B5B">
            <w:pPr>
              <w:jc w:val="center"/>
              <w:rPr>
                <w:sz w:val="20"/>
              </w:rPr>
            </w:pPr>
            <w:r>
              <w:rPr>
                <w:sz w:val="20"/>
                <w:szCs w:val="14"/>
              </w:rPr>
              <w:t>70</w:t>
            </w:r>
          </w:p>
        </w:tc>
        <w:tc>
          <w:tcPr>
            <w:tcW w:w="410" w:type="pct"/>
            <w:tcBorders>
              <w:top w:val="single" w:sz="6" w:space="0" w:color="auto"/>
              <w:left w:val="single" w:sz="4" w:space="0" w:color="auto"/>
              <w:bottom w:val="single" w:sz="4" w:space="0" w:color="auto"/>
              <w:right w:val="single" w:sz="4" w:space="0" w:color="auto"/>
            </w:tcBorders>
          </w:tcPr>
          <w:p w:rsidR="00397B5B" w:rsidRDefault="00397B5B">
            <w:pPr>
              <w:jc w:val="center"/>
              <w:rPr>
                <w:sz w:val="20"/>
              </w:rPr>
            </w:pPr>
            <w:r>
              <w:rPr>
                <w:sz w:val="20"/>
                <w:szCs w:val="14"/>
              </w:rPr>
              <w:t>80</w:t>
            </w:r>
          </w:p>
        </w:tc>
        <w:tc>
          <w:tcPr>
            <w:tcW w:w="410" w:type="pct"/>
            <w:tcBorders>
              <w:top w:val="single" w:sz="6" w:space="0" w:color="auto"/>
              <w:left w:val="single" w:sz="4" w:space="0" w:color="auto"/>
              <w:bottom w:val="single" w:sz="4" w:space="0" w:color="auto"/>
              <w:right w:val="single" w:sz="4" w:space="0" w:color="auto"/>
            </w:tcBorders>
          </w:tcPr>
          <w:p w:rsidR="00397B5B" w:rsidRDefault="00397B5B">
            <w:pPr>
              <w:jc w:val="center"/>
              <w:rPr>
                <w:sz w:val="20"/>
              </w:rPr>
            </w:pPr>
            <w:r>
              <w:rPr>
                <w:sz w:val="20"/>
                <w:szCs w:val="14"/>
              </w:rPr>
              <w:t>90</w:t>
            </w:r>
          </w:p>
        </w:tc>
        <w:tc>
          <w:tcPr>
            <w:tcW w:w="547" w:type="pct"/>
            <w:tcBorders>
              <w:top w:val="single" w:sz="6" w:space="0" w:color="auto"/>
              <w:left w:val="single" w:sz="4" w:space="0" w:color="auto"/>
              <w:bottom w:val="single" w:sz="4" w:space="0" w:color="auto"/>
              <w:right w:val="single" w:sz="4" w:space="0" w:color="auto"/>
            </w:tcBorders>
          </w:tcPr>
          <w:p w:rsidR="00397B5B" w:rsidRDefault="00397B5B">
            <w:pPr>
              <w:jc w:val="center"/>
              <w:rPr>
                <w:sz w:val="20"/>
              </w:rPr>
            </w:pPr>
            <w:r>
              <w:rPr>
                <w:sz w:val="20"/>
                <w:szCs w:val="14"/>
              </w:rPr>
              <w:t>100</w:t>
            </w:r>
          </w:p>
        </w:tc>
        <w:tc>
          <w:tcPr>
            <w:tcW w:w="547" w:type="pct"/>
            <w:tcBorders>
              <w:top w:val="single" w:sz="6" w:space="0" w:color="auto"/>
              <w:left w:val="single" w:sz="4" w:space="0" w:color="auto"/>
              <w:bottom w:val="single" w:sz="4" w:space="0" w:color="auto"/>
              <w:right w:val="single" w:sz="4" w:space="0" w:color="auto"/>
            </w:tcBorders>
          </w:tcPr>
          <w:p w:rsidR="00397B5B" w:rsidRDefault="00397B5B">
            <w:pPr>
              <w:jc w:val="center"/>
              <w:rPr>
                <w:sz w:val="20"/>
              </w:rPr>
            </w:pPr>
            <w:r>
              <w:rPr>
                <w:sz w:val="20"/>
                <w:szCs w:val="14"/>
              </w:rPr>
              <w:t>110</w:t>
            </w:r>
          </w:p>
        </w:tc>
        <w:tc>
          <w:tcPr>
            <w:tcW w:w="547" w:type="pct"/>
            <w:tcBorders>
              <w:top w:val="single" w:sz="6" w:space="0" w:color="auto"/>
              <w:left w:val="single" w:sz="4" w:space="0" w:color="auto"/>
              <w:bottom w:val="single" w:sz="4" w:space="0" w:color="auto"/>
              <w:right w:val="single" w:sz="4" w:space="0" w:color="auto"/>
            </w:tcBorders>
          </w:tcPr>
          <w:p w:rsidR="00397B5B" w:rsidRDefault="00397B5B">
            <w:pPr>
              <w:jc w:val="center"/>
              <w:rPr>
                <w:sz w:val="20"/>
              </w:rPr>
            </w:pPr>
            <w:r>
              <w:rPr>
                <w:sz w:val="20"/>
                <w:szCs w:val="14"/>
              </w:rPr>
              <w:t>120</w:t>
            </w:r>
          </w:p>
        </w:tc>
        <w:tc>
          <w:tcPr>
            <w:tcW w:w="548" w:type="pct"/>
            <w:tcBorders>
              <w:top w:val="single" w:sz="6" w:space="0" w:color="auto"/>
              <w:left w:val="single" w:sz="4" w:space="0" w:color="auto"/>
              <w:bottom w:val="single" w:sz="4" w:space="0" w:color="auto"/>
              <w:right w:val="single" w:sz="4" w:space="0" w:color="auto"/>
            </w:tcBorders>
          </w:tcPr>
          <w:p w:rsidR="00397B5B" w:rsidRDefault="00397B5B">
            <w:pPr>
              <w:jc w:val="center"/>
              <w:rPr>
                <w:sz w:val="20"/>
              </w:rPr>
            </w:pPr>
            <w:r>
              <w:rPr>
                <w:sz w:val="20"/>
                <w:szCs w:val="14"/>
              </w:rPr>
              <w:t>130</w:t>
            </w:r>
          </w:p>
        </w:tc>
      </w:tr>
      <w:tr w:rsidR="00397B5B">
        <w:trPr>
          <w:jc w:val="center"/>
        </w:trPr>
        <w:tc>
          <w:tcPr>
            <w:tcW w:w="1582" w:type="pct"/>
            <w:tcBorders>
              <w:top w:val="single" w:sz="4" w:space="0" w:color="auto"/>
              <w:left w:val="single" w:sz="4" w:space="0" w:color="auto"/>
              <w:bottom w:val="nil"/>
              <w:right w:val="single" w:sz="4" w:space="0" w:color="auto"/>
            </w:tcBorders>
          </w:tcPr>
          <w:p w:rsidR="00397B5B" w:rsidRDefault="00397B5B">
            <w:pPr>
              <w:rPr>
                <w:sz w:val="20"/>
              </w:rPr>
            </w:pPr>
            <w:r>
              <w:rPr>
                <w:sz w:val="20"/>
                <w:szCs w:val="14"/>
              </w:rPr>
              <w:lastRenderedPageBreak/>
              <w:t>Выпуклый</w:t>
            </w:r>
          </w:p>
        </w:tc>
        <w:tc>
          <w:tcPr>
            <w:tcW w:w="410"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0,97</w:t>
            </w:r>
          </w:p>
        </w:tc>
        <w:tc>
          <w:tcPr>
            <w:tcW w:w="410"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0,92</w:t>
            </w:r>
          </w:p>
        </w:tc>
        <w:tc>
          <w:tcPr>
            <w:tcW w:w="410"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0,85</w:t>
            </w:r>
          </w:p>
        </w:tc>
        <w:tc>
          <w:tcPr>
            <w:tcW w:w="547"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0,76</w:t>
            </w:r>
          </w:p>
        </w:tc>
        <w:tc>
          <w:tcPr>
            <w:tcW w:w="547"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0,65</w:t>
            </w:r>
          </w:p>
        </w:tc>
        <w:tc>
          <w:tcPr>
            <w:tcW w:w="547"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0,50</w:t>
            </w:r>
          </w:p>
        </w:tc>
        <w:tc>
          <w:tcPr>
            <w:tcW w:w="548"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0,35</w:t>
            </w:r>
          </w:p>
        </w:tc>
      </w:tr>
      <w:tr w:rsidR="00397B5B">
        <w:trPr>
          <w:jc w:val="center"/>
        </w:trPr>
        <w:tc>
          <w:tcPr>
            <w:tcW w:w="1582" w:type="pct"/>
            <w:tcBorders>
              <w:top w:val="nil"/>
              <w:left w:val="single" w:sz="4" w:space="0" w:color="auto"/>
              <w:bottom w:val="nil"/>
              <w:right w:val="single" w:sz="4" w:space="0" w:color="auto"/>
            </w:tcBorders>
          </w:tcPr>
          <w:p w:rsidR="00397B5B" w:rsidRDefault="00397B5B">
            <w:pPr>
              <w:rPr>
                <w:sz w:val="20"/>
              </w:rPr>
            </w:pPr>
            <w:r>
              <w:rPr>
                <w:sz w:val="20"/>
                <w:szCs w:val="14"/>
              </w:rPr>
              <w:t>Прямолинейный</w:t>
            </w:r>
          </w:p>
        </w:tc>
        <w:tc>
          <w:tcPr>
            <w:tcW w:w="410" w:type="pct"/>
            <w:tcBorders>
              <w:top w:val="nil"/>
              <w:left w:val="single" w:sz="4" w:space="0" w:color="auto"/>
              <w:bottom w:val="nil"/>
              <w:right w:val="single" w:sz="4" w:space="0" w:color="auto"/>
            </w:tcBorders>
          </w:tcPr>
          <w:p w:rsidR="00397B5B" w:rsidRDefault="00397B5B">
            <w:pPr>
              <w:jc w:val="center"/>
              <w:rPr>
                <w:sz w:val="20"/>
              </w:rPr>
            </w:pPr>
            <w:r>
              <w:rPr>
                <w:sz w:val="20"/>
                <w:szCs w:val="14"/>
              </w:rPr>
              <w:t>0,95</w:t>
            </w:r>
          </w:p>
        </w:tc>
        <w:tc>
          <w:tcPr>
            <w:tcW w:w="410" w:type="pct"/>
            <w:tcBorders>
              <w:top w:val="nil"/>
              <w:left w:val="single" w:sz="4" w:space="0" w:color="auto"/>
              <w:bottom w:val="nil"/>
              <w:right w:val="single" w:sz="4" w:space="0" w:color="auto"/>
            </w:tcBorders>
          </w:tcPr>
          <w:p w:rsidR="00397B5B" w:rsidRDefault="00397B5B">
            <w:pPr>
              <w:jc w:val="center"/>
              <w:rPr>
                <w:sz w:val="20"/>
              </w:rPr>
            </w:pPr>
            <w:r>
              <w:rPr>
                <w:sz w:val="20"/>
                <w:szCs w:val="14"/>
              </w:rPr>
              <w:t>0,90</w:t>
            </w:r>
          </w:p>
        </w:tc>
        <w:tc>
          <w:tcPr>
            <w:tcW w:w="410" w:type="pct"/>
            <w:tcBorders>
              <w:top w:val="nil"/>
              <w:left w:val="single" w:sz="4" w:space="0" w:color="auto"/>
              <w:bottom w:val="nil"/>
              <w:right w:val="single" w:sz="4" w:space="0" w:color="auto"/>
            </w:tcBorders>
          </w:tcPr>
          <w:p w:rsidR="00397B5B" w:rsidRDefault="00397B5B">
            <w:pPr>
              <w:jc w:val="center"/>
              <w:rPr>
                <w:sz w:val="20"/>
              </w:rPr>
            </w:pPr>
            <w:r>
              <w:rPr>
                <w:sz w:val="20"/>
                <w:szCs w:val="14"/>
              </w:rPr>
              <w:t>0,82</w:t>
            </w:r>
          </w:p>
        </w:tc>
        <w:tc>
          <w:tcPr>
            <w:tcW w:w="547" w:type="pct"/>
            <w:tcBorders>
              <w:top w:val="nil"/>
              <w:left w:val="single" w:sz="4" w:space="0" w:color="auto"/>
              <w:bottom w:val="nil"/>
              <w:right w:val="single" w:sz="4" w:space="0" w:color="auto"/>
            </w:tcBorders>
          </w:tcPr>
          <w:p w:rsidR="00397B5B" w:rsidRDefault="00397B5B">
            <w:pPr>
              <w:jc w:val="center"/>
              <w:rPr>
                <w:sz w:val="20"/>
              </w:rPr>
            </w:pPr>
            <w:r>
              <w:rPr>
                <w:sz w:val="20"/>
                <w:szCs w:val="14"/>
              </w:rPr>
              <w:t>0,70</w:t>
            </w:r>
          </w:p>
        </w:tc>
        <w:tc>
          <w:tcPr>
            <w:tcW w:w="547" w:type="pct"/>
            <w:tcBorders>
              <w:top w:val="nil"/>
              <w:left w:val="single" w:sz="4" w:space="0" w:color="auto"/>
              <w:bottom w:val="nil"/>
              <w:right w:val="single" w:sz="4" w:space="0" w:color="auto"/>
            </w:tcBorders>
          </w:tcPr>
          <w:p w:rsidR="00397B5B" w:rsidRDefault="00397B5B">
            <w:pPr>
              <w:jc w:val="center"/>
              <w:rPr>
                <w:sz w:val="20"/>
              </w:rPr>
            </w:pPr>
            <w:r>
              <w:rPr>
                <w:sz w:val="20"/>
                <w:szCs w:val="14"/>
              </w:rPr>
              <w:t>0,55</w:t>
            </w:r>
          </w:p>
        </w:tc>
        <w:tc>
          <w:tcPr>
            <w:tcW w:w="547" w:type="pct"/>
            <w:tcBorders>
              <w:top w:val="nil"/>
              <w:left w:val="single" w:sz="4" w:space="0" w:color="auto"/>
              <w:bottom w:val="nil"/>
              <w:right w:val="single" w:sz="4" w:space="0" w:color="auto"/>
            </w:tcBorders>
          </w:tcPr>
          <w:p w:rsidR="00397B5B" w:rsidRDefault="00397B5B">
            <w:pPr>
              <w:jc w:val="center"/>
              <w:rPr>
                <w:sz w:val="20"/>
              </w:rPr>
            </w:pPr>
            <w:r>
              <w:rPr>
                <w:sz w:val="20"/>
                <w:szCs w:val="14"/>
              </w:rPr>
              <w:t>0,35</w:t>
            </w:r>
          </w:p>
        </w:tc>
        <w:tc>
          <w:tcPr>
            <w:tcW w:w="548" w:type="pct"/>
            <w:tcBorders>
              <w:top w:val="nil"/>
              <w:left w:val="single" w:sz="4" w:space="0" w:color="auto"/>
              <w:bottom w:val="nil"/>
              <w:right w:val="single" w:sz="4" w:space="0" w:color="auto"/>
            </w:tcBorders>
          </w:tcPr>
          <w:p w:rsidR="00397B5B" w:rsidRDefault="00397B5B">
            <w:pPr>
              <w:jc w:val="center"/>
              <w:rPr>
                <w:sz w:val="20"/>
              </w:rPr>
            </w:pPr>
            <w:r>
              <w:rPr>
                <w:sz w:val="20"/>
                <w:szCs w:val="14"/>
              </w:rPr>
              <w:t>0,15</w:t>
            </w:r>
          </w:p>
        </w:tc>
      </w:tr>
      <w:tr w:rsidR="00397B5B">
        <w:trPr>
          <w:jc w:val="center"/>
        </w:trPr>
        <w:tc>
          <w:tcPr>
            <w:tcW w:w="1582" w:type="pct"/>
            <w:tcBorders>
              <w:top w:val="nil"/>
              <w:left w:val="single" w:sz="4" w:space="0" w:color="auto"/>
              <w:bottom w:val="single" w:sz="4" w:space="0" w:color="auto"/>
              <w:right w:val="single" w:sz="4" w:space="0" w:color="auto"/>
            </w:tcBorders>
          </w:tcPr>
          <w:p w:rsidR="00397B5B" w:rsidRDefault="00397B5B">
            <w:pPr>
              <w:rPr>
                <w:sz w:val="20"/>
              </w:rPr>
            </w:pPr>
            <w:r>
              <w:rPr>
                <w:sz w:val="20"/>
                <w:szCs w:val="14"/>
              </w:rPr>
              <w:t>Вогнутый</w:t>
            </w:r>
          </w:p>
        </w:tc>
        <w:tc>
          <w:tcPr>
            <w:tcW w:w="410"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0,94</w:t>
            </w:r>
          </w:p>
        </w:tc>
        <w:tc>
          <w:tcPr>
            <w:tcW w:w="410"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0,87</w:t>
            </w:r>
          </w:p>
        </w:tc>
        <w:tc>
          <w:tcPr>
            <w:tcW w:w="410"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0,78</w:t>
            </w:r>
          </w:p>
        </w:tc>
        <w:tc>
          <w:tcPr>
            <w:tcW w:w="54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0,64</w:t>
            </w:r>
          </w:p>
        </w:tc>
        <w:tc>
          <w:tcPr>
            <w:tcW w:w="54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0,44</w:t>
            </w:r>
          </w:p>
        </w:tc>
        <w:tc>
          <w:tcPr>
            <w:tcW w:w="54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0,10</w:t>
            </w:r>
          </w:p>
        </w:tc>
        <w:tc>
          <w:tcPr>
            <w:tcW w:w="548"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0,00</w:t>
            </w:r>
          </w:p>
        </w:tc>
      </w:tr>
    </w:tbl>
    <w:bookmarkEnd w:id="267"/>
    <w:p w:rsidR="00397B5B" w:rsidRDefault="00397B5B">
      <w:pPr>
        <w:spacing w:before="120"/>
        <w:ind w:firstLine="284"/>
        <w:jc w:val="both"/>
        <w:rPr>
          <w:sz w:val="24"/>
        </w:rPr>
      </w:pPr>
      <w:r>
        <w:rPr>
          <w:sz w:val="24"/>
        </w:rPr>
        <w:t>3. Среднюю поверхностную скорость (м/с) вдольберегового течения на береговой отмели шириной более 100 м следует вычислять по формуле</w:t>
      </w:r>
    </w:p>
    <w:p w:rsidR="00397B5B" w:rsidRDefault="00397B5B">
      <w:pPr>
        <w:tabs>
          <w:tab w:val="left" w:pos="1645"/>
          <w:tab w:val="left" w:pos="3243"/>
          <w:tab w:val="left" w:pos="3431"/>
          <w:tab w:val="left" w:pos="4418"/>
          <w:tab w:val="left" w:pos="7191"/>
        </w:tabs>
        <w:spacing w:before="120" w:after="120"/>
        <w:jc w:val="right"/>
        <w:rPr>
          <w:sz w:val="24"/>
        </w:rPr>
      </w:pPr>
      <w:bookmarkStart w:id="268" w:name="PO0000508"/>
      <w:r>
        <w:rPr>
          <w:i/>
          <w:iCs/>
          <w:sz w:val="24"/>
          <w:lang w:val="en-US"/>
        </w:rPr>
        <w:t>v</w:t>
      </w:r>
      <w:r>
        <w:rPr>
          <w:sz w:val="24"/>
        </w:rPr>
        <w:t>=</w:t>
      </w:r>
      <w:r>
        <w:rPr>
          <w:i/>
          <w:iCs/>
          <w:sz w:val="24"/>
          <w:lang w:val="en-US"/>
        </w:rPr>
        <w:t>k</w:t>
      </w:r>
      <w:r>
        <w:rPr>
          <w:sz w:val="24"/>
          <w:vertAlign w:val="subscript"/>
        </w:rPr>
        <w:t>0</w:t>
      </w:r>
      <w:r>
        <w:rPr>
          <w:i/>
          <w:iCs/>
          <w:sz w:val="24"/>
          <w:lang w:val="en-US"/>
        </w:rPr>
        <w:t>h</w:t>
      </w:r>
      <w:r>
        <w:rPr>
          <w:sz w:val="24"/>
          <w:vertAlign w:val="subscript"/>
        </w:rPr>
        <w:t>1%</w:t>
      </w:r>
      <w:r>
        <w:rPr>
          <w:i/>
          <w:iCs/>
          <w:sz w:val="24"/>
          <w:lang w:val="en-US"/>
        </w:rPr>
        <w:t>f</w:t>
      </w:r>
      <w:r>
        <w:rPr>
          <w:sz w:val="24"/>
        </w:rPr>
        <w:t>(</w:t>
      </w:r>
      <w:r>
        <w:rPr>
          <w:sz w:val="24"/>
        </w:rPr>
        <w:sym w:font="Symbol" w:char="0061"/>
      </w:r>
      <w:r>
        <w:rPr>
          <w:i/>
          <w:iCs/>
          <w:sz w:val="24"/>
          <w:vertAlign w:val="subscript"/>
          <w:lang w:val="en-US"/>
        </w:rPr>
        <w:t>h</w:t>
      </w:r>
      <w:r>
        <w:rPr>
          <w:sz w:val="24"/>
        </w:rPr>
        <w:t>)</w:t>
      </w:r>
      <w:r>
        <w:rPr>
          <w:sz w:val="24"/>
          <w:lang w:val="en-US"/>
        </w:rPr>
        <w:t>exp</w:t>
      </w:r>
      <w:r>
        <w:rPr>
          <w:sz w:val="24"/>
        </w:rPr>
        <w:t>[-(0,014</w:t>
      </w:r>
      <w:r>
        <w:rPr>
          <w:i/>
          <w:iCs/>
          <w:sz w:val="24"/>
        </w:rPr>
        <w:t>В</w:t>
      </w:r>
      <w:r>
        <w:rPr>
          <w:sz w:val="24"/>
        </w:rPr>
        <w:t>-0,5</w:t>
      </w:r>
      <w:r>
        <w:rPr>
          <w:i/>
          <w:iCs/>
          <w:sz w:val="24"/>
        </w:rPr>
        <w:t>Н</w:t>
      </w:r>
      <w:r>
        <w:rPr>
          <w:sz w:val="24"/>
          <w:vertAlign w:val="subscript"/>
        </w:rPr>
        <w:t>0</w:t>
      </w:r>
      <w:r>
        <w:rPr>
          <w:sz w:val="24"/>
        </w:rPr>
        <w:t>)]+10</w:t>
      </w:r>
      <w:r>
        <w:rPr>
          <w:sz w:val="24"/>
          <w:vertAlign w:val="superscript"/>
        </w:rPr>
        <w:t>-2</w:t>
      </w:r>
      <w:r>
        <w:rPr>
          <w:sz w:val="24"/>
        </w:rPr>
        <w:t>(0,70-0,33</w:t>
      </w:r>
      <w:r>
        <w:rPr>
          <w:sz w:val="24"/>
          <w:lang w:val="en-US"/>
        </w:rPr>
        <w:t>lg</w:t>
      </w:r>
      <w:r>
        <w:rPr>
          <w:i/>
          <w:iCs/>
          <w:sz w:val="24"/>
        </w:rPr>
        <w:t>Н</w:t>
      </w:r>
      <w:r>
        <w:rPr>
          <w:sz w:val="24"/>
          <w:vertAlign w:val="subscript"/>
        </w:rPr>
        <w:t>0</w:t>
      </w:r>
      <w:r>
        <w:rPr>
          <w:sz w:val="24"/>
        </w:rPr>
        <w:t>)</w:t>
      </w:r>
      <w:r>
        <w:rPr>
          <w:sz w:val="24"/>
          <w:vertAlign w:val="subscript"/>
        </w:rPr>
        <w:object w:dxaOrig="460" w:dyaOrig="400">
          <v:shape id="_x0000_i1268" type="#_x0000_t75" style="width:22.5pt;height:19.5pt" o:ole="">
            <v:imagedata r:id="rId424" o:title=""/>
          </v:shape>
          <o:OLEObject Type="Embed" ProgID="Equation.3" ShapeID="_x0000_i1268" DrawAspect="Content" ObjectID="_1587698621" r:id="rId431"/>
        </w:object>
      </w:r>
      <w:r>
        <w:rPr>
          <w:sz w:val="24"/>
          <w:lang w:val="en-US"/>
        </w:rPr>
        <w:t>sin</w:t>
      </w:r>
      <w:r>
        <w:rPr>
          <w:sz w:val="24"/>
          <w:lang w:val="en-US"/>
        </w:rPr>
        <w:sym w:font="Symbol" w:char="0061"/>
      </w:r>
      <w:r>
        <w:rPr>
          <w:i/>
          <w:iCs/>
          <w:sz w:val="24"/>
          <w:vertAlign w:val="subscript"/>
          <w:lang w:val="en-US"/>
        </w:rPr>
        <w:t>W</w:t>
      </w:r>
      <w:r>
        <w:rPr>
          <w:sz w:val="24"/>
        </w:rPr>
        <w:t>,</w:t>
      </w:r>
      <w:r>
        <w:rPr>
          <w:color w:val="0000FF"/>
          <w:sz w:val="24"/>
        </w:rPr>
        <w:tab/>
      </w:r>
      <w:r>
        <w:rPr>
          <w:sz w:val="24"/>
        </w:rPr>
        <w:t>(102)</w:t>
      </w:r>
    </w:p>
    <w:bookmarkEnd w:id="268"/>
    <w:p w:rsidR="00397B5B" w:rsidRDefault="00397B5B">
      <w:pPr>
        <w:jc w:val="both"/>
        <w:rPr>
          <w:sz w:val="24"/>
        </w:rPr>
      </w:pPr>
      <w:r>
        <w:rPr>
          <w:sz w:val="24"/>
        </w:rPr>
        <w:t xml:space="preserve">где </w:t>
      </w:r>
      <w:r>
        <w:rPr>
          <w:i/>
          <w:iCs/>
          <w:sz w:val="24"/>
          <w:lang w:val="en-US"/>
        </w:rPr>
        <w:t>W</w:t>
      </w:r>
      <w:r>
        <w:rPr>
          <w:sz w:val="24"/>
          <w:vertAlign w:val="subscript"/>
        </w:rPr>
        <w:t>10</w:t>
      </w:r>
      <w:r>
        <w:rPr>
          <w:sz w:val="24"/>
        </w:rPr>
        <w:t xml:space="preserve"> - скорость ветра на высоте 10 м над водной поверхностью, м/с; </w:t>
      </w:r>
      <w:r>
        <w:rPr>
          <w:sz w:val="24"/>
          <w:lang w:val="en-US"/>
        </w:rPr>
        <w:sym w:font="Symbol" w:char="0061"/>
      </w:r>
      <w:r>
        <w:rPr>
          <w:i/>
          <w:iCs/>
          <w:sz w:val="24"/>
          <w:vertAlign w:val="subscript"/>
          <w:lang w:val="en-US"/>
        </w:rPr>
        <w:t>W</w:t>
      </w:r>
      <w:r>
        <w:rPr>
          <w:sz w:val="24"/>
        </w:rPr>
        <w:t xml:space="preserve"> - угол между направлением ветра и нормалью к линии берега, градус.</w:t>
      </w:r>
    </w:p>
    <w:p w:rsidR="00397B5B" w:rsidRDefault="00397B5B">
      <w:pPr>
        <w:ind w:firstLine="283"/>
        <w:jc w:val="both"/>
        <w:rPr>
          <w:sz w:val="24"/>
        </w:rPr>
      </w:pPr>
      <w:r>
        <w:rPr>
          <w:sz w:val="24"/>
        </w:rPr>
        <w:t>4. Для расчета средней скорости (м/с) вдольберегового течения в пределах волноприбойной зоны, которая при слабом и средней силы волнении охватывает лишь часть береговой отмели, можно использовать формулу</w:t>
      </w:r>
    </w:p>
    <w:bookmarkStart w:id="269" w:name="PO0000510"/>
    <w:p w:rsidR="00397B5B" w:rsidRDefault="00397B5B">
      <w:pPr>
        <w:tabs>
          <w:tab w:val="left" w:pos="6580"/>
        </w:tabs>
        <w:spacing w:before="120" w:after="120"/>
        <w:ind w:firstLine="284"/>
        <w:jc w:val="right"/>
        <w:rPr>
          <w:sz w:val="24"/>
        </w:rPr>
      </w:pPr>
      <w:r>
        <w:rPr>
          <w:color w:val="0000FF"/>
          <w:sz w:val="24"/>
          <w:vertAlign w:val="subscript"/>
        </w:rPr>
        <w:object w:dxaOrig="4660" w:dyaOrig="960">
          <v:shape id="_x0000_i1269" type="#_x0000_t75" style="width:232.5pt;height:48pt" o:ole="">
            <v:imagedata r:id="rId432" o:title=""/>
          </v:shape>
          <o:OLEObject Type="Embed" ProgID="Equation.3" ShapeID="_x0000_i1269" DrawAspect="Content" ObjectID="_1587698622" r:id="rId433"/>
        </w:object>
      </w:r>
      <w:r>
        <w:rPr>
          <w:sz w:val="24"/>
        </w:rPr>
        <w:t>,</w:t>
      </w:r>
      <w:r>
        <w:rPr>
          <w:sz w:val="24"/>
        </w:rPr>
        <w:tab/>
        <w:t>(103)</w:t>
      </w:r>
    </w:p>
    <w:bookmarkEnd w:id="269"/>
    <w:p w:rsidR="00397B5B" w:rsidRDefault="00397B5B">
      <w:pPr>
        <w:jc w:val="both"/>
        <w:rPr>
          <w:sz w:val="24"/>
        </w:rPr>
      </w:pPr>
      <w:r>
        <w:rPr>
          <w:sz w:val="24"/>
        </w:rPr>
        <w:t xml:space="preserve">где </w:t>
      </w:r>
      <w:r>
        <w:rPr>
          <w:i/>
          <w:iCs/>
          <w:sz w:val="24"/>
          <w:lang w:val="en-US"/>
        </w:rPr>
        <w:t>g</w:t>
      </w:r>
      <w:r>
        <w:rPr>
          <w:sz w:val="24"/>
        </w:rPr>
        <w:t xml:space="preserve"> - ускорение свободного падения, равное 9,81 м/с</w:t>
      </w:r>
      <w:r>
        <w:rPr>
          <w:sz w:val="24"/>
          <w:vertAlign w:val="superscript"/>
        </w:rPr>
        <w:t>2</w:t>
      </w:r>
      <w:r>
        <w:rPr>
          <w:sz w:val="24"/>
        </w:rPr>
        <w:t xml:space="preserve">; </w:t>
      </w:r>
      <w:r>
        <w:rPr>
          <w:i/>
          <w:iCs/>
          <w:sz w:val="24"/>
        </w:rPr>
        <w:t>Н</w:t>
      </w:r>
      <w:r>
        <w:rPr>
          <w:sz w:val="24"/>
          <w:vertAlign w:val="subscript"/>
        </w:rPr>
        <w:t>р</w:t>
      </w:r>
      <w:r>
        <w:rPr>
          <w:sz w:val="24"/>
        </w:rPr>
        <w:t xml:space="preserve"> - глубина на линии разрушения волн, м; </w:t>
      </w:r>
      <w:r>
        <w:rPr>
          <w:i/>
          <w:iCs/>
          <w:sz w:val="24"/>
          <w:lang w:val="en-US"/>
        </w:rPr>
        <w:t>h</w:t>
      </w:r>
      <w:r>
        <w:rPr>
          <w:sz w:val="24"/>
          <w:vertAlign w:val="subscript"/>
        </w:rPr>
        <w:t>10%</w:t>
      </w:r>
      <w:r>
        <w:rPr>
          <w:sz w:val="24"/>
        </w:rPr>
        <w:t xml:space="preserve"> - высота волн 10 %-ной обеспеченности (в системе) на линии разрушения, м; </w:t>
      </w:r>
      <w:r>
        <w:rPr>
          <w:sz w:val="24"/>
        </w:rPr>
        <w:sym w:font="Symbol" w:char="0061"/>
      </w:r>
      <w:r>
        <w:rPr>
          <w:i/>
          <w:iCs/>
          <w:sz w:val="24"/>
          <w:vertAlign w:val="subscript"/>
          <w:lang w:val="en-US"/>
        </w:rPr>
        <w:t>h</w:t>
      </w:r>
      <w:r>
        <w:rPr>
          <w:sz w:val="24"/>
        </w:rPr>
        <w:t xml:space="preserve"> - угол между лучом волны и нормалью к генеральному направлению линии берега, градус; </w:t>
      </w:r>
      <w:r>
        <w:rPr>
          <w:i/>
          <w:iCs/>
          <w:sz w:val="24"/>
          <w:lang w:val="en-US"/>
        </w:rPr>
        <w:t>B</w:t>
      </w:r>
      <w:r>
        <w:rPr>
          <w:sz w:val="24"/>
          <w:vertAlign w:val="subscript"/>
        </w:rPr>
        <w:t>р</w:t>
      </w:r>
      <w:r>
        <w:rPr>
          <w:sz w:val="24"/>
        </w:rPr>
        <w:t xml:space="preserve"> - ширина волноприбойной зоны между урезом и линией разбивания волн, м; </w:t>
      </w:r>
      <w:r>
        <w:rPr>
          <w:i/>
          <w:iCs/>
          <w:sz w:val="24"/>
          <w:lang w:val="en-US"/>
        </w:rPr>
        <w:t>d</w:t>
      </w:r>
      <w:r>
        <w:rPr>
          <w:i/>
          <w:iCs/>
          <w:sz w:val="24"/>
          <w:vertAlign w:val="subscript"/>
        </w:rPr>
        <w:t>э</w:t>
      </w:r>
      <w:r>
        <w:rPr>
          <w:sz w:val="24"/>
        </w:rPr>
        <w:t xml:space="preserve"> - эффективный диаметр донных наносов, ограничивающий на графике гранулометрического состава грунта 10 % наиболее крупных частиц, мм.</w:t>
      </w:r>
    </w:p>
    <w:p w:rsidR="00397B5B" w:rsidRDefault="00397B5B">
      <w:pPr>
        <w:ind w:firstLine="283"/>
        <w:jc w:val="both"/>
        <w:rPr>
          <w:sz w:val="24"/>
        </w:rPr>
      </w:pPr>
      <w:r>
        <w:rPr>
          <w:sz w:val="24"/>
        </w:rPr>
        <w:t xml:space="preserve">5. При выяснении условий строительства перехода трубопровода через береговую отмель водоема определение средней скорости вдольберегового течения по </w:t>
      </w:r>
      <w:hyperlink w:anchor="PO0000506" w:tooltip="Формула 101" w:history="1">
        <w:r>
          <w:rPr>
            <w:rStyle w:val="a3"/>
            <w:sz w:val="24"/>
          </w:rPr>
          <w:t>формулам (101</w:t>
        </w:r>
      </w:hyperlink>
      <w:r>
        <w:rPr>
          <w:sz w:val="24"/>
        </w:rPr>
        <w:t xml:space="preserve">), </w:t>
      </w:r>
      <w:hyperlink w:anchor="PO0000508" w:tooltip="Формула 102" w:history="1">
        <w:r>
          <w:rPr>
            <w:rStyle w:val="a3"/>
            <w:sz w:val="24"/>
          </w:rPr>
          <w:t>(102</w:t>
        </w:r>
      </w:hyperlink>
      <w:r>
        <w:rPr>
          <w:sz w:val="24"/>
        </w:rPr>
        <w:t xml:space="preserve">) или </w:t>
      </w:r>
      <w:hyperlink w:anchor="PO0000510" w:tooltip="Формула 103" w:history="1">
        <w:r>
          <w:rPr>
            <w:rStyle w:val="a3"/>
            <w:sz w:val="24"/>
          </w:rPr>
          <w:t>(103</w:t>
        </w:r>
      </w:hyperlink>
      <w:r>
        <w:rPr>
          <w:sz w:val="24"/>
        </w:rPr>
        <w:t>) необходимо производить по расчетным значениям скорости ветра и элементов волн заданной повторяемости, а для определения мутности воды, вдольбереговых перемещений наносов и заносимости траншей - вычисления выполнять по градациям скоростей ветра в пределах всего возможного диапазона их значений и для всех направлений, при которых возможно возникновение вдольберегового течения.</w:t>
      </w:r>
    </w:p>
    <w:p w:rsidR="00397B5B" w:rsidRDefault="00397B5B">
      <w:pPr>
        <w:spacing w:before="120" w:after="120"/>
        <w:jc w:val="center"/>
        <w:rPr>
          <w:b/>
          <w:bCs/>
          <w:sz w:val="24"/>
        </w:rPr>
      </w:pPr>
      <w:r>
        <w:rPr>
          <w:b/>
          <w:bCs/>
          <w:sz w:val="24"/>
          <w:szCs w:val="20"/>
        </w:rPr>
        <w:t>Распределение скорости вдольберегового течения на береговой отмели</w:t>
      </w:r>
    </w:p>
    <w:p w:rsidR="00397B5B" w:rsidRDefault="00397B5B">
      <w:pPr>
        <w:ind w:firstLine="283"/>
        <w:jc w:val="both"/>
        <w:rPr>
          <w:sz w:val="24"/>
        </w:rPr>
      </w:pPr>
      <w:r>
        <w:rPr>
          <w:sz w:val="24"/>
        </w:rPr>
        <w:t>6. Распределение скорости вдольберегового течения на береговой отмели при отсутствии данных наблюдений следует устанавливать по типовым кривым (</w:t>
      </w:r>
      <w:hyperlink w:anchor="SO0000046" w:tooltip="Рисунок 45" w:history="1">
        <w:r>
          <w:rPr>
            <w:rStyle w:val="a3"/>
            <w:sz w:val="24"/>
          </w:rPr>
          <w:t>рис. 45</w:t>
        </w:r>
      </w:hyperlink>
      <w:r>
        <w:rPr>
          <w:sz w:val="24"/>
        </w:rPr>
        <w:t xml:space="preserve">) с учетом соотношений, приведенных в </w:t>
      </w:r>
      <w:hyperlink w:anchor="TO0000041" w:tooltip="Таблица 36" w:history="1">
        <w:r>
          <w:rPr>
            <w:rStyle w:val="a3"/>
            <w:sz w:val="24"/>
          </w:rPr>
          <w:t>табл. 36</w:t>
        </w:r>
      </w:hyperlink>
      <w:r>
        <w:rPr>
          <w:sz w:val="24"/>
        </w:rPr>
        <w:t>.</w:t>
      </w:r>
    </w:p>
    <w:p w:rsidR="00397B5B" w:rsidRDefault="001E2B8B">
      <w:pPr>
        <w:spacing w:before="120" w:after="120"/>
        <w:jc w:val="center"/>
        <w:rPr>
          <w:sz w:val="24"/>
        </w:rPr>
      </w:pPr>
      <w:bookmarkStart w:id="270" w:name="SO0000046"/>
      <w:r>
        <w:rPr>
          <w:noProof/>
          <w:sz w:val="24"/>
        </w:rPr>
        <w:lastRenderedPageBreak/>
        <w:drawing>
          <wp:inline distT="0" distB="0" distL="0" distR="0">
            <wp:extent cx="4848225" cy="4514850"/>
            <wp:effectExtent l="0" t="0" r="9525" b="0"/>
            <wp:docPr id="291" name="Рисунок 291"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45"/>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4848225" cy="4514850"/>
                    </a:xfrm>
                    <a:prstGeom prst="rect">
                      <a:avLst/>
                    </a:prstGeom>
                    <a:noFill/>
                    <a:ln>
                      <a:noFill/>
                    </a:ln>
                  </pic:spPr>
                </pic:pic>
              </a:graphicData>
            </a:graphic>
          </wp:inline>
        </w:drawing>
      </w:r>
      <w:bookmarkEnd w:id="270"/>
    </w:p>
    <w:p w:rsidR="00397B5B" w:rsidRDefault="00397B5B">
      <w:pPr>
        <w:spacing w:after="120"/>
        <w:jc w:val="center"/>
        <w:rPr>
          <w:sz w:val="24"/>
        </w:rPr>
      </w:pPr>
      <w:r>
        <w:rPr>
          <w:sz w:val="24"/>
        </w:rPr>
        <w:t>Рис. 45. Типы распределения скорости вдольберегового течения по ширине береговой отмели (</w:t>
      </w:r>
      <w:r>
        <w:rPr>
          <w:sz w:val="24"/>
          <w:lang w:val="en-US"/>
        </w:rPr>
        <w:t>I</w:t>
      </w:r>
      <w:r>
        <w:rPr>
          <w:sz w:val="24"/>
        </w:rPr>
        <w:t xml:space="preserve"> - IV).</w:t>
      </w:r>
    </w:p>
    <w:p w:rsidR="00397B5B" w:rsidRDefault="00397B5B">
      <w:pPr>
        <w:ind w:firstLine="283"/>
        <w:jc w:val="both"/>
        <w:rPr>
          <w:sz w:val="24"/>
        </w:rPr>
      </w:pPr>
      <w:r>
        <w:rPr>
          <w:sz w:val="24"/>
        </w:rPr>
        <w:t xml:space="preserve">7. Переход от поверхностной скорости вдольберегового течения к средней скорости на вертикали </w:t>
      </w:r>
      <w:r>
        <w:rPr>
          <w:i/>
          <w:iCs/>
          <w:sz w:val="24"/>
          <w:lang w:val="en-US"/>
        </w:rPr>
        <w:t>v</w:t>
      </w:r>
      <w:r>
        <w:rPr>
          <w:sz w:val="24"/>
          <w:vertAlign w:val="subscript"/>
        </w:rPr>
        <w:t>в</w:t>
      </w:r>
      <w:r>
        <w:rPr>
          <w:sz w:val="24"/>
        </w:rPr>
        <w:t>, или в створе береговой отмели следует осуществлять с использованием соотношения</w:t>
      </w:r>
    </w:p>
    <w:p w:rsidR="00397B5B" w:rsidRDefault="00397B5B">
      <w:pPr>
        <w:tabs>
          <w:tab w:val="left" w:pos="4841"/>
        </w:tabs>
        <w:spacing w:before="120" w:after="120"/>
        <w:ind w:firstLine="284"/>
        <w:jc w:val="right"/>
        <w:rPr>
          <w:sz w:val="24"/>
        </w:rPr>
      </w:pPr>
      <w:bookmarkStart w:id="271" w:name="PO0000514"/>
      <w:r>
        <w:rPr>
          <w:i/>
          <w:iCs/>
          <w:sz w:val="24"/>
          <w:lang w:val="en-US"/>
        </w:rPr>
        <w:t>v</w:t>
      </w:r>
      <w:r>
        <w:rPr>
          <w:sz w:val="24"/>
          <w:vertAlign w:val="subscript"/>
        </w:rPr>
        <w:t>в</w:t>
      </w:r>
      <w:r>
        <w:rPr>
          <w:sz w:val="24"/>
        </w:rPr>
        <w:sym w:font="Symbol" w:char="00BB"/>
      </w:r>
      <w:r>
        <w:rPr>
          <w:sz w:val="24"/>
        </w:rPr>
        <w:t>0,83</w:t>
      </w:r>
      <w:r>
        <w:rPr>
          <w:i/>
          <w:iCs/>
          <w:sz w:val="24"/>
          <w:lang w:val="en-US"/>
        </w:rPr>
        <w:t>v</w:t>
      </w:r>
      <w:r>
        <w:rPr>
          <w:sz w:val="24"/>
          <w:vertAlign w:val="subscript"/>
        </w:rPr>
        <w:t>пов</w:t>
      </w:r>
      <w:r>
        <w:rPr>
          <w:sz w:val="24"/>
        </w:rPr>
        <w:t>.</w:t>
      </w:r>
      <w:r>
        <w:rPr>
          <w:sz w:val="24"/>
        </w:rPr>
        <w:tab/>
        <w:t>(104)</w:t>
      </w:r>
    </w:p>
    <w:bookmarkEnd w:id="271"/>
    <w:p w:rsidR="00397B5B" w:rsidRDefault="00397B5B">
      <w:pPr>
        <w:ind w:firstLine="283"/>
        <w:jc w:val="both"/>
        <w:rPr>
          <w:sz w:val="24"/>
        </w:rPr>
      </w:pPr>
      <w:r>
        <w:rPr>
          <w:sz w:val="24"/>
        </w:rPr>
        <w:t xml:space="preserve">8. Для установления приближенного распределения скорости вдольберегового течения на вертикалях береговой отмели следует пользоваться безразмерной эпюрой (см. </w:t>
      </w:r>
      <w:hyperlink w:anchor="SO0000042" w:tooltip="Рисунок 41" w:history="1">
        <w:r>
          <w:rPr>
            <w:rStyle w:val="a3"/>
            <w:sz w:val="24"/>
          </w:rPr>
          <w:t>рис. 41</w:t>
        </w:r>
      </w:hyperlink>
      <w:r>
        <w:rPr>
          <w:sz w:val="24"/>
        </w:rPr>
        <w:t xml:space="preserve">) для значения относительной глубины </w:t>
      </w:r>
      <w:r>
        <w:rPr>
          <w:i/>
          <w:iCs/>
          <w:sz w:val="24"/>
        </w:rPr>
        <w:t>Н</w:t>
      </w:r>
      <w:r>
        <w:rPr>
          <w:sz w:val="24"/>
        </w:rPr>
        <w:t>/</w:t>
      </w:r>
      <w:r>
        <w:rPr>
          <w:sz w:val="24"/>
          <w:vertAlign w:val="subscript"/>
        </w:rPr>
        <w:object w:dxaOrig="200" w:dyaOrig="320">
          <v:shape id="_x0000_i1270" type="#_x0000_t75" style="width:10.5pt;height:16.5pt" o:ole="">
            <v:imagedata r:id="rId301" o:title=""/>
          </v:shape>
          <o:OLEObject Type="Embed" ProgID="Equation.3" ShapeID="_x0000_i1270" DrawAspect="Content" ObjectID="_1587698623" r:id="rId435"/>
        </w:object>
      </w:r>
      <w:r>
        <w:rPr>
          <w:sz w:val="24"/>
        </w:rPr>
        <w:t>, равного 0,4.</w:t>
      </w:r>
    </w:p>
    <w:p w:rsidR="00397B5B" w:rsidRDefault="00397B5B">
      <w:pPr>
        <w:spacing w:before="120" w:after="120"/>
        <w:ind w:firstLine="284"/>
        <w:jc w:val="right"/>
        <w:rPr>
          <w:sz w:val="24"/>
        </w:rPr>
      </w:pPr>
      <w:r>
        <w:rPr>
          <w:sz w:val="24"/>
        </w:rPr>
        <w:t>Таблица</w:t>
      </w:r>
      <w:r>
        <w:rPr>
          <w:b/>
          <w:bCs/>
          <w:sz w:val="24"/>
        </w:rPr>
        <w:t xml:space="preserve"> </w:t>
      </w:r>
      <w:r>
        <w:rPr>
          <w:sz w:val="24"/>
        </w:rPr>
        <w:t>36</w:t>
      </w:r>
    </w:p>
    <w:tbl>
      <w:tblPr>
        <w:tblW w:w="5000" w:type="pct"/>
        <w:jc w:val="center"/>
        <w:tblCellMar>
          <w:left w:w="28" w:type="dxa"/>
          <w:right w:w="28" w:type="dxa"/>
        </w:tblCellMar>
        <w:tblLook w:val="0000" w:firstRow="0" w:lastRow="0" w:firstColumn="0" w:lastColumn="0" w:noHBand="0" w:noVBand="0"/>
      </w:tblPr>
      <w:tblGrid>
        <w:gridCol w:w="1021"/>
        <w:gridCol w:w="1891"/>
        <w:gridCol w:w="2362"/>
        <w:gridCol w:w="3853"/>
      </w:tblGrid>
      <w:tr w:rsidR="00397B5B">
        <w:trPr>
          <w:tblHeader/>
          <w:jc w:val="center"/>
        </w:trPr>
        <w:tc>
          <w:tcPr>
            <w:tcW w:w="55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bookmarkStart w:id="272" w:name="TO0000041"/>
            <w:r>
              <w:rPr>
                <w:sz w:val="20"/>
                <w:szCs w:val="14"/>
              </w:rPr>
              <w:t>Тип</w:t>
            </w:r>
          </w:p>
        </w:tc>
        <w:tc>
          <w:tcPr>
            <w:tcW w:w="1036"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Уклон отмели, °</w:t>
            </w:r>
          </w:p>
        </w:tc>
        <w:tc>
          <w:tcPr>
            <w:tcW w:w="1294"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Соотношение высот волн и средних глубин</w:t>
            </w:r>
          </w:p>
        </w:tc>
        <w:tc>
          <w:tcPr>
            <w:tcW w:w="2111"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Соотношение максимальных и средних значений скорости</w:t>
            </w:r>
          </w:p>
        </w:tc>
      </w:tr>
      <w:tr w:rsidR="00397B5B">
        <w:trPr>
          <w:jc w:val="center"/>
        </w:trPr>
        <w:tc>
          <w:tcPr>
            <w:tcW w:w="559"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I</w:t>
            </w:r>
          </w:p>
        </w:tc>
        <w:tc>
          <w:tcPr>
            <w:tcW w:w="1036"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1,5-2,5</w:t>
            </w:r>
          </w:p>
        </w:tc>
        <w:tc>
          <w:tcPr>
            <w:tcW w:w="1294"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vertAlign w:val="subscript"/>
              </w:rPr>
              <w:object w:dxaOrig="340" w:dyaOrig="360">
                <v:shape id="_x0000_i1271" type="#_x0000_t75" style="width:16.5pt;height:18pt" o:ole="">
                  <v:imagedata r:id="rId436" o:title=""/>
                </v:shape>
                <o:OLEObject Type="Embed" ProgID="Equation.3" ShapeID="_x0000_i1271" DrawAspect="Content" ObjectID="_1587698624" r:id="rId437"/>
              </w:object>
            </w:r>
            <w:r>
              <w:rPr>
                <w:sz w:val="20"/>
                <w:szCs w:val="14"/>
              </w:rPr>
              <w:t>&lt;</w:t>
            </w:r>
            <w:r>
              <w:rPr>
                <w:i/>
                <w:iCs/>
                <w:sz w:val="20"/>
                <w:szCs w:val="14"/>
              </w:rPr>
              <w:t>Н</w:t>
            </w:r>
            <w:r>
              <w:rPr>
                <w:sz w:val="20"/>
                <w:szCs w:val="14"/>
                <w:vertAlign w:val="subscript"/>
              </w:rPr>
              <w:t>0</w:t>
            </w:r>
          </w:p>
        </w:tc>
        <w:tc>
          <w:tcPr>
            <w:tcW w:w="2111" w:type="pct"/>
            <w:tcBorders>
              <w:top w:val="single" w:sz="4" w:space="0" w:color="auto"/>
              <w:left w:val="single" w:sz="4" w:space="0" w:color="auto"/>
              <w:bottom w:val="nil"/>
              <w:right w:val="single" w:sz="4" w:space="0" w:color="auto"/>
            </w:tcBorders>
          </w:tcPr>
          <w:p w:rsidR="00397B5B" w:rsidRDefault="00397B5B">
            <w:pPr>
              <w:jc w:val="center"/>
              <w:rPr>
                <w:sz w:val="20"/>
              </w:rPr>
            </w:pPr>
            <w:r>
              <w:rPr>
                <w:i/>
                <w:iCs/>
                <w:sz w:val="20"/>
                <w:szCs w:val="14"/>
                <w:lang w:val="en-US"/>
              </w:rPr>
              <w:t>v</w:t>
            </w:r>
            <w:r>
              <w:rPr>
                <w:sz w:val="20"/>
                <w:szCs w:val="14"/>
                <w:vertAlign w:val="subscript"/>
              </w:rPr>
              <w:t>макс</w:t>
            </w:r>
            <w:r>
              <w:rPr>
                <w:sz w:val="20"/>
                <w:szCs w:val="14"/>
              </w:rPr>
              <w:sym w:font="Symbol" w:char="00BB"/>
            </w:r>
            <w:r>
              <w:rPr>
                <w:sz w:val="20"/>
                <w:szCs w:val="14"/>
              </w:rPr>
              <w:t>2,5</w:t>
            </w:r>
            <w:r>
              <w:rPr>
                <w:i/>
                <w:iCs/>
                <w:sz w:val="20"/>
                <w:szCs w:val="14"/>
                <w:lang w:val="en-US"/>
              </w:rPr>
              <w:t>v</w:t>
            </w:r>
            <w:r>
              <w:rPr>
                <w:sz w:val="20"/>
                <w:szCs w:val="14"/>
              </w:rPr>
              <w:t xml:space="preserve"> (приурезовая зона)</w:t>
            </w:r>
          </w:p>
        </w:tc>
      </w:tr>
      <w:tr w:rsidR="00397B5B">
        <w:trPr>
          <w:jc w:val="center"/>
        </w:trPr>
        <w:tc>
          <w:tcPr>
            <w:tcW w:w="559" w:type="pct"/>
            <w:tcBorders>
              <w:top w:val="nil"/>
              <w:left w:val="single" w:sz="4" w:space="0" w:color="auto"/>
              <w:bottom w:val="nil"/>
              <w:right w:val="single" w:sz="4" w:space="0" w:color="auto"/>
            </w:tcBorders>
          </w:tcPr>
          <w:p w:rsidR="00397B5B" w:rsidRDefault="00397B5B">
            <w:pPr>
              <w:jc w:val="center"/>
              <w:rPr>
                <w:sz w:val="20"/>
              </w:rPr>
            </w:pPr>
            <w:r>
              <w:rPr>
                <w:sz w:val="20"/>
                <w:szCs w:val="14"/>
              </w:rPr>
              <w:t>II</w:t>
            </w:r>
          </w:p>
        </w:tc>
        <w:tc>
          <w:tcPr>
            <w:tcW w:w="1036" w:type="pct"/>
            <w:tcBorders>
              <w:top w:val="nil"/>
              <w:left w:val="single" w:sz="4" w:space="0" w:color="auto"/>
              <w:bottom w:val="nil"/>
              <w:right w:val="single" w:sz="4" w:space="0" w:color="auto"/>
            </w:tcBorders>
          </w:tcPr>
          <w:p w:rsidR="00397B5B" w:rsidRDefault="00397B5B">
            <w:pPr>
              <w:jc w:val="center"/>
              <w:rPr>
                <w:sz w:val="20"/>
              </w:rPr>
            </w:pPr>
            <w:r>
              <w:rPr>
                <w:sz w:val="20"/>
                <w:szCs w:val="14"/>
              </w:rPr>
              <w:t>1,5-2,5</w:t>
            </w:r>
          </w:p>
        </w:tc>
        <w:tc>
          <w:tcPr>
            <w:tcW w:w="1294" w:type="pct"/>
            <w:tcBorders>
              <w:top w:val="nil"/>
              <w:left w:val="single" w:sz="4" w:space="0" w:color="auto"/>
              <w:bottom w:val="nil"/>
              <w:right w:val="single" w:sz="4" w:space="0" w:color="auto"/>
            </w:tcBorders>
          </w:tcPr>
          <w:p w:rsidR="00397B5B" w:rsidRDefault="00397B5B">
            <w:pPr>
              <w:jc w:val="center"/>
              <w:rPr>
                <w:sz w:val="20"/>
              </w:rPr>
            </w:pPr>
            <w:r>
              <w:rPr>
                <w:sz w:val="20"/>
                <w:szCs w:val="14"/>
                <w:vertAlign w:val="subscript"/>
              </w:rPr>
              <w:object w:dxaOrig="340" w:dyaOrig="360">
                <v:shape id="_x0000_i1272" type="#_x0000_t75" style="width:16.5pt;height:18pt" o:ole="">
                  <v:imagedata r:id="rId436" o:title=""/>
                </v:shape>
                <o:OLEObject Type="Embed" ProgID="Equation.3" ShapeID="_x0000_i1272" DrawAspect="Content" ObjectID="_1587698625" r:id="rId438"/>
              </w:object>
            </w:r>
            <w:r>
              <w:rPr>
                <w:sz w:val="20"/>
                <w:szCs w:val="14"/>
              </w:rPr>
              <w:sym w:font="Symbol" w:char="00BB"/>
            </w:r>
            <w:r>
              <w:rPr>
                <w:i/>
                <w:iCs/>
                <w:sz w:val="20"/>
                <w:szCs w:val="14"/>
              </w:rPr>
              <w:t>Н</w:t>
            </w:r>
            <w:r>
              <w:rPr>
                <w:sz w:val="20"/>
                <w:szCs w:val="14"/>
                <w:vertAlign w:val="subscript"/>
              </w:rPr>
              <w:t>0</w:t>
            </w:r>
          </w:p>
        </w:tc>
        <w:tc>
          <w:tcPr>
            <w:tcW w:w="2111" w:type="pct"/>
            <w:tcBorders>
              <w:top w:val="nil"/>
              <w:left w:val="single" w:sz="4" w:space="0" w:color="auto"/>
              <w:bottom w:val="nil"/>
              <w:right w:val="single" w:sz="4" w:space="0" w:color="auto"/>
            </w:tcBorders>
          </w:tcPr>
          <w:p w:rsidR="00397B5B" w:rsidRDefault="00397B5B">
            <w:pPr>
              <w:jc w:val="center"/>
              <w:rPr>
                <w:sz w:val="20"/>
              </w:rPr>
            </w:pPr>
            <w:r>
              <w:rPr>
                <w:i/>
                <w:iCs/>
                <w:sz w:val="20"/>
                <w:szCs w:val="14"/>
                <w:lang w:val="en-US"/>
              </w:rPr>
              <w:t>v</w:t>
            </w:r>
            <w:r>
              <w:rPr>
                <w:sz w:val="20"/>
                <w:szCs w:val="14"/>
                <w:vertAlign w:val="subscript"/>
              </w:rPr>
              <w:t>макс</w:t>
            </w:r>
            <w:r>
              <w:rPr>
                <w:sz w:val="20"/>
                <w:szCs w:val="14"/>
              </w:rPr>
              <w:sym w:font="Symbol" w:char="00BB"/>
            </w:r>
            <w:r>
              <w:rPr>
                <w:sz w:val="20"/>
                <w:szCs w:val="14"/>
              </w:rPr>
              <w:t>2,0</w:t>
            </w:r>
            <w:r>
              <w:rPr>
                <w:i/>
                <w:iCs/>
                <w:sz w:val="20"/>
                <w:szCs w:val="14"/>
                <w:lang w:val="en-US"/>
              </w:rPr>
              <w:t>v</w:t>
            </w:r>
            <w:r>
              <w:rPr>
                <w:sz w:val="20"/>
                <w:szCs w:val="14"/>
              </w:rPr>
              <w:t xml:space="preserve"> (центральная часть)</w:t>
            </w:r>
          </w:p>
        </w:tc>
      </w:tr>
      <w:tr w:rsidR="00397B5B">
        <w:trPr>
          <w:jc w:val="center"/>
        </w:trPr>
        <w:tc>
          <w:tcPr>
            <w:tcW w:w="559" w:type="pct"/>
            <w:tcBorders>
              <w:top w:val="nil"/>
              <w:left w:val="single" w:sz="4" w:space="0" w:color="auto"/>
              <w:bottom w:val="nil"/>
              <w:right w:val="single" w:sz="4" w:space="0" w:color="auto"/>
            </w:tcBorders>
          </w:tcPr>
          <w:p w:rsidR="00397B5B" w:rsidRDefault="00397B5B">
            <w:pPr>
              <w:jc w:val="center"/>
              <w:rPr>
                <w:sz w:val="20"/>
              </w:rPr>
            </w:pPr>
            <w:r>
              <w:rPr>
                <w:sz w:val="20"/>
                <w:szCs w:val="14"/>
              </w:rPr>
              <w:t>III</w:t>
            </w:r>
          </w:p>
        </w:tc>
        <w:tc>
          <w:tcPr>
            <w:tcW w:w="1036" w:type="pct"/>
            <w:tcBorders>
              <w:top w:val="nil"/>
              <w:left w:val="single" w:sz="4" w:space="0" w:color="auto"/>
              <w:bottom w:val="nil"/>
              <w:right w:val="single" w:sz="4" w:space="0" w:color="auto"/>
            </w:tcBorders>
          </w:tcPr>
          <w:p w:rsidR="00397B5B" w:rsidRDefault="00397B5B">
            <w:pPr>
              <w:jc w:val="center"/>
              <w:rPr>
                <w:sz w:val="20"/>
              </w:rPr>
            </w:pPr>
            <w:r>
              <w:rPr>
                <w:sz w:val="20"/>
                <w:szCs w:val="14"/>
              </w:rPr>
              <w:t>2,0-3,0</w:t>
            </w:r>
          </w:p>
        </w:tc>
        <w:tc>
          <w:tcPr>
            <w:tcW w:w="1294" w:type="pct"/>
            <w:tcBorders>
              <w:top w:val="nil"/>
              <w:left w:val="single" w:sz="4" w:space="0" w:color="auto"/>
              <w:bottom w:val="nil"/>
              <w:right w:val="single" w:sz="4" w:space="0" w:color="auto"/>
            </w:tcBorders>
          </w:tcPr>
          <w:p w:rsidR="00397B5B" w:rsidRDefault="00397B5B">
            <w:pPr>
              <w:jc w:val="center"/>
              <w:rPr>
                <w:sz w:val="20"/>
              </w:rPr>
            </w:pPr>
            <w:r>
              <w:rPr>
                <w:sz w:val="20"/>
                <w:szCs w:val="14"/>
                <w:vertAlign w:val="subscript"/>
              </w:rPr>
              <w:object w:dxaOrig="320" w:dyaOrig="360">
                <v:shape id="_x0000_i1273" type="#_x0000_t75" style="width:16.5pt;height:18pt" o:ole="">
                  <v:imagedata r:id="rId439" o:title=""/>
                </v:shape>
                <o:OLEObject Type="Embed" ProgID="Equation.3" ShapeID="_x0000_i1273" DrawAspect="Content" ObjectID="_1587698626" r:id="rId440"/>
              </w:object>
            </w:r>
            <w:r>
              <w:rPr>
                <w:sz w:val="20"/>
                <w:szCs w:val="14"/>
              </w:rPr>
              <w:sym w:font="Symbol" w:char="00B3"/>
            </w:r>
            <w:r>
              <w:rPr>
                <w:i/>
                <w:iCs/>
                <w:sz w:val="20"/>
                <w:szCs w:val="14"/>
              </w:rPr>
              <w:t>Н</w:t>
            </w:r>
            <w:r>
              <w:rPr>
                <w:sz w:val="20"/>
                <w:szCs w:val="14"/>
                <w:vertAlign w:val="subscript"/>
              </w:rPr>
              <w:t>0</w:t>
            </w:r>
          </w:p>
        </w:tc>
        <w:tc>
          <w:tcPr>
            <w:tcW w:w="2111" w:type="pct"/>
            <w:tcBorders>
              <w:top w:val="nil"/>
              <w:left w:val="single" w:sz="4" w:space="0" w:color="auto"/>
              <w:bottom w:val="nil"/>
              <w:right w:val="single" w:sz="4" w:space="0" w:color="auto"/>
            </w:tcBorders>
          </w:tcPr>
          <w:p w:rsidR="00397B5B" w:rsidRDefault="00397B5B">
            <w:pPr>
              <w:jc w:val="center"/>
              <w:rPr>
                <w:sz w:val="20"/>
              </w:rPr>
            </w:pPr>
            <w:r>
              <w:rPr>
                <w:i/>
                <w:iCs/>
                <w:sz w:val="20"/>
                <w:szCs w:val="14"/>
                <w:lang w:val="en-US"/>
              </w:rPr>
              <w:t>v</w:t>
            </w:r>
            <w:r>
              <w:rPr>
                <w:sz w:val="20"/>
                <w:szCs w:val="14"/>
                <w:vertAlign w:val="subscript"/>
              </w:rPr>
              <w:t>макс</w:t>
            </w:r>
            <w:r>
              <w:rPr>
                <w:sz w:val="20"/>
                <w:szCs w:val="14"/>
              </w:rPr>
              <w:sym w:font="Symbol" w:char="00BB"/>
            </w:r>
            <w:r>
              <w:rPr>
                <w:sz w:val="20"/>
                <w:szCs w:val="14"/>
              </w:rPr>
              <w:t>1,3</w:t>
            </w:r>
            <w:r>
              <w:rPr>
                <w:i/>
                <w:iCs/>
                <w:sz w:val="20"/>
                <w:szCs w:val="14"/>
                <w:lang w:val="en-US"/>
              </w:rPr>
              <w:t>v</w:t>
            </w:r>
            <w:r>
              <w:rPr>
                <w:sz w:val="20"/>
                <w:szCs w:val="14"/>
              </w:rPr>
              <w:t xml:space="preserve"> (центральная часть)</w:t>
            </w:r>
          </w:p>
        </w:tc>
      </w:tr>
      <w:tr w:rsidR="00397B5B">
        <w:trPr>
          <w:jc w:val="center"/>
        </w:trPr>
        <w:tc>
          <w:tcPr>
            <w:tcW w:w="559" w:type="pct"/>
            <w:tcBorders>
              <w:top w:val="nil"/>
              <w:left w:val="single" w:sz="4" w:space="0" w:color="auto"/>
              <w:bottom w:val="nil"/>
              <w:right w:val="single" w:sz="4" w:space="0" w:color="auto"/>
            </w:tcBorders>
          </w:tcPr>
          <w:p w:rsidR="00397B5B" w:rsidRDefault="00397B5B">
            <w:pPr>
              <w:jc w:val="center"/>
              <w:rPr>
                <w:sz w:val="20"/>
              </w:rPr>
            </w:pPr>
          </w:p>
        </w:tc>
        <w:tc>
          <w:tcPr>
            <w:tcW w:w="1036" w:type="pct"/>
            <w:tcBorders>
              <w:top w:val="nil"/>
              <w:left w:val="single" w:sz="4" w:space="0" w:color="auto"/>
              <w:bottom w:val="nil"/>
              <w:right w:val="single" w:sz="4" w:space="0" w:color="auto"/>
            </w:tcBorders>
          </w:tcPr>
          <w:p w:rsidR="00397B5B" w:rsidRDefault="00397B5B">
            <w:pPr>
              <w:jc w:val="center"/>
              <w:rPr>
                <w:sz w:val="20"/>
              </w:rPr>
            </w:pPr>
          </w:p>
        </w:tc>
        <w:tc>
          <w:tcPr>
            <w:tcW w:w="1294" w:type="pct"/>
            <w:tcBorders>
              <w:top w:val="nil"/>
              <w:left w:val="single" w:sz="4" w:space="0" w:color="auto"/>
              <w:bottom w:val="nil"/>
              <w:right w:val="single" w:sz="4" w:space="0" w:color="auto"/>
            </w:tcBorders>
          </w:tcPr>
          <w:p w:rsidR="00397B5B" w:rsidRDefault="00397B5B">
            <w:pPr>
              <w:jc w:val="center"/>
              <w:rPr>
                <w:sz w:val="20"/>
              </w:rPr>
            </w:pPr>
          </w:p>
        </w:tc>
        <w:tc>
          <w:tcPr>
            <w:tcW w:w="2111" w:type="pct"/>
            <w:tcBorders>
              <w:top w:val="nil"/>
              <w:left w:val="single" w:sz="4" w:space="0" w:color="auto"/>
              <w:bottom w:val="nil"/>
              <w:right w:val="single" w:sz="4" w:space="0" w:color="auto"/>
            </w:tcBorders>
          </w:tcPr>
          <w:p w:rsidR="00397B5B" w:rsidRDefault="00397B5B">
            <w:pPr>
              <w:jc w:val="center"/>
              <w:rPr>
                <w:sz w:val="20"/>
              </w:rPr>
            </w:pPr>
            <w:r>
              <w:rPr>
                <w:i/>
                <w:iCs/>
                <w:sz w:val="20"/>
                <w:szCs w:val="14"/>
                <w:lang w:val="en-US"/>
              </w:rPr>
              <w:t>v</w:t>
            </w:r>
            <w:r>
              <w:rPr>
                <w:sz w:val="20"/>
                <w:szCs w:val="14"/>
                <w:vertAlign w:val="subscript"/>
              </w:rPr>
              <w:t>макс</w:t>
            </w:r>
            <w:r>
              <w:rPr>
                <w:sz w:val="20"/>
                <w:szCs w:val="14"/>
              </w:rPr>
              <w:sym w:font="Symbol" w:char="00BB"/>
            </w:r>
            <w:r>
              <w:rPr>
                <w:sz w:val="20"/>
                <w:szCs w:val="14"/>
              </w:rPr>
              <w:t>1,6</w:t>
            </w:r>
            <w:r>
              <w:rPr>
                <w:i/>
                <w:iCs/>
                <w:sz w:val="20"/>
                <w:szCs w:val="14"/>
                <w:lang w:val="en-US"/>
              </w:rPr>
              <w:t>v</w:t>
            </w:r>
            <w:r>
              <w:rPr>
                <w:sz w:val="20"/>
                <w:szCs w:val="14"/>
              </w:rPr>
              <w:t xml:space="preserve"> (приурезовая зона)</w:t>
            </w:r>
          </w:p>
        </w:tc>
      </w:tr>
      <w:tr w:rsidR="00397B5B">
        <w:trPr>
          <w:jc w:val="center"/>
        </w:trPr>
        <w:tc>
          <w:tcPr>
            <w:tcW w:w="559"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IV</w:t>
            </w:r>
          </w:p>
        </w:tc>
        <w:tc>
          <w:tcPr>
            <w:tcW w:w="1036"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0,5-1,0</w:t>
            </w:r>
          </w:p>
        </w:tc>
        <w:tc>
          <w:tcPr>
            <w:tcW w:w="1294"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vertAlign w:val="subscript"/>
              </w:rPr>
              <w:object w:dxaOrig="340" w:dyaOrig="360">
                <v:shape id="_x0000_i1274" type="#_x0000_t75" style="width:16.5pt;height:18pt" o:ole="">
                  <v:imagedata r:id="rId436" o:title=""/>
                </v:shape>
                <o:OLEObject Type="Embed" ProgID="Equation.3" ShapeID="_x0000_i1274" DrawAspect="Content" ObjectID="_1587698627" r:id="rId441"/>
              </w:object>
            </w:r>
            <w:r>
              <w:rPr>
                <w:sz w:val="20"/>
                <w:szCs w:val="14"/>
              </w:rPr>
              <w:sym w:font="Symbol" w:char="00B3"/>
            </w:r>
            <w:r>
              <w:rPr>
                <w:i/>
                <w:iCs/>
                <w:sz w:val="20"/>
                <w:szCs w:val="14"/>
              </w:rPr>
              <w:t>Н</w:t>
            </w:r>
            <w:r>
              <w:rPr>
                <w:sz w:val="20"/>
                <w:szCs w:val="14"/>
                <w:vertAlign w:val="subscript"/>
              </w:rPr>
              <w:t>0</w:t>
            </w:r>
          </w:p>
        </w:tc>
        <w:tc>
          <w:tcPr>
            <w:tcW w:w="2111" w:type="pct"/>
            <w:tcBorders>
              <w:top w:val="nil"/>
              <w:left w:val="single" w:sz="4" w:space="0" w:color="auto"/>
              <w:bottom w:val="single" w:sz="4" w:space="0" w:color="auto"/>
              <w:right w:val="single" w:sz="4" w:space="0" w:color="auto"/>
            </w:tcBorders>
          </w:tcPr>
          <w:p w:rsidR="00397B5B" w:rsidRDefault="00397B5B">
            <w:pPr>
              <w:jc w:val="center"/>
              <w:rPr>
                <w:sz w:val="20"/>
              </w:rPr>
            </w:pPr>
            <w:r>
              <w:rPr>
                <w:i/>
                <w:iCs/>
                <w:sz w:val="20"/>
                <w:szCs w:val="14"/>
                <w:lang w:val="en-US"/>
              </w:rPr>
              <w:t>v</w:t>
            </w:r>
            <w:r>
              <w:rPr>
                <w:sz w:val="20"/>
                <w:szCs w:val="14"/>
                <w:vertAlign w:val="subscript"/>
              </w:rPr>
              <w:t>макс</w:t>
            </w:r>
            <w:r>
              <w:rPr>
                <w:sz w:val="20"/>
                <w:szCs w:val="14"/>
              </w:rPr>
              <w:sym w:font="Symbol" w:char="00BB"/>
            </w:r>
            <w:r>
              <w:rPr>
                <w:i/>
                <w:iCs/>
                <w:sz w:val="20"/>
                <w:szCs w:val="14"/>
                <w:lang w:val="en-US"/>
              </w:rPr>
              <w:t>v</w:t>
            </w:r>
            <w:r>
              <w:rPr>
                <w:sz w:val="20"/>
                <w:szCs w:val="14"/>
              </w:rPr>
              <w:t xml:space="preserve"> (вся отмель)</w:t>
            </w:r>
          </w:p>
        </w:tc>
      </w:tr>
    </w:tbl>
    <w:p w:rsidR="00397B5B" w:rsidRDefault="00397B5B">
      <w:pPr>
        <w:pStyle w:val="1"/>
        <w:keepNext w:val="0"/>
        <w:widowControl/>
        <w:spacing w:after="0"/>
        <w:jc w:val="right"/>
        <w:rPr>
          <w:i/>
          <w:iCs/>
        </w:rPr>
      </w:pPr>
      <w:bookmarkStart w:id="273" w:name="_Toc2877014"/>
      <w:bookmarkStart w:id="274" w:name="PO0000516"/>
      <w:bookmarkEnd w:id="272"/>
      <w:r>
        <w:rPr>
          <w:i/>
          <w:iCs/>
        </w:rPr>
        <w:t>ПРИЛОЖЕНИЕ 19</w:t>
      </w:r>
      <w:bookmarkEnd w:id="273"/>
    </w:p>
    <w:bookmarkEnd w:id="274"/>
    <w:p w:rsidR="00397B5B" w:rsidRDefault="00397B5B">
      <w:pPr>
        <w:ind w:firstLine="283"/>
        <w:jc w:val="right"/>
        <w:rPr>
          <w:sz w:val="24"/>
        </w:rPr>
      </w:pPr>
      <w:r>
        <w:rPr>
          <w:sz w:val="24"/>
          <w:szCs w:val="18"/>
        </w:rPr>
        <w:t>Рекомендуемое</w:t>
      </w:r>
    </w:p>
    <w:p w:rsidR="00397B5B" w:rsidRDefault="00397B5B">
      <w:pPr>
        <w:pStyle w:val="1"/>
      </w:pPr>
      <w:bookmarkStart w:id="275" w:name="_Toc2877015"/>
      <w:r>
        <w:lastRenderedPageBreak/>
        <w:t>ПРИМЕР РАСЧЕТА ПЕРЕФОРМИРОВАНИЯ БЕРЕГА В ЗОНЕ УЧАСТКА ПЕРЕХОДА ТРУБОПРОВОДА ЧЕРЕЗ ВОДОХРАНИЛИЩЕ</w:t>
      </w:r>
      <w:bookmarkEnd w:id="275"/>
    </w:p>
    <w:p w:rsidR="00397B5B" w:rsidRDefault="00397B5B">
      <w:pPr>
        <w:spacing w:after="120"/>
        <w:jc w:val="center"/>
        <w:rPr>
          <w:sz w:val="24"/>
        </w:rPr>
      </w:pPr>
      <w:r>
        <w:rPr>
          <w:sz w:val="24"/>
          <w:szCs w:val="20"/>
        </w:rPr>
        <w:t>1. Определение расчетных характеристик ветра и волнения</w:t>
      </w:r>
    </w:p>
    <w:p w:rsidR="00397B5B" w:rsidRDefault="00397B5B">
      <w:pPr>
        <w:ind w:firstLine="283"/>
        <w:jc w:val="both"/>
        <w:rPr>
          <w:sz w:val="24"/>
        </w:rPr>
      </w:pPr>
      <w:r>
        <w:rPr>
          <w:b/>
          <w:bCs/>
          <w:sz w:val="24"/>
        </w:rPr>
        <w:t>Ветровой режим водохранилища.</w:t>
      </w:r>
      <w:r>
        <w:rPr>
          <w:sz w:val="24"/>
        </w:rPr>
        <w:t xml:space="preserve"> Пример расчета ветрового режима дан применительно к пространственной ориентации береговой линии в створе перехода, представленной на </w:t>
      </w:r>
      <w:hyperlink w:anchor="SO0000047" w:tooltip="Рисунок 46" w:history="1">
        <w:r>
          <w:rPr>
            <w:rStyle w:val="a3"/>
            <w:sz w:val="24"/>
          </w:rPr>
          <w:t>рис. 46</w:t>
        </w:r>
      </w:hyperlink>
      <w:r>
        <w:rPr>
          <w:sz w:val="24"/>
        </w:rPr>
        <w:t>, чему соответствуют следующие четыре наветренных румба: северный, северо-западный, западный, юго-западный. Продолжительность безледоставного периода принята равной семи полным месяцам, с мая по ноябрь включительно, что соответствует 214 сут.</w:t>
      </w:r>
    </w:p>
    <w:p w:rsidR="00397B5B" w:rsidRDefault="001E2B8B">
      <w:pPr>
        <w:spacing w:before="120" w:after="120"/>
        <w:jc w:val="center"/>
        <w:rPr>
          <w:sz w:val="24"/>
        </w:rPr>
      </w:pPr>
      <w:bookmarkStart w:id="276" w:name="SO0000047"/>
      <w:r>
        <w:rPr>
          <w:noProof/>
          <w:sz w:val="24"/>
        </w:rPr>
        <w:drawing>
          <wp:inline distT="0" distB="0" distL="0" distR="0">
            <wp:extent cx="3057525" cy="2695575"/>
            <wp:effectExtent l="0" t="0" r="9525" b="9525"/>
            <wp:docPr id="297" name="Рисунок 29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46"/>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3057525" cy="2695575"/>
                    </a:xfrm>
                    <a:prstGeom prst="rect">
                      <a:avLst/>
                    </a:prstGeom>
                    <a:noFill/>
                    <a:ln>
                      <a:noFill/>
                    </a:ln>
                  </pic:spPr>
                </pic:pic>
              </a:graphicData>
            </a:graphic>
          </wp:inline>
        </w:drawing>
      </w:r>
      <w:bookmarkEnd w:id="276"/>
    </w:p>
    <w:p w:rsidR="00397B5B" w:rsidRDefault="00397B5B">
      <w:pPr>
        <w:spacing w:after="120"/>
        <w:jc w:val="center"/>
        <w:rPr>
          <w:sz w:val="24"/>
        </w:rPr>
      </w:pPr>
      <w:r>
        <w:rPr>
          <w:sz w:val="24"/>
        </w:rPr>
        <w:t>Рис. 46. Схема расположения направлений и углов подхода волн к створу перехода трубопровода через водоем.</w:t>
      </w:r>
    </w:p>
    <w:p w:rsidR="00397B5B" w:rsidRDefault="00397B5B">
      <w:pPr>
        <w:ind w:firstLine="283"/>
        <w:jc w:val="both"/>
        <w:rPr>
          <w:sz w:val="24"/>
        </w:rPr>
      </w:pPr>
      <w:r>
        <w:rPr>
          <w:sz w:val="24"/>
        </w:rPr>
        <w:t xml:space="preserve">Сведения о повторяемости ветра различной скорости по направлениям </w:t>
      </w:r>
      <w:r>
        <w:rPr>
          <w:i/>
          <w:iCs/>
          <w:sz w:val="24"/>
          <w:lang w:val="en-US"/>
        </w:rPr>
        <w:t>p</w:t>
      </w:r>
      <w:r>
        <w:rPr>
          <w:i/>
          <w:iCs/>
          <w:sz w:val="24"/>
          <w:vertAlign w:val="subscript"/>
          <w:lang w:val="en-US"/>
        </w:rPr>
        <w:t>W</w:t>
      </w:r>
      <w:r>
        <w:rPr>
          <w:i/>
          <w:iCs/>
          <w:sz w:val="24"/>
          <w:lang w:val="en-US"/>
        </w:rPr>
        <w:t xml:space="preserve"> </w:t>
      </w:r>
      <w:r>
        <w:rPr>
          <w:sz w:val="24"/>
        </w:rPr>
        <w:t>взяты из Справочника по климату СССР (часть III, ветер) за каждый месяц принятого выше безледоставного периода по четырем наветренным румбам. Повторяемость ветра по остальным четырем румбам дана суммарно в последней колонке таблицы. Образец выписки данных из Справочника приведен в табл. 37.</w:t>
      </w:r>
    </w:p>
    <w:p w:rsidR="00397B5B" w:rsidRDefault="00397B5B">
      <w:pPr>
        <w:spacing w:before="120" w:after="120"/>
        <w:ind w:firstLine="284"/>
        <w:jc w:val="right"/>
        <w:rPr>
          <w:sz w:val="24"/>
        </w:rPr>
      </w:pPr>
      <w:r>
        <w:rPr>
          <w:sz w:val="24"/>
        </w:rPr>
        <w:t>Таблица 37</w:t>
      </w:r>
    </w:p>
    <w:tbl>
      <w:tblPr>
        <w:tblW w:w="5000" w:type="pct"/>
        <w:jc w:val="center"/>
        <w:tblCellMar>
          <w:left w:w="28" w:type="dxa"/>
          <w:right w:w="28" w:type="dxa"/>
        </w:tblCellMar>
        <w:tblLook w:val="0000" w:firstRow="0" w:lastRow="0" w:firstColumn="0" w:lastColumn="0" w:noHBand="0" w:noVBand="0"/>
      </w:tblPr>
      <w:tblGrid>
        <w:gridCol w:w="1730"/>
        <w:gridCol w:w="1855"/>
        <w:gridCol w:w="1093"/>
        <w:gridCol w:w="1093"/>
        <w:gridCol w:w="1093"/>
        <w:gridCol w:w="1093"/>
        <w:gridCol w:w="1170"/>
      </w:tblGrid>
      <w:tr w:rsidR="00397B5B">
        <w:trPr>
          <w:tblHeader/>
          <w:jc w:val="center"/>
        </w:trPr>
        <w:tc>
          <w:tcPr>
            <w:tcW w:w="947" w:type="pct"/>
            <w:vMerge w:val="restar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bookmarkStart w:id="277" w:name="TO0000042"/>
            <w:r>
              <w:rPr>
                <w:sz w:val="20"/>
              </w:rPr>
              <w:t>Месяц</w:t>
            </w:r>
          </w:p>
        </w:tc>
        <w:tc>
          <w:tcPr>
            <w:tcW w:w="1016" w:type="pct"/>
            <w:vMerge w:val="restar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Скорость ветра, м/с</w:t>
            </w:r>
          </w:p>
        </w:tc>
        <w:tc>
          <w:tcPr>
            <w:tcW w:w="3037" w:type="pct"/>
            <w:gridSpan w:val="5"/>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Направление ветра</w:t>
            </w:r>
          </w:p>
        </w:tc>
      </w:tr>
      <w:tr w:rsidR="00397B5B">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tcPr>
          <w:p w:rsidR="00397B5B" w:rsidRDefault="00397B5B">
            <w:pPr>
              <w:widowControl/>
              <w:autoSpaceDE/>
              <w:autoSpaceDN/>
              <w:adjustRightInd/>
              <w:rPr>
                <w:sz w:val="20"/>
              </w:rPr>
            </w:pPr>
          </w:p>
        </w:tc>
        <w:tc>
          <w:tcPr>
            <w:tcW w:w="0" w:type="auto"/>
            <w:vMerge/>
            <w:tcBorders>
              <w:top w:val="single" w:sz="4" w:space="0" w:color="auto"/>
              <w:left w:val="single" w:sz="4" w:space="0" w:color="auto"/>
              <w:bottom w:val="single" w:sz="6" w:space="0" w:color="auto"/>
              <w:right w:val="single" w:sz="4" w:space="0" w:color="auto"/>
            </w:tcBorders>
            <w:vAlign w:val="center"/>
          </w:tcPr>
          <w:p w:rsidR="00397B5B" w:rsidRDefault="00397B5B">
            <w:pPr>
              <w:widowControl/>
              <w:autoSpaceDE/>
              <w:autoSpaceDN/>
              <w:adjustRightInd/>
              <w:rPr>
                <w:sz w:val="20"/>
              </w:rPr>
            </w:pPr>
          </w:p>
        </w:tc>
        <w:tc>
          <w:tcPr>
            <w:tcW w:w="599" w:type="pct"/>
            <w:tcBorders>
              <w:top w:val="single" w:sz="6"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С</w:t>
            </w:r>
          </w:p>
        </w:tc>
        <w:tc>
          <w:tcPr>
            <w:tcW w:w="599" w:type="pct"/>
            <w:tcBorders>
              <w:top w:val="single" w:sz="6"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СЗ</w:t>
            </w:r>
          </w:p>
        </w:tc>
        <w:tc>
          <w:tcPr>
            <w:tcW w:w="599" w:type="pct"/>
            <w:tcBorders>
              <w:top w:val="single" w:sz="6"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З</w:t>
            </w:r>
          </w:p>
        </w:tc>
        <w:tc>
          <w:tcPr>
            <w:tcW w:w="599" w:type="pct"/>
            <w:tcBorders>
              <w:top w:val="single" w:sz="6"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ЮЗ</w:t>
            </w:r>
          </w:p>
        </w:tc>
        <w:tc>
          <w:tcPr>
            <w:tcW w:w="642" w:type="pct"/>
            <w:tcBorders>
              <w:top w:val="single" w:sz="6"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Ю-СВ</w:t>
            </w:r>
          </w:p>
        </w:tc>
      </w:tr>
      <w:tr w:rsidR="00397B5B">
        <w:trPr>
          <w:jc w:val="center"/>
        </w:trPr>
        <w:tc>
          <w:tcPr>
            <w:tcW w:w="947" w:type="pct"/>
            <w:vMerge w:val="restart"/>
            <w:tcBorders>
              <w:top w:val="single" w:sz="6" w:space="0" w:color="auto"/>
              <w:left w:val="single" w:sz="4" w:space="0" w:color="auto"/>
              <w:bottom w:val="nil"/>
              <w:right w:val="single" w:sz="4" w:space="0" w:color="auto"/>
            </w:tcBorders>
          </w:tcPr>
          <w:p w:rsidR="00397B5B" w:rsidRDefault="00397B5B">
            <w:pPr>
              <w:jc w:val="center"/>
              <w:rPr>
                <w:sz w:val="20"/>
              </w:rPr>
            </w:pPr>
            <w:r>
              <w:rPr>
                <w:sz w:val="20"/>
              </w:rPr>
              <w:t>Май</w:t>
            </w:r>
          </w:p>
        </w:tc>
        <w:tc>
          <w:tcPr>
            <w:tcW w:w="1016" w:type="pct"/>
            <w:tcBorders>
              <w:top w:val="single" w:sz="6" w:space="0" w:color="auto"/>
              <w:left w:val="single" w:sz="4" w:space="0" w:color="auto"/>
              <w:bottom w:val="nil"/>
              <w:right w:val="single" w:sz="4" w:space="0" w:color="auto"/>
            </w:tcBorders>
          </w:tcPr>
          <w:p w:rsidR="00397B5B" w:rsidRDefault="00397B5B">
            <w:pPr>
              <w:jc w:val="center"/>
              <w:rPr>
                <w:sz w:val="20"/>
              </w:rPr>
            </w:pPr>
            <w:r>
              <w:rPr>
                <w:sz w:val="20"/>
              </w:rPr>
              <w:t>0-1</w:t>
            </w:r>
          </w:p>
        </w:tc>
        <w:tc>
          <w:tcPr>
            <w:tcW w:w="599" w:type="pct"/>
            <w:tcBorders>
              <w:top w:val="single" w:sz="6" w:space="0" w:color="auto"/>
              <w:left w:val="single" w:sz="4" w:space="0" w:color="auto"/>
              <w:bottom w:val="nil"/>
              <w:right w:val="single" w:sz="4" w:space="0" w:color="auto"/>
            </w:tcBorders>
          </w:tcPr>
          <w:p w:rsidR="00397B5B" w:rsidRDefault="00397B5B">
            <w:pPr>
              <w:jc w:val="center"/>
              <w:rPr>
                <w:sz w:val="20"/>
              </w:rPr>
            </w:pPr>
            <w:r>
              <w:rPr>
                <w:sz w:val="20"/>
              </w:rPr>
              <w:t>2,5</w:t>
            </w:r>
          </w:p>
        </w:tc>
        <w:tc>
          <w:tcPr>
            <w:tcW w:w="599" w:type="pct"/>
            <w:tcBorders>
              <w:top w:val="single" w:sz="6" w:space="0" w:color="auto"/>
              <w:left w:val="single" w:sz="4" w:space="0" w:color="auto"/>
              <w:bottom w:val="nil"/>
              <w:right w:val="single" w:sz="4" w:space="0" w:color="auto"/>
            </w:tcBorders>
          </w:tcPr>
          <w:p w:rsidR="00397B5B" w:rsidRDefault="00397B5B">
            <w:pPr>
              <w:jc w:val="center"/>
              <w:rPr>
                <w:sz w:val="20"/>
              </w:rPr>
            </w:pPr>
            <w:r>
              <w:rPr>
                <w:sz w:val="20"/>
              </w:rPr>
              <w:t>1,9</w:t>
            </w:r>
          </w:p>
        </w:tc>
        <w:tc>
          <w:tcPr>
            <w:tcW w:w="599" w:type="pct"/>
            <w:tcBorders>
              <w:top w:val="single" w:sz="6" w:space="0" w:color="auto"/>
              <w:left w:val="single" w:sz="4" w:space="0" w:color="auto"/>
              <w:bottom w:val="nil"/>
              <w:right w:val="single" w:sz="4" w:space="0" w:color="auto"/>
            </w:tcBorders>
          </w:tcPr>
          <w:p w:rsidR="00397B5B" w:rsidRDefault="00397B5B">
            <w:pPr>
              <w:jc w:val="center"/>
              <w:rPr>
                <w:sz w:val="20"/>
              </w:rPr>
            </w:pPr>
            <w:r>
              <w:rPr>
                <w:sz w:val="20"/>
              </w:rPr>
              <w:t>2,0</w:t>
            </w:r>
          </w:p>
        </w:tc>
        <w:tc>
          <w:tcPr>
            <w:tcW w:w="599" w:type="pct"/>
            <w:tcBorders>
              <w:top w:val="single" w:sz="6" w:space="0" w:color="auto"/>
              <w:left w:val="single" w:sz="4" w:space="0" w:color="auto"/>
              <w:bottom w:val="nil"/>
              <w:right w:val="single" w:sz="4" w:space="0" w:color="auto"/>
            </w:tcBorders>
          </w:tcPr>
          <w:p w:rsidR="00397B5B" w:rsidRDefault="00397B5B">
            <w:pPr>
              <w:jc w:val="center"/>
              <w:rPr>
                <w:sz w:val="20"/>
              </w:rPr>
            </w:pPr>
            <w:r>
              <w:rPr>
                <w:sz w:val="20"/>
              </w:rPr>
              <w:t>2,3</w:t>
            </w:r>
          </w:p>
        </w:tc>
        <w:tc>
          <w:tcPr>
            <w:tcW w:w="642" w:type="pct"/>
            <w:tcBorders>
              <w:top w:val="single" w:sz="6" w:space="0" w:color="auto"/>
              <w:left w:val="single" w:sz="4" w:space="0" w:color="auto"/>
              <w:bottom w:val="nil"/>
              <w:right w:val="single" w:sz="4" w:space="0" w:color="auto"/>
            </w:tcBorders>
          </w:tcPr>
          <w:p w:rsidR="00397B5B" w:rsidRDefault="00397B5B">
            <w:pPr>
              <w:jc w:val="center"/>
              <w:rPr>
                <w:sz w:val="20"/>
              </w:rPr>
            </w:pPr>
            <w:r>
              <w:rPr>
                <w:sz w:val="20"/>
              </w:rPr>
              <w:t>6,9</w:t>
            </w:r>
          </w:p>
        </w:tc>
      </w:tr>
      <w:tr w:rsidR="00397B5B">
        <w:trPr>
          <w:jc w:val="center"/>
        </w:trPr>
        <w:tc>
          <w:tcPr>
            <w:tcW w:w="0" w:type="auto"/>
            <w:vMerge/>
            <w:tcBorders>
              <w:top w:val="single" w:sz="6" w:space="0" w:color="auto"/>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2-5</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6,9</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7,6</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8,1</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8,9</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19,7</w:t>
            </w:r>
          </w:p>
        </w:tc>
      </w:tr>
      <w:tr w:rsidR="00397B5B">
        <w:trPr>
          <w:jc w:val="center"/>
        </w:trPr>
        <w:tc>
          <w:tcPr>
            <w:tcW w:w="0" w:type="auto"/>
            <w:vMerge/>
            <w:tcBorders>
              <w:top w:val="single" w:sz="6" w:space="0" w:color="auto"/>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6-9</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2,7</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4,4</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4,3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5,3</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7,7</w:t>
            </w:r>
          </w:p>
        </w:tc>
      </w:tr>
      <w:tr w:rsidR="00397B5B">
        <w:trPr>
          <w:jc w:val="center"/>
        </w:trPr>
        <w:tc>
          <w:tcPr>
            <w:tcW w:w="0" w:type="auto"/>
            <w:vMerge/>
            <w:tcBorders>
              <w:top w:val="single" w:sz="6" w:space="0" w:color="auto"/>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10-13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0,7</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0,4</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1,0</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2,5</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2,4</w:t>
            </w:r>
          </w:p>
        </w:tc>
      </w:tr>
      <w:tr w:rsidR="00397B5B">
        <w:trPr>
          <w:jc w:val="center"/>
        </w:trPr>
        <w:tc>
          <w:tcPr>
            <w:tcW w:w="0" w:type="auto"/>
            <w:vMerge/>
            <w:tcBorders>
              <w:top w:val="single" w:sz="6" w:space="0" w:color="auto"/>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14-20</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0,03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0,1</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0,8</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0,53</w:t>
            </w:r>
          </w:p>
        </w:tc>
      </w:tr>
      <w:tr w:rsidR="00397B5B">
        <w:trPr>
          <w:jc w:val="center"/>
        </w:trPr>
        <w:tc>
          <w:tcPr>
            <w:tcW w:w="947" w:type="pct"/>
            <w:vMerge w:val="restart"/>
            <w:tcBorders>
              <w:top w:val="nil"/>
              <w:left w:val="single" w:sz="4" w:space="0" w:color="auto"/>
              <w:bottom w:val="nil"/>
              <w:right w:val="single" w:sz="4" w:space="0" w:color="auto"/>
            </w:tcBorders>
          </w:tcPr>
          <w:p w:rsidR="00397B5B" w:rsidRDefault="00397B5B">
            <w:pPr>
              <w:jc w:val="center"/>
              <w:rPr>
                <w:sz w:val="20"/>
              </w:rPr>
            </w:pPr>
            <w:r>
              <w:rPr>
                <w:sz w:val="20"/>
              </w:rPr>
              <w:t>Июнь</w:t>
            </w: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0-1</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3,2</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2,8</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2,8</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3,4</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8,4</w:t>
            </w:r>
          </w:p>
        </w:tc>
      </w:tr>
      <w:tr w:rsidR="00397B5B">
        <w:trP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2-5</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9,3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9,5</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9,8</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8,1</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18,5</w:t>
            </w:r>
          </w:p>
        </w:tc>
      </w:tr>
      <w:tr w:rsidR="00397B5B">
        <w:trP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6-9</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2,8</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3,4</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4,1</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4,5</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5,3</w:t>
            </w:r>
          </w:p>
        </w:tc>
      </w:tr>
      <w:tr w:rsidR="00397B5B">
        <w:trP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10-13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0,2</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0,9</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1,0</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1,13</w:t>
            </w:r>
          </w:p>
        </w:tc>
      </w:tr>
      <w:tr w:rsidR="00397B5B">
        <w:trP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14-20</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0,03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0,03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0,3</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0,2</w:t>
            </w:r>
          </w:p>
        </w:tc>
      </w:tr>
      <w:tr w:rsidR="00397B5B">
        <w:trPr>
          <w:jc w:val="center"/>
        </w:trPr>
        <w:tc>
          <w:tcPr>
            <w:tcW w:w="947" w:type="pct"/>
            <w:vMerge w:val="restart"/>
            <w:tcBorders>
              <w:top w:val="nil"/>
              <w:left w:val="single" w:sz="4" w:space="0" w:color="auto"/>
              <w:bottom w:val="nil"/>
              <w:right w:val="single" w:sz="4" w:space="0" w:color="auto"/>
            </w:tcBorders>
          </w:tcPr>
          <w:p w:rsidR="00397B5B" w:rsidRDefault="00397B5B">
            <w:pPr>
              <w:jc w:val="center"/>
              <w:rPr>
                <w:sz w:val="20"/>
              </w:rPr>
            </w:pPr>
            <w:r>
              <w:rPr>
                <w:sz w:val="20"/>
              </w:rPr>
              <w:t>Июль</w:t>
            </w: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0-1</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4,7</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4,0</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3,3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2,7</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9,6</w:t>
            </w:r>
          </w:p>
        </w:tc>
      </w:tr>
      <w:tr w:rsidR="00397B5B">
        <w:trP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2-5</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10,1</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10,4</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8,7</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7,5</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20,7</w:t>
            </w:r>
          </w:p>
        </w:tc>
      </w:tr>
      <w:tr w:rsidR="00397B5B">
        <w:trP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6-9</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2,2</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3,3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3,1</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2,5</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4,8</w:t>
            </w:r>
          </w:p>
        </w:tc>
      </w:tr>
      <w:tr w:rsidR="00397B5B">
        <w:trP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10-13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0,4</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0,2</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0,7</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0,74</w:t>
            </w:r>
          </w:p>
        </w:tc>
      </w:tr>
      <w:tr w:rsidR="00397B5B">
        <w:trP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14-20</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0,03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0,03</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0,03</w:t>
            </w:r>
          </w:p>
        </w:tc>
      </w:tr>
      <w:tr w:rsidR="00397B5B">
        <w:trPr>
          <w:jc w:val="center"/>
        </w:trPr>
        <w:tc>
          <w:tcPr>
            <w:tcW w:w="947" w:type="pct"/>
            <w:vMerge w:val="restart"/>
            <w:tcBorders>
              <w:top w:val="nil"/>
              <w:left w:val="single" w:sz="4" w:space="0" w:color="auto"/>
              <w:bottom w:val="nil"/>
              <w:right w:val="single" w:sz="4" w:space="0" w:color="auto"/>
            </w:tcBorders>
          </w:tcPr>
          <w:p w:rsidR="00397B5B" w:rsidRDefault="00397B5B">
            <w:pPr>
              <w:jc w:val="center"/>
              <w:rPr>
                <w:sz w:val="20"/>
              </w:rPr>
            </w:pPr>
            <w:r>
              <w:rPr>
                <w:sz w:val="20"/>
              </w:rPr>
              <w:t>Август</w:t>
            </w: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0-1</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4,7</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4,4</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3,2</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3,7</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12,5</w:t>
            </w:r>
          </w:p>
        </w:tc>
      </w:tr>
      <w:tr w:rsidR="00397B5B">
        <w:trP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2-5</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8,9</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8,1</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8,3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6,0</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22,9</w:t>
            </w:r>
          </w:p>
        </w:tc>
      </w:tr>
      <w:tr w:rsidR="00397B5B">
        <w:trP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6-9</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2,4</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2,3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2,1</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2,5</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6,0</w:t>
            </w:r>
          </w:p>
        </w:tc>
      </w:tr>
      <w:tr w:rsidR="00397B5B">
        <w:trP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10-13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0,1</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0,3</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0,93</w:t>
            </w:r>
          </w:p>
        </w:tc>
      </w:tr>
      <w:tr w:rsidR="00397B5B">
        <w:trP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14-20</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0,33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0,06</w:t>
            </w:r>
          </w:p>
        </w:tc>
      </w:tr>
      <w:tr w:rsidR="00397B5B">
        <w:trPr>
          <w:jc w:val="center"/>
        </w:trPr>
        <w:tc>
          <w:tcPr>
            <w:tcW w:w="947" w:type="pct"/>
            <w:vMerge w:val="restart"/>
            <w:tcBorders>
              <w:top w:val="nil"/>
              <w:left w:val="single" w:sz="4" w:space="0" w:color="auto"/>
              <w:bottom w:val="nil"/>
              <w:right w:val="single" w:sz="4" w:space="0" w:color="auto"/>
            </w:tcBorders>
          </w:tcPr>
          <w:p w:rsidR="00397B5B" w:rsidRDefault="00397B5B">
            <w:pPr>
              <w:jc w:val="center"/>
              <w:rPr>
                <w:sz w:val="20"/>
              </w:rPr>
            </w:pPr>
            <w:r>
              <w:rPr>
                <w:sz w:val="20"/>
              </w:rPr>
              <w:t>Сентябрь</w:t>
            </w: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0-1</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2,9</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2,8</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3,9</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4,5</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6,3</w:t>
            </w:r>
          </w:p>
        </w:tc>
      </w:tr>
      <w:tr w:rsidR="00397B5B">
        <w:trP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2-5</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7,3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7,6</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8,8</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11,8</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14,7</w:t>
            </w:r>
          </w:p>
        </w:tc>
      </w:tr>
      <w:tr w:rsidR="00397B5B">
        <w:trP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6-9</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1,8</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3,2</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4,5</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7,0</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6,9</w:t>
            </w:r>
          </w:p>
        </w:tc>
      </w:tr>
      <w:tr w:rsidR="00397B5B">
        <w:trP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10-13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0,5</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0,6</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2,6</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1,33</w:t>
            </w:r>
          </w:p>
        </w:tc>
      </w:tr>
      <w:tr w:rsidR="00397B5B">
        <w:trP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14-20</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0,03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0,1</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0,1</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0,2</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0,33</w:t>
            </w:r>
          </w:p>
        </w:tc>
      </w:tr>
      <w:tr w:rsidR="00397B5B">
        <w:trPr>
          <w:jc w:val="center"/>
        </w:trPr>
        <w:tc>
          <w:tcPr>
            <w:tcW w:w="947" w:type="pct"/>
            <w:vMerge w:val="restart"/>
            <w:tcBorders>
              <w:top w:val="nil"/>
              <w:left w:val="single" w:sz="4" w:space="0" w:color="auto"/>
              <w:bottom w:val="nil"/>
              <w:right w:val="single" w:sz="4" w:space="0" w:color="auto"/>
            </w:tcBorders>
          </w:tcPr>
          <w:p w:rsidR="00397B5B" w:rsidRDefault="00397B5B">
            <w:pPr>
              <w:jc w:val="center"/>
              <w:rPr>
                <w:sz w:val="20"/>
              </w:rPr>
            </w:pPr>
            <w:r>
              <w:rPr>
                <w:sz w:val="20"/>
              </w:rPr>
              <w:t>Октябрь</w:t>
            </w: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0-1</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2,3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1,8</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2,3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1,8</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6,5</w:t>
            </w:r>
          </w:p>
        </w:tc>
      </w:tr>
      <w:tr w:rsidR="00397B5B">
        <w:trP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2-5</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5,0</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6,6</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8,7</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9,5</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14,0</w:t>
            </w:r>
          </w:p>
        </w:tc>
      </w:tr>
      <w:tr w:rsidR="00397B5B">
        <w:trP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6-9</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2,3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3,5</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6,3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10,1</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7,5</w:t>
            </w:r>
          </w:p>
        </w:tc>
      </w:tr>
      <w:tr w:rsidR="00397B5B">
        <w:trP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10-13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0,4</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0,7</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0,7</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3,5</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3,96</w:t>
            </w:r>
          </w:p>
        </w:tc>
      </w:tr>
      <w:tr w:rsidR="00397B5B">
        <w:trP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14-20</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0,2</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0,03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0,2</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0,9</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1,2</w:t>
            </w:r>
          </w:p>
        </w:tc>
      </w:tr>
      <w:tr w:rsidR="00397B5B">
        <w:trPr>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21-24</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0,03</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w:t>
            </w:r>
          </w:p>
        </w:tc>
      </w:tr>
      <w:tr w:rsidR="00397B5B">
        <w:trPr>
          <w:jc w:val="center"/>
        </w:trPr>
        <w:tc>
          <w:tcPr>
            <w:tcW w:w="947" w:type="pct"/>
            <w:vMerge w:val="restar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Ноябрь</w:t>
            </w: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0-1</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2,2</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1,7</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2,4</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2,5</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5,2</w:t>
            </w:r>
          </w:p>
        </w:tc>
      </w:tr>
      <w:tr w:rsidR="00397B5B">
        <w:trPr>
          <w:jc w:val="center"/>
        </w:trPr>
        <w:tc>
          <w:tcPr>
            <w:tcW w:w="0" w:type="auto"/>
            <w:vMerge/>
            <w:tcBorders>
              <w:top w:val="nil"/>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2-5</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5,1</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5,2</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7,6</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10,9</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18,0</w:t>
            </w:r>
          </w:p>
        </w:tc>
      </w:tr>
      <w:tr w:rsidR="00397B5B">
        <w:trPr>
          <w:jc w:val="center"/>
        </w:trPr>
        <w:tc>
          <w:tcPr>
            <w:tcW w:w="0" w:type="auto"/>
            <w:vMerge/>
            <w:tcBorders>
              <w:top w:val="nil"/>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6-9</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1,6</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2,0</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4,3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8,9</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8,6</w:t>
            </w:r>
          </w:p>
        </w:tc>
      </w:tr>
      <w:tr w:rsidR="00397B5B">
        <w:trPr>
          <w:jc w:val="center"/>
        </w:trPr>
        <w:tc>
          <w:tcPr>
            <w:tcW w:w="0" w:type="auto"/>
            <w:vMerge/>
            <w:tcBorders>
              <w:top w:val="nil"/>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10-13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0,2</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0,7</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1,5</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4,3</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4,0</w:t>
            </w:r>
          </w:p>
        </w:tc>
      </w:tr>
      <w:tr w:rsidR="00397B5B">
        <w:trPr>
          <w:jc w:val="center"/>
        </w:trPr>
        <w:tc>
          <w:tcPr>
            <w:tcW w:w="0" w:type="auto"/>
            <w:vMerge/>
            <w:tcBorders>
              <w:top w:val="nil"/>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nil"/>
              <w:right w:val="single" w:sz="4" w:space="0" w:color="auto"/>
            </w:tcBorders>
          </w:tcPr>
          <w:p w:rsidR="00397B5B" w:rsidRDefault="00397B5B">
            <w:pPr>
              <w:jc w:val="center"/>
              <w:rPr>
                <w:sz w:val="20"/>
              </w:rPr>
            </w:pPr>
            <w:r>
              <w:rPr>
                <w:sz w:val="20"/>
              </w:rPr>
              <w:t>14-20</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0,03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0,3</w:t>
            </w:r>
          </w:p>
        </w:tc>
        <w:tc>
          <w:tcPr>
            <w:tcW w:w="599" w:type="pct"/>
            <w:tcBorders>
              <w:top w:val="nil"/>
              <w:left w:val="single" w:sz="4" w:space="0" w:color="auto"/>
              <w:bottom w:val="nil"/>
              <w:right w:val="single" w:sz="4" w:space="0" w:color="auto"/>
            </w:tcBorders>
          </w:tcPr>
          <w:p w:rsidR="00397B5B" w:rsidRDefault="00397B5B">
            <w:pPr>
              <w:jc w:val="center"/>
              <w:rPr>
                <w:sz w:val="20"/>
              </w:rPr>
            </w:pPr>
            <w:r>
              <w:rPr>
                <w:sz w:val="20"/>
              </w:rPr>
              <w:t>1,0</w:t>
            </w:r>
          </w:p>
        </w:tc>
        <w:tc>
          <w:tcPr>
            <w:tcW w:w="642" w:type="pct"/>
            <w:tcBorders>
              <w:top w:val="nil"/>
              <w:left w:val="single" w:sz="4" w:space="0" w:color="auto"/>
              <w:bottom w:val="nil"/>
              <w:right w:val="single" w:sz="4" w:space="0" w:color="auto"/>
            </w:tcBorders>
          </w:tcPr>
          <w:p w:rsidR="00397B5B" w:rsidRDefault="00397B5B">
            <w:pPr>
              <w:jc w:val="center"/>
              <w:rPr>
                <w:sz w:val="20"/>
              </w:rPr>
            </w:pPr>
            <w:r>
              <w:rPr>
                <w:sz w:val="20"/>
              </w:rPr>
              <w:t>1,75</w:t>
            </w:r>
          </w:p>
        </w:tc>
      </w:tr>
      <w:tr w:rsidR="00397B5B">
        <w:trPr>
          <w:jc w:val="center"/>
        </w:trPr>
        <w:tc>
          <w:tcPr>
            <w:tcW w:w="0" w:type="auto"/>
            <w:vMerge/>
            <w:tcBorders>
              <w:top w:val="nil"/>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1016"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21-24</w:t>
            </w:r>
          </w:p>
        </w:tc>
        <w:tc>
          <w:tcPr>
            <w:tcW w:w="599"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w:t>
            </w:r>
          </w:p>
        </w:tc>
        <w:tc>
          <w:tcPr>
            <w:tcW w:w="599"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w:t>
            </w:r>
          </w:p>
        </w:tc>
        <w:tc>
          <w:tcPr>
            <w:tcW w:w="599"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w:t>
            </w:r>
          </w:p>
        </w:tc>
        <w:tc>
          <w:tcPr>
            <w:tcW w:w="599"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0,03</w:t>
            </w:r>
          </w:p>
        </w:tc>
        <w:tc>
          <w:tcPr>
            <w:tcW w:w="642"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w:t>
            </w:r>
          </w:p>
        </w:tc>
      </w:tr>
    </w:tbl>
    <w:bookmarkEnd w:id="277"/>
    <w:p w:rsidR="00397B5B" w:rsidRDefault="00397B5B">
      <w:pPr>
        <w:spacing w:before="120"/>
        <w:ind w:firstLine="284"/>
        <w:jc w:val="both"/>
        <w:rPr>
          <w:sz w:val="24"/>
        </w:rPr>
      </w:pPr>
      <w:r>
        <w:rPr>
          <w:sz w:val="24"/>
        </w:rPr>
        <w:t xml:space="preserve">По данным о повторяемости ветра за отдельные месяцы </w:t>
      </w:r>
      <w:r>
        <w:rPr>
          <w:i/>
          <w:iCs/>
          <w:sz w:val="24"/>
          <w:lang w:val="en-US"/>
        </w:rPr>
        <w:t>p</w:t>
      </w:r>
      <w:r>
        <w:rPr>
          <w:i/>
          <w:iCs/>
          <w:sz w:val="24"/>
          <w:vertAlign w:val="subscript"/>
          <w:lang w:val="en-US"/>
        </w:rPr>
        <w:t>W</w:t>
      </w:r>
      <w:r>
        <w:rPr>
          <w:sz w:val="24"/>
        </w:rPr>
        <w:t xml:space="preserve"> (</w:t>
      </w:r>
      <w:hyperlink w:anchor="TO0000042" w:tooltip="Таблица 37" w:history="1">
        <w:r>
          <w:rPr>
            <w:rStyle w:val="a3"/>
            <w:sz w:val="24"/>
          </w:rPr>
          <w:t>табл. 37</w:t>
        </w:r>
      </w:hyperlink>
      <w:r>
        <w:rPr>
          <w:sz w:val="24"/>
        </w:rPr>
        <w:t xml:space="preserve">) по </w:t>
      </w:r>
      <w:hyperlink w:anchor="PO0000239" w:tooltip="Формула 46" w:history="1">
        <w:r>
          <w:rPr>
            <w:rStyle w:val="a3"/>
            <w:sz w:val="24"/>
          </w:rPr>
          <w:t>формуле (46</w:t>
        </w:r>
      </w:hyperlink>
      <w:r>
        <w:rPr>
          <w:sz w:val="24"/>
        </w:rPr>
        <w:t xml:space="preserve">) вычислены сезонные повторяемости ветров </w:t>
      </w:r>
      <w:r>
        <w:rPr>
          <w:i/>
          <w:iCs/>
          <w:sz w:val="24"/>
          <w:lang w:val="en-US"/>
        </w:rPr>
        <w:t>p</w:t>
      </w:r>
      <w:r>
        <w:rPr>
          <w:i/>
          <w:iCs/>
          <w:sz w:val="24"/>
          <w:vertAlign w:val="subscript"/>
          <w:lang w:val="en-US"/>
        </w:rPr>
        <w:t>W</w:t>
      </w:r>
      <w:r>
        <w:rPr>
          <w:i/>
          <w:iCs/>
          <w:sz w:val="24"/>
          <w:vertAlign w:val="subscript"/>
        </w:rPr>
        <w:t>с</w:t>
      </w:r>
      <w:r>
        <w:rPr>
          <w:sz w:val="24"/>
        </w:rPr>
        <w:t xml:space="preserve">, отнесенные ко всему безледоставному периоду. Пример пересчета приведен в </w:t>
      </w:r>
      <w:hyperlink w:anchor="TO0000043" w:tooltip="Таблица 38" w:history="1">
        <w:r>
          <w:rPr>
            <w:rStyle w:val="a3"/>
            <w:sz w:val="24"/>
          </w:rPr>
          <w:t>табл. 38</w:t>
        </w:r>
      </w:hyperlink>
      <w:r>
        <w:rPr>
          <w:sz w:val="24"/>
        </w:rPr>
        <w:t>.</w:t>
      </w:r>
    </w:p>
    <w:p w:rsidR="00397B5B" w:rsidRDefault="00397B5B">
      <w:pPr>
        <w:spacing w:before="120" w:after="120"/>
        <w:ind w:firstLine="284"/>
        <w:jc w:val="right"/>
        <w:rPr>
          <w:sz w:val="24"/>
        </w:rPr>
      </w:pPr>
      <w:r>
        <w:rPr>
          <w:sz w:val="24"/>
        </w:rPr>
        <w:t>Таблица 38</w:t>
      </w:r>
    </w:p>
    <w:tbl>
      <w:tblPr>
        <w:tblW w:w="5000" w:type="pct"/>
        <w:jc w:val="center"/>
        <w:tblCellMar>
          <w:left w:w="28" w:type="dxa"/>
          <w:right w:w="28" w:type="dxa"/>
        </w:tblCellMar>
        <w:tblLook w:val="0000" w:firstRow="0" w:lastRow="0" w:firstColumn="0" w:lastColumn="0" w:noHBand="0" w:noVBand="0"/>
      </w:tblPr>
      <w:tblGrid>
        <w:gridCol w:w="2297"/>
        <w:gridCol w:w="1366"/>
        <w:gridCol w:w="1365"/>
        <w:gridCol w:w="1365"/>
        <w:gridCol w:w="1365"/>
        <w:gridCol w:w="1369"/>
      </w:tblGrid>
      <w:tr w:rsidR="00397B5B">
        <w:trPr>
          <w:tblHeader/>
          <w:jc w:val="center"/>
        </w:trPr>
        <w:tc>
          <w:tcPr>
            <w:tcW w:w="1258" w:type="pct"/>
            <w:vMerge w:val="restar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bookmarkStart w:id="278" w:name="TO0000043"/>
            <w:r>
              <w:rPr>
                <w:sz w:val="20"/>
                <w:szCs w:val="14"/>
              </w:rPr>
              <w:t xml:space="preserve">Скорость ветра </w:t>
            </w:r>
            <w:r>
              <w:rPr>
                <w:i/>
                <w:iCs/>
                <w:sz w:val="20"/>
                <w:szCs w:val="14"/>
              </w:rPr>
              <w:t>W</w:t>
            </w:r>
            <w:r>
              <w:rPr>
                <w:sz w:val="20"/>
                <w:szCs w:val="14"/>
              </w:rPr>
              <w:t xml:space="preserve"> м/с</w:t>
            </w:r>
          </w:p>
        </w:tc>
        <w:tc>
          <w:tcPr>
            <w:tcW w:w="3742" w:type="pct"/>
            <w:gridSpan w:val="5"/>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Направление ветра</w:t>
            </w:r>
          </w:p>
        </w:tc>
      </w:tr>
      <w:tr w:rsidR="00397B5B">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748"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С</w:t>
            </w:r>
          </w:p>
        </w:tc>
        <w:tc>
          <w:tcPr>
            <w:tcW w:w="748"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СЗ</w:t>
            </w:r>
          </w:p>
        </w:tc>
        <w:tc>
          <w:tcPr>
            <w:tcW w:w="748"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З</w:t>
            </w:r>
          </w:p>
        </w:tc>
        <w:tc>
          <w:tcPr>
            <w:tcW w:w="748"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ЮЗ</w:t>
            </w:r>
          </w:p>
        </w:tc>
        <w:tc>
          <w:tcPr>
            <w:tcW w:w="749"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Ю-СВ</w:t>
            </w:r>
          </w:p>
        </w:tc>
      </w:tr>
      <w:tr w:rsidR="00397B5B">
        <w:trPr>
          <w:jc w:val="center"/>
        </w:trPr>
        <w:tc>
          <w:tcPr>
            <w:tcW w:w="1258"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0-1</w:t>
            </w:r>
          </w:p>
        </w:tc>
        <w:tc>
          <w:tcPr>
            <w:tcW w:w="748"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3,21</w:t>
            </w:r>
          </w:p>
        </w:tc>
        <w:tc>
          <w:tcPr>
            <w:tcW w:w="748"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2,77</w:t>
            </w:r>
          </w:p>
        </w:tc>
        <w:tc>
          <w:tcPr>
            <w:tcW w:w="748"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2,84</w:t>
            </w:r>
          </w:p>
        </w:tc>
        <w:tc>
          <w:tcPr>
            <w:tcW w:w="748"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2,99</w:t>
            </w:r>
          </w:p>
        </w:tc>
        <w:tc>
          <w:tcPr>
            <w:tcW w:w="749"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7,91</w:t>
            </w:r>
          </w:p>
        </w:tc>
      </w:tr>
      <w:tr w:rsidR="00397B5B">
        <w:trPr>
          <w:jc w:val="center"/>
        </w:trPr>
        <w:tc>
          <w:tcPr>
            <w:tcW w:w="1258" w:type="pct"/>
            <w:tcBorders>
              <w:top w:val="nil"/>
              <w:left w:val="single" w:sz="4" w:space="0" w:color="auto"/>
              <w:bottom w:val="nil"/>
              <w:right w:val="single" w:sz="4" w:space="0" w:color="auto"/>
            </w:tcBorders>
          </w:tcPr>
          <w:p w:rsidR="00397B5B" w:rsidRDefault="00397B5B">
            <w:pPr>
              <w:jc w:val="center"/>
              <w:rPr>
                <w:sz w:val="20"/>
              </w:rPr>
            </w:pPr>
            <w:r>
              <w:rPr>
                <w:sz w:val="20"/>
                <w:szCs w:val="14"/>
              </w:rPr>
              <w:t>2-5</w:t>
            </w:r>
          </w:p>
        </w:tc>
        <w:tc>
          <w:tcPr>
            <w:tcW w:w="748" w:type="pct"/>
            <w:tcBorders>
              <w:top w:val="nil"/>
              <w:left w:val="single" w:sz="4" w:space="0" w:color="auto"/>
              <w:bottom w:val="nil"/>
              <w:right w:val="single" w:sz="4" w:space="0" w:color="auto"/>
            </w:tcBorders>
          </w:tcPr>
          <w:p w:rsidR="00397B5B" w:rsidRDefault="00397B5B">
            <w:pPr>
              <w:jc w:val="center"/>
              <w:rPr>
                <w:sz w:val="20"/>
              </w:rPr>
            </w:pPr>
            <w:r>
              <w:rPr>
                <w:sz w:val="20"/>
                <w:szCs w:val="14"/>
              </w:rPr>
              <w:t>7,51</w:t>
            </w:r>
          </w:p>
        </w:tc>
        <w:tc>
          <w:tcPr>
            <w:tcW w:w="748" w:type="pct"/>
            <w:tcBorders>
              <w:top w:val="nil"/>
              <w:left w:val="single" w:sz="4" w:space="0" w:color="auto"/>
              <w:bottom w:val="nil"/>
              <w:right w:val="single" w:sz="4" w:space="0" w:color="auto"/>
            </w:tcBorders>
          </w:tcPr>
          <w:p w:rsidR="00397B5B" w:rsidRDefault="00397B5B">
            <w:pPr>
              <w:jc w:val="center"/>
              <w:rPr>
                <w:sz w:val="20"/>
              </w:rPr>
            </w:pPr>
            <w:r>
              <w:rPr>
                <w:sz w:val="20"/>
                <w:szCs w:val="14"/>
              </w:rPr>
              <w:t>7,86</w:t>
            </w:r>
          </w:p>
        </w:tc>
        <w:tc>
          <w:tcPr>
            <w:tcW w:w="748" w:type="pct"/>
            <w:tcBorders>
              <w:top w:val="nil"/>
              <w:left w:val="single" w:sz="4" w:space="0" w:color="auto"/>
              <w:bottom w:val="nil"/>
              <w:right w:val="single" w:sz="4" w:space="0" w:color="auto"/>
            </w:tcBorders>
          </w:tcPr>
          <w:p w:rsidR="00397B5B" w:rsidRDefault="00397B5B">
            <w:pPr>
              <w:jc w:val="center"/>
              <w:rPr>
                <w:sz w:val="20"/>
              </w:rPr>
            </w:pPr>
            <w:r>
              <w:rPr>
                <w:sz w:val="20"/>
                <w:szCs w:val="14"/>
              </w:rPr>
              <w:t>8,57</w:t>
            </w:r>
          </w:p>
        </w:tc>
        <w:tc>
          <w:tcPr>
            <w:tcW w:w="748" w:type="pct"/>
            <w:tcBorders>
              <w:top w:val="nil"/>
              <w:left w:val="single" w:sz="4" w:space="0" w:color="auto"/>
              <w:bottom w:val="nil"/>
              <w:right w:val="single" w:sz="4" w:space="0" w:color="auto"/>
            </w:tcBorders>
          </w:tcPr>
          <w:p w:rsidR="00397B5B" w:rsidRDefault="00397B5B">
            <w:pPr>
              <w:jc w:val="center"/>
              <w:rPr>
                <w:sz w:val="20"/>
              </w:rPr>
            </w:pPr>
            <w:r>
              <w:rPr>
                <w:sz w:val="20"/>
                <w:szCs w:val="14"/>
              </w:rPr>
              <w:t>8,96</w:t>
            </w:r>
          </w:p>
        </w:tc>
        <w:tc>
          <w:tcPr>
            <w:tcW w:w="749" w:type="pct"/>
            <w:tcBorders>
              <w:top w:val="nil"/>
              <w:left w:val="single" w:sz="4" w:space="0" w:color="auto"/>
              <w:bottom w:val="nil"/>
              <w:right w:val="single" w:sz="4" w:space="0" w:color="auto"/>
            </w:tcBorders>
          </w:tcPr>
          <w:p w:rsidR="00397B5B" w:rsidRDefault="00397B5B">
            <w:pPr>
              <w:jc w:val="center"/>
              <w:rPr>
                <w:sz w:val="20"/>
              </w:rPr>
            </w:pPr>
            <w:r>
              <w:rPr>
                <w:sz w:val="20"/>
                <w:szCs w:val="14"/>
              </w:rPr>
              <w:t>18,36</w:t>
            </w:r>
          </w:p>
        </w:tc>
      </w:tr>
      <w:tr w:rsidR="00397B5B">
        <w:trPr>
          <w:jc w:val="center"/>
        </w:trPr>
        <w:tc>
          <w:tcPr>
            <w:tcW w:w="1258" w:type="pct"/>
            <w:tcBorders>
              <w:top w:val="nil"/>
              <w:left w:val="single" w:sz="4" w:space="0" w:color="auto"/>
              <w:bottom w:val="nil"/>
              <w:right w:val="single" w:sz="4" w:space="0" w:color="auto"/>
            </w:tcBorders>
          </w:tcPr>
          <w:p w:rsidR="00397B5B" w:rsidRDefault="00397B5B">
            <w:pPr>
              <w:jc w:val="center"/>
              <w:rPr>
                <w:sz w:val="20"/>
              </w:rPr>
            </w:pPr>
            <w:r>
              <w:rPr>
                <w:sz w:val="20"/>
                <w:szCs w:val="14"/>
              </w:rPr>
              <w:t>6-9</w:t>
            </w:r>
          </w:p>
        </w:tc>
        <w:tc>
          <w:tcPr>
            <w:tcW w:w="748" w:type="pct"/>
            <w:tcBorders>
              <w:top w:val="nil"/>
              <w:left w:val="single" w:sz="4" w:space="0" w:color="auto"/>
              <w:bottom w:val="nil"/>
              <w:right w:val="single" w:sz="4" w:space="0" w:color="auto"/>
            </w:tcBorders>
          </w:tcPr>
          <w:p w:rsidR="00397B5B" w:rsidRDefault="00397B5B">
            <w:pPr>
              <w:jc w:val="center"/>
              <w:rPr>
                <w:sz w:val="20"/>
              </w:rPr>
            </w:pPr>
            <w:r>
              <w:rPr>
                <w:sz w:val="20"/>
                <w:szCs w:val="14"/>
              </w:rPr>
              <w:t>2,26</w:t>
            </w:r>
          </w:p>
        </w:tc>
        <w:tc>
          <w:tcPr>
            <w:tcW w:w="748" w:type="pct"/>
            <w:tcBorders>
              <w:top w:val="nil"/>
              <w:left w:val="single" w:sz="4" w:space="0" w:color="auto"/>
              <w:bottom w:val="nil"/>
              <w:right w:val="single" w:sz="4" w:space="0" w:color="auto"/>
            </w:tcBorders>
          </w:tcPr>
          <w:p w:rsidR="00397B5B" w:rsidRDefault="00397B5B">
            <w:pPr>
              <w:jc w:val="center"/>
              <w:rPr>
                <w:sz w:val="20"/>
              </w:rPr>
            </w:pPr>
            <w:r>
              <w:rPr>
                <w:sz w:val="20"/>
                <w:szCs w:val="14"/>
              </w:rPr>
              <w:t>3,16</w:t>
            </w:r>
          </w:p>
        </w:tc>
        <w:tc>
          <w:tcPr>
            <w:tcW w:w="748" w:type="pct"/>
            <w:tcBorders>
              <w:top w:val="nil"/>
              <w:left w:val="single" w:sz="4" w:space="0" w:color="auto"/>
              <w:bottom w:val="nil"/>
              <w:right w:val="single" w:sz="4" w:space="0" w:color="auto"/>
            </w:tcBorders>
          </w:tcPr>
          <w:p w:rsidR="00397B5B" w:rsidRDefault="00397B5B">
            <w:pPr>
              <w:jc w:val="center"/>
              <w:rPr>
                <w:sz w:val="20"/>
              </w:rPr>
            </w:pPr>
            <w:r>
              <w:rPr>
                <w:sz w:val="20"/>
                <w:szCs w:val="14"/>
              </w:rPr>
              <w:t>4,10</w:t>
            </w:r>
          </w:p>
        </w:tc>
        <w:tc>
          <w:tcPr>
            <w:tcW w:w="748" w:type="pct"/>
            <w:tcBorders>
              <w:top w:val="nil"/>
              <w:left w:val="single" w:sz="4" w:space="0" w:color="auto"/>
              <w:bottom w:val="nil"/>
              <w:right w:val="single" w:sz="4" w:space="0" w:color="auto"/>
            </w:tcBorders>
          </w:tcPr>
          <w:p w:rsidR="00397B5B" w:rsidRDefault="00397B5B">
            <w:pPr>
              <w:jc w:val="center"/>
              <w:rPr>
                <w:sz w:val="20"/>
              </w:rPr>
            </w:pPr>
            <w:r>
              <w:rPr>
                <w:sz w:val="20"/>
                <w:szCs w:val="14"/>
              </w:rPr>
              <w:t>5,83</w:t>
            </w:r>
          </w:p>
        </w:tc>
        <w:tc>
          <w:tcPr>
            <w:tcW w:w="749" w:type="pct"/>
            <w:tcBorders>
              <w:top w:val="nil"/>
              <w:left w:val="single" w:sz="4" w:space="0" w:color="auto"/>
              <w:bottom w:val="nil"/>
              <w:right w:val="single" w:sz="4" w:space="0" w:color="auto"/>
            </w:tcBorders>
          </w:tcPr>
          <w:p w:rsidR="00397B5B" w:rsidRDefault="00397B5B">
            <w:pPr>
              <w:jc w:val="center"/>
              <w:rPr>
                <w:sz w:val="20"/>
              </w:rPr>
            </w:pPr>
            <w:r>
              <w:rPr>
                <w:sz w:val="20"/>
                <w:szCs w:val="14"/>
              </w:rPr>
              <w:t>6,67</w:t>
            </w:r>
          </w:p>
        </w:tc>
      </w:tr>
      <w:tr w:rsidR="00397B5B">
        <w:trPr>
          <w:jc w:val="center"/>
        </w:trPr>
        <w:tc>
          <w:tcPr>
            <w:tcW w:w="1258" w:type="pct"/>
            <w:tcBorders>
              <w:top w:val="nil"/>
              <w:left w:val="single" w:sz="4" w:space="0" w:color="auto"/>
              <w:bottom w:val="nil"/>
              <w:right w:val="single" w:sz="4" w:space="0" w:color="auto"/>
            </w:tcBorders>
          </w:tcPr>
          <w:p w:rsidR="00397B5B" w:rsidRDefault="00397B5B">
            <w:pPr>
              <w:jc w:val="center"/>
              <w:rPr>
                <w:sz w:val="20"/>
              </w:rPr>
            </w:pPr>
            <w:r>
              <w:rPr>
                <w:sz w:val="20"/>
                <w:szCs w:val="14"/>
              </w:rPr>
              <w:t>10-13</w:t>
            </w:r>
          </w:p>
        </w:tc>
        <w:tc>
          <w:tcPr>
            <w:tcW w:w="748" w:type="pct"/>
            <w:tcBorders>
              <w:top w:val="nil"/>
              <w:left w:val="single" w:sz="4" w:space="0" w:color="auto"/>
              <w:bottom w:val="nil"/>
              <w:right w:val="single" w:sz="4" w:space="0" w:color="auto"/>
            </w:tcBorders>
          </w:tcPr>
          <w:p w:rsidR="00397B5B" w:rsidRDefault="00397B5B">
            <w:pPr>
              <w:jc w:val="center"/>
              <w:rPr>
                <w:sz w:val="20"/>
              </w:rPr>
            </w:pPr>
            <w:r>
              <w:rPr>
                <w:sz w:val="20"/>
                <w:szCs w:val="14"/>
              </w:rPr>
              <w:t>0,33</w:t>
            </w:r>
          </w:p>
        </w:tc>
        <w:tc>
          <w:tcPr>
            <w:tcW w:w="748" w:type="pct"/>
            <w:tcBorders>
              <w:top w:val="nil"/>
              <w:left w:val="single" w:sz="4" w:space="0" w:color="auto"/>
              <w:bottom w:val="nil"/>
              <w:right w:val="single" w:sz="4" w:space="0" w:color="auto"/>
            </w:tcBorders>
          </w:tcPr>
          <w:p w:rsidR="00397B5B" w:rsidRDefault="00397B5B">
            <w:pPr>
              <w:jc w:val="center"/>
              <w:rPr>
                <w:sz w:val="20"/>
              </w:rPr>
            </w:pPr>
            <w:r>
              <w:rPr>
                <w:sz w:val="20"/>
                <w:szCs w:val="14"/>
              </w:rPr>
              <w:t>0,46</w:t>
            </w:r>
          </w:p>
        </w:tc>
        <w:tc>
          <w:tcPr>
            <w:tcW w:w="748" w:type="pct"/>
            <w:tcBorders>
              <w:top w:val="nil"/>
              <w:left w:val="single" w:sz="4" w:space="0" w:color="auto"/>
              <w:bottom w:val="nil"/>
              <w:right w:val="single" w:sz="4" w:space="0" w:color="auto"/>
            </w:tcBorders>
          </w:tcPr>
          <w:p w:rsidR="00397B5B" w:rsidRDefault="00397B5B">
            <w:pPr>
              <w:jc w:val="center"/>
              <w:rPr>
                <w:sz w:val="20"/>
              </w:rPr>
            </w:pPr>
            <w:r>
              <w:rPr>
                <w:sz w:val="20"/>
                <w:szCs w:val="14"/>
              </w:rPr>
              <w:t>0,74</w:t>
            </w:r>
          </w:p>
        </w:tc>
        <w:tc>
          <w:tcPr>
            <w:tcW w:w="748" w:type="pct"/>
            <w:tcBorders>
              <w:top w:val="nil"/>
              <w:left w:val="single" w:sz="4" w:space="0" w:color="auto"/>
              <w:bottom w:val="nil"/>
              <w:right w:val="single" w:sz="4" w:space="0" w:color="auto"/>
            </w:tcBorders>
          </w:tcPr>
          <w:p w:rsidR="00397B5B" w:rsidRDefault="00397B5B">
            <w:pPr>
              <w:jc w:val="center"/>
              <w:rPr>
                <w:sz w:val="20"/>
              </w:rPr>
            </w:pPr>
            <w:r>
              <w:rPr>
                <w:sz w:val="20"/>
                <w:szCs w:val="14"/>
              </w:rPr>
              <w:t>2,13</w:t>
            </w:r>
          </w:p>
        </w:tc>
        <w:tc>
          <w:tcPr>
            <w:tcW w:w="749" w:type="pct"/>
            <w:tcBorders>
              <w:top w:val="nil"/>
              <w:left w:val="single" w:sz="4" w:space="0" w:color="auto"/>
              <w:bottom w:val="nil"/>
              <w:right w:val="single" w:sz="4" w:space="0" w:color="auto"/>
            </w:tcBorders>
          </w:tcPr>
          <w:p w:rsidR="00397B5B" w:rsidRDefault="00397B5B">
            <w:pPr>
              <w:jc w:val="center"/>
              <w:rPr>
                <w:sz w:val="20"/>
              </w:rPr>
            </w:pPr>
            <w:r>
              <w:rPr>
                <w:sz w:val="20"/>
                <w:szCs w:val="14"/>
              </w:rPr>
              <w:t>2,07</w:t>
            </w:r>
          </w:p>
        </w:tc>
      </w:tr>
      <w:tr w:rsidR="00397B5B">
        <w:trPr>
          <w:jc w:val="center"/>
        </w:trPr>
        <w:tc>
          <w:tcPr>
            <w:tcW w:w="1258" w:type="pct"/>
            <w:tcBorders>
              <w:top w:val="nil"/>
              <w:left w:val="single" w:sz="4" w:space="0" w:color="auto"/>
              <w:bottom w:val="nil"/>
              <w:right w:val="single" w:sz="4" w:space="0" w:color="auto"/>
            </w:tcBorders>
          </w:tcPr>
          <w:p w:rsidR="00397B5B" w:rsidRDefault="00397B5B">
            <w:pPr>
              <w:jc w:val="center"/>
              <w:rPr>
                <w:sz w:val="20"/>
              </w:rPr>
            </w:pPr>
            <w:r>
              <w:rPr>
                <w:sz w:val="20"/>
                <w:szCs w:val="14"/>
              </w:rPr>
              <w:t>14-20</w:t>
            </w:r>
          </w:p>
        </w:tc>
        <w:tc>
          <w:tcPr>
            <w:tcW w:w="748" w:type="pct"/>
            <w:tcBorders>
              <w:top w:val="nil"/>
              <w:left w:val="single" w:sz="4" w:space="0" w:color="auto"/>
              <w:bottom w:val="nil"/>
              <w:right w:val="single" w:sz="4" w:space="0" w:color="auto"/>
            </w:tcBorders>
          </w:tcPr>
          <w:p w:rsidR="00397B5B" w:rsidRDefault="00397B5B">
            <w:pPr>
              <w:jc w:val="center"/>
              <w:rPr>
                <w:sz w:val="20"/>
              </w:rPr>
            </w:pPr>
            <w:r>
              <w:rPr>
                <w:sz w:val="20"/>
                <w:szCs w:val="14"/>
              </w:rPr>
              <w:t>0,05</w:t>
            </w:r>
          </w:p>
        </w:tc>
        <w:tc>
          <w:tcPr>
            <w:tcW w:w="748" w:type="pct"/>
            <w:tcBorders>
              <w:top w:val="nil"/>
              <w:left w:val="single" w:sz="4" w:space="0" w:color="auto"/>
              <w:bottom w:val="nil"/>
              <w:right w:val="single" w:sz="4" w:space="0" w:color="auto"/>
            </w:tcBorders>
          </w:tcPr>
          <w:p w:rsidR="00397B5B" w:rsidRDefault="00397B5B">
            <w:pPr>
              <w:jc w:val="center"/>
              <w:rPr>
                <w:sz w:val="20"/>
              </w:rPr>
            </w:pPr>
            <w:r>
              <w:rPr>
                <w:sz w:val="20"/>
                <w:szCs w:val="14"/>
              </w:rPr>
              <w:t>0,03</w:t>
            </w:r>
          </w:p>
        </w:tc>
        <w:tc>
          <w:tcPr>
            <w:tcW w:w="748" w:type="pct"/>
            <w:tcBorders>
              <w:top w:val="nil"/>
              <w:left w:val="single" w:sz="4" w:space="0" w:color="auto"/>
              <w:bottom w:val="nil"/>
              <w:right w:val="single" w:sz="4" w:space="0" w:color="auto"/>
            </w:tcBorders>
          </w:tcPr>
          <w:p w:rsidR="00397B5B" w:rsidRDefault="00397B5B">
            <w:pPr>
              <w:jc w:val="center"/>
              <w:rPr>
                <w:sz w:val="20"/>
              </w:rPr>
            </w:pPr>
            <w:r>
              <w:rPr>
                <w:sz w:val="20"/>
                <w:szCs w:val="14"/>
              </w:rPr>
              <w:t>0,14</w:t>
            </w:r>
          </w:p>
        </w:tc>
        <w:tc>
          <w:tcPr>
            <w:tcW w:w="748" w:type="pct"/>
            <w:tcBorders>
              <w:top w:val="nil"/>
              <w:left w:val="single" w:sz="4" w:space="0" w:color="auto"/>
              <w:bottom w:val="nil"/>
              <w:right w:val="single" w:sz="4" w:space="0" w:color="auto"/>
            </w:tcBorders>
          </w:tcPr>
          <w:p w:rsidR="00397B5B" w:rsidRDefault="00397B5B">
            <w:pPr>
              <w:jc w:val="center"/>
              <w:rPr>
                <w:sz w:val="20"/>
              </w:rPr>
            </w:pPr>
            <w:r>
              <w:rPr>
                <w:sz w:val="20"/>
                <w:szCs w:val="14"/>
              </w:rPr>
              <w:t>0,46</w:t>
            </w:r>
          </w:p>
        </w:tc>
        <w:tc>
          <w:tcPr>
            <w:tcW w:w="749" w:type="pct"/>
            <w:tcBorders>
              <w:top w:val="nil"/>
              <w:left w:val="single" w:sz="4" w:space="0" w:color="auto"/>
              <w:bottom w:val="nil"/>
              <w:right w:val="single" w:sz="4" w:space="0" w:color="auto"/>
            </w:tcBorders>
          </w:tcPr>
          <w:p w:rsidR="00397B5B" w:rsidRDefault="00397B5B">
            <w:pPr>
              <w:jc w:val="center"/>
              <w:rPr>
                <w:sz w:val="20"/>
              </w:rPr>
            </w:pPr>
            <w:r>
              <w:rPr>
                <w:sz w:val="20"/>
                <w:szCs w:val="14"/>
              </w:rPr>
              <w:t>0,58</w:t>
            </w:r>
          </w:p>
        </w:tc>
      </w:tr>
      <w:tr w:rsidR="00397B5B">
        <w:trPr>
          <w:jc w:val="center"/>
        </w:trPr>
        <w:tc>
          <w:tcPr>
            <w:tcW w:w="1258"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21-24</w:t>
            </w:r>
          </w:p>
        </w:tc>
        <w:tc>
          <w:tcPr>
            <w:tcW w:w="748"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w:t>
            </w:r>
          </w:p>
        </w:tc>
        <w:tc>
          <w:tcPr>
            <w:tcW w:w="748"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w:t>
            </w:r>
          </w:p>
        </w:tc>
        <w:tc>
          <w:tcPr>
            <w:tcW w:w="748"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w:t>
            </w:r>
          </w:p>
        </w:tc>
        <w:tc>
          <w:tcPr>
            <w:tcW w:w="748"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0,01</w:t>
            </w:r>
          </w:p>
        </w:tc>
        <w:tc>
          <w:tcPr>
            <w:tcW w:w="749"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w:t>
            </w:r>
          </w:p>
        </w:tc>
      </w:tr>
    </w:tbl>
    <w:bookmarkEnd w:id="278"/>
    <w:p w:rsidR="00397B5B" w:rsidRDefault="00397B5B">
      <w:pPr>
        <w:spacing w:before="120"/>
        <w:ind w:firstLine="284"/>
        <w:jc w:val="both"/>
        <w:rPr>
          <w:sz w:val="24"/>
        </w:rPr>
      </w:pPr>
      <w:r>
        <w:rPr>
          <w:b/>
          <w:bCs/>
          <w:sz w:val="24"/>
        </w:rPr>
        <w:t>Волновой режим в створе перехода.</w:t>
      </w:r>
      <w:r>
        <w:rPr>
          <w:sz w:val="24"/>
        </w:rPr>
        <w:t xml:space="preserve"> Исходным материалом для характеристики ветрового волнения служат сведения о сезонной повторяемости скорости ветра по наветренным румбам (см. </w:t>
      </w:r>
      <w:hyperlink w:anchor="TO0000043" w:tooltip="Таблица 38" w:history="1">
        <w:r>
          <w:rPr>
            <w:rStyle w:val="a3"/>
            <w:sz w:val="24"/>
          </w:rPr>
          <w:t>табл. 38</w:t>
        </w:r>
      </w:hyperlink>
      <w:r>
        <w:rPr>
          <w:sz w:val="24"/>
        </w:rPr>
        <w:t>) и волновые характеристики по тем же румбам (</w:t>
      </w:r>
      <w:hyperlink w:anchor="SO0000048" w:tooltip="Рисунок 47" w:history="1">
        <w:r>
          <w:rPr>
            <w:rStyle w:val="a3"/>
            <w:sz w:val="24"/>
          </w:rPr>
          <w:t>рис. 47</w:t>
        </w:r>
      </w:hyperlink>
      <w:r>
        <w:rPr>
          <w:sz w:val="24"/>
        </w:rPr>
        <w:t>).</w:t>
      </w:r>
    </w:p>
    <w:p w:rsidR="00397B5B" w:rsidRDefault="00397B5B">
      <w:pPr>
        <w:ind w:firstLine="283"/>
        <w:jc w:val="both"/>
        <w:rPr>
          <w:sz w:val="24"/>
        </w:rPr>
      </w:pPr>
      <w:r>
        <w:rPr>
          <w:sz w:val="24"/>
        </w:rPr>
        <w:t xml:space="preserve">Высоты волн вычислены в соответствии с требованиями </w:t>
      </w:r>
      <w:hyperlink r:id="rId443" w:tooltip="Нагрузки и воздействия на гидротехнические сооружения (волновые, ледовые и от судов)" w:history="1">
        <w:r>
          <w:rPr>
            <w:rStyle w:val="a3"/>
            <w:sz w:val="24"/>
          </w:rPr>
          <w:t>СНиП 2.06.04-82</w:t>
        </w:r>
      </w:hyperlink>
      <w:r>
        <w:rPr>
          <w:sz w:val="24"/>
        </w:rPr>
        <w:t xml:space="preserve">. Обеспеченности высот волн вычислены по данным о повторяемости скорости ветра для приведенных в </w:t>
      </w:r>
      <w:hyperlink w:anchor="TO0000043" w:tooltip="Таблица 38" w:history="1">
        <w:r>
          <w:rPr>
            <w:rStyle w:val="a3"/>
            <w:sz w:val="24"/>
          </w:rPr>
          <w:t>табл. 38</w:t>
        </w:r>
      </w:hyperlink>
      <w:r>
        <w:rPr>
          <w:sz w:val="24"/>
        </w:rPr>
        <w:t xml:space="preserve"> интервалов. Для скоростей ветра, разграничивающих эти интервалы, по зависимости </w:t>
      </w:r>
      <w:r>
        <w:rPr>
          <w:i/>
          <w:iCs/>
          <w:sz w:val="24"/>
          <w:lang w:val="en-US"/>
        </w:rPr>
        <w:t>h</w:t>
      </w:r>
      <w:r>
        <w:rPr>
          <w:sz w:val="24"/>
        </w:rPr>
        <w:t>=</w:t>
      </w:r>
      <w:r>
        <w:rPr>
          <w:i/>
          <w:iCs/>
          <w:sz w:val="24"/>
          <w:lang w:val="en-US"/>
        </w:rPr>
        <w:t>f</w:t>
      </w:r>
      <w:r>
        <w:rPr>
          <w:sz w:val="24"/>
        </w:rPr>
        <w:t>(</w:t>
      </w:r>
      <w:r>
        <w:rPr>
          <w:i/>
          <w:iCs/>
          <w:sz w:val="24"/>
          <w:lang w:val="en-US"/>
        </w:rPr>
        <w:t>W</w:t>
      </w:r>
      <w:r>
        <w:rPr>
          <w:sz w:val="24"/>
        </w:rPr>
        <w:t xml:space="preserve">) получены соответствующие высоты волн </w:t>
      </w:r>
      <w:r>
        <w:rPr>
          <w:i/>
          <w:iCs/>
          <w:sz w:val="24"/>
          <w:lang w:val="en-US"/>
        </w:rPr>
        <w:t>h</w:t>
      </w:r>
      <w:r>
        <w:rPr>
          <w:i/>
          <w:iCs/>
          <w:sz w:val="24"/>
          <w:vertAlign w:val="subscript"/>
          <w:lang w:val="en-US"/>
        </w:rPr>
        <w:t>i</w:t>
      </w:r>
      <w:r>
        <w:rPr>
          <w:i/>
          <w:iCs/>
          <w:sz w:val="24"/>
        </w:rPr>
        <w:t>,</w:t>
      </w:r>
      <w:r>
        <w:rPr>
          <w:sz w:val="24"/>
        </w:rPr>
        <w:t xml:space="preserve"> а затем определены их обеспеченности </w:t>
      </w:r>
      <w:r>
        <w:rPr>
          <w:i/>
          <w:iCs/>
          <w:sz w:val="24"/>
        </w:rPr>
        <w:t>Р</w:t>
      </w:r>
      <w:r>
        <w:rPr>
          <w:i/>
          <w:iCs/>
          <w:sz w:val="24"/>
          <w:vertAlign w:val="subscript"/>
          <w:lang w:val="en-US"/>
        </w:rPr>
        <w:t>i</w:t>
      </w:r>
      <w:r>
        <w:rPr>
          <w:sz w:val="24"/>
        </w:rPr>
        <w:t xml:space="preserve">. Такой расчет приведен в </w:t>
      </w:r>
      <w:hyperlink w:anchor="TO0000044" w:tooltip="Таблица 39" w:history="1">
        <w:r>
          <w:rPr>
            <w:rStyle w:val="a3"/>
            <w:sz w:val="24"/>
          </w:rPr>
          <w:t>табл. 39</w:t>
        </w:r>
      </w:hyperlink>
      <w:r>
        <w:rPr>
          <w:sz w:val="24"/>
        </w:rPr>
        <w:t>.</w:t>
      </w:r>
    </w:p>
    <w:p w:rsidR="00397B5B" w:rsidRDefault="001E2B8B">
      <w:pPr>
        <w:spacing w:before="120" w:after="120"/>
        <w:jc w:val="center"/>
        <w:rPr>
          <w:sz w:val="24"/>
        </w:rPr>
      </w:pPr>
      <w:bookmarkStart w:id="279" w:name="SO0000048"/>
      <w:r>
        <w:rPr>
          <w:noProof/>
          <w:sz w:val="24"/>
        </w:rPr>
        <w:lastRenderedPageBreak/>
        <w:drawing>
          <wp:inline distT="0" distB="0" distL="0" distR="0">
            <wp:extent cx="3476625" cy="3524250"/>
            <wp:effectExtent l="0" t="0" r="9525" b="0"/>
            <wp:docPr id="298" name="Рисунок 298"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47"/>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476625" cy="3524250"/>
                    </a:xfrm>
                    <a:prstGeom prst="rect">
                      <a:avLst/>
                    </a:prstGeom>
                    <a:noFill/>
                    <a:ln>
                      <a:noFill/>
                    </a:ln>
                  </pic:spPr>
                </pic:pic>
              </a:graphicData>
            </a:graphic>
          </wp:inline>
        </w:drawing>
      </w:r>
      <w:bookmarkEnd w:id="279"/>
    </w:p>
    <w:p w:rsidR="00397B5B" w:rsidRDefault="00397B5B">
      <w:pPr>
        <w:spacing w:after="120"/>
        <w:jc w:val="center"/>
        <w:rPr>
          <w:sz w:val="24"/>
        </w:rPr>
      </w:pPr>
      <w:r>
        <w:rPr>
          <w:sz w:val="24"/>
        </w:rPr>
        <w:t>Рис. 47. Зависимости высот волн от скорости ветра разных направлений.</w:t>
      </w:r>
    </w:p>
    <w:p w:rsidR="00397B5B" w:rsidRDefault="00397B5B">
      <w:pPr>
        <w:ind w:firstLine="283"/>
        <w:jc w:val="both"/>
        <w:rPr>
          <w:sz w:val="24"/>
        </w:rPr>
      </w:pPr>
      <w:r>
        <w:rPr>
          <w:sz w:val="24"/>
        </w:rPr>
        <w:t xml:space="preserve">Полученные характеристики волнения оказываются отнесенными к интервалам высот волн </w:t>
      </w:r>
      <w:r>
        <w:rPr>
          <w:sz w:val="24"/>
        </w:rPr>
        <w:sym w:font="Symbol" w:char="0044"/>
      </w:r>
      <w:r>
        <w:rPr>
          <w:i/>
          <w:iCs/>
          <w:sz w:val="24"/>
          <w:lang w:val="en-US"/>
        </w:rPr>
        <w:t>h</w:t>
      </w:r>
      <w:r>
        <w:rPr>
          <w:sz w:val="24"/>
        </w:rPr>
        <w:t>, различным как в пределах одного румба, так и для разных румбов. Дальнейшие расчеты требуют получения повторяемостей высот волн</w:t>
      </w:r>
      <w:r>
        <w:rPr>
          <w:color w:val="0000FF"/>
          <w:sz w:val="24"/>
        </w:rPr>
        <w:t xml:space="preserve"> </w:t>
      </w:r>
      <w:r>
        <w:rPr>
          <w:i/>
          <w:iCs/>
          <w:sz w:val="24"/>
        </w:rPr>
        <w:t>р</w:t>
      </w:r>
      <w:r>
        <w:rPr>
          <w:i/>
          <w:iCs/>
          <w:sz w:val="24"/>
          <w:vertAlign w:val="subscript"/>
          <w:lang w:val="en-US"/>
        </w:rPr>
        <w:t>i</w:t>
      </w:r>
      <w:r>
        <w:rPr>
          <w:sz w:val="24"/>
          <w:vertAlign w:val="subscript"/>
        </w:rPr>
        <w:sym w:font="Symbol" w:char="0072"/>
      </w:r>
      <w:r>
        <w:rPr>
          <w:sz w:val="24"/>
        </w:rPr>
        <w:t xml:space="preserve">  приведенных к достаточно малому интервалу высот волн </w:t>
      </w:r>
      <w:r>
        <w:rPr>
          <w:sz w:val="24"/>
        </w:rPr>
        <w:sym w:font="Symbol" w:char="0044"/>
      </w:r>
      <w:r>
        <w:rPr>
          <w:i/>
          <w:iCs/>
          <w:sz w:val="24"/>
          <w:lang w:val="en-US"/>
        </w:rPr>
        <w:t>h</w:t>
      </w:r>
      <w:r>
        <w:rPr>
          <w:sz w:val="24"/>
        </w:rPr>
        <w:t>, единому для всех румбов.</w:t>
      </w:r>
    </w:p>
    <w:p w:rsidR="00397B5B" w:rsidRDefault="00397B5B">
      <w:pPr>
        <w:spacing w:before="120" w:after="120"/>
        <w:ind w:firstLine="284"/>
        <w:jc w:val="right"/>
        <w:rPr>
          <w:sz w:val="24"/>
        </w:rPr>
      </w:pPr>
      <w:r>
        <w:rPr>
          <w:sz w:val="24"/>
        </w:rPr>
        <w:t>Таблица 39</w:t>
      </w:r>
    </w:p>
    <w:tbl>
      <w:tblPr>
        <w:tblW w:w="5000" w:type="pct"/>
        <w:jc w:val="center"/>
        <w:tblCellMar>
          <w:left w:w="28" w:type="dxa"/>
          <w:right w:w="28" w:type="dxa"/>
        </w:tblCellMar>
        <w:tblLook w:val="0000" w:firstRow="0" w:lastRow="0" w:firstColumn="0" w:lastColumn="0" w:noHBand="0" w:noVBand="0"/>
      </w:tblPr>
      <w:tblGrid>
        <w:gridCol w:w="1163"/>
        <w:gridCol w:w="1559"/>
        <w:gridCol w:w="1418"/>
        <w:gridCol w:w="1701"/>
        <w:gridCol w:w="1849"/>
        <w:gridCol w:w="1437"/>
      </w:tblGrid>
      <w:tr w:rsidR="00397B5B">
        <w:trPr>
          <w:trHeight w:val="20"/>
          <w:tblHeader/>
          <w:jc w:val="center"/>
        </w:trPr>
        <w:tc>
          <w:tcPr>
            <w:tcW w:w="637" w:type="pct"/>
            <w:vMerge w:val="restar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bookmarkStart w:id="280" w:name="TO0000044"/>
            <w:r>
              <w:rPr>
                <w:sz w:val="20"/>
                <w:szCs w:val="14"/>
              </w:rPr>
              <w:t>Румб</w:t>
            </w:r>
          </w:p>
        </w:tc>
        <w:tc>
          <w:tcPr>
            <w:tcW w:w="854" w:type="pct"/>
            <w:vMerge w:val="restar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 xml:space="preserve">Скорость ветра </w:t>
            </w:r>
            <w:r>
              <w:rPr>
                <w:i/>
                <w:iCs/>
                <w:sz w:val="20"/>
                <w:szCs w:val="14"/>
                <w:lang w:val="en-US"/>
              </w:rPr>
              <w:t>W</w:t>
            </w:r>
            <w:r>
              <w:rPr>
                <w:sz w:val="20"/>
                <w:szCs w:val="14"/>
              </w:rPr>
              <w:t xml:space="preserve"> м/с</w:t>
            </w:r>
          </w:p>
        </w:tc>
        <w:tc>
          <w:tcPr>
            <w:tcW w:w="777" w:type="pct"/>
            <w:vMerge w:val="restar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 xml:space="preserve">Повторяемость ветра </w:t>
            </w:r>
            <w:r>
              <w:rPr>
                <w:i/>
                <w:iCs/>
                <w:sz w:val="20"/>
                <w:szCs w:val="14"/>
              </w:rPr>
              <w:t>р</w:t>
            </w:r>
            <w:r>
              <w:rPr>
                <w:i/>
                <w:iCs/>
                <w:sz w:val="20"/>
                <w:szCs w:val="14"/>
                <w:vertAlign w:val="subscript"/>
                <w:lang w:val="en-US"/>
              </w:rPr>
              <w:t>Wc</w:t>
            </w:r>
            <w:r>
              <w:rPr>
                <w:sz w:val="20"/>
                <w:szCs w:val="14"/>
              </w:rPr>
              <w:t xml:space="preserve"> %</w:t>
            </w:r>
          </w:p>
        </w:tc>
        <w:tc>
          <w:tcPr>
            <w:tcW w:w="932" w:type="pct"/>
            <w:vMerge w:val="restar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 xml:space="preserve">Высота волны </w:t>
            </w:r>
            <w:r>
              <w:rPr>
                <w:i/>
                <w:iCs/>
                <w:sz w:val="20"/>
                <w:szCs w:val="14"/>
              </w:rPr>
              <w:t>h</w:t>
            </w:r>
            <w:r>
              <w:rPr>
                <w:sz w:val="20"/>
                <w:szCs w:val="14"/>
              </w:rPr>
              <w:t xml:space="preserve"> м</w:t>
            </w:r>
          </w:p>
        </w:tc>
        <w:tc>
          <w:tcPr>
            <w:tcW w:w="1801" w:type="pct"/>
            <w:gridSpan w:val="2"/>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Обеспеченность высоты волны, %</w:t>
            </w:r>
          </w:p>
        </w:tc>
      </w:tr>
      <w:tr w:rsidR="00397B5B">
        <w:trPr>
          <w:trHeight w:val="20"/>
          <w:tblHeader/>
          <w:jc w:val="center"/>
        </w:trPr>
        <w:tc>
          <w:tcPr>
            <w:tcW w:w="0" w:type="auto"/>
            <w:vMerge/>
            <w:tcBorders>
              <w:top w:val="single" w:sz="4" w:space="0" w:color="auto"/>
              <w:left w:val="single" w:sz="4" w:space="0" w:color="auto"/>
              <w:bottom w:val="single" w:sz="6" w:space="0" w:color="auto"/>
              <w:right w:val="single" w:sz="4" w:space="0" w:color="auto"/>
            </w:tcBorders>
            <w:vAlign w:val="center"/>
          </w:tcPr>
          <w:p w:rsidR="00397B5B" w:rsidRDefault="00397B5B">
            <w:pPr>
              <w:widowControl/>
              <w:autoSpaceDE/>
              <w:autoSpaceDN/>
              <w:adjustRightInd/>
              <w:rPr>
                <w:sz w:val="20"/>
              </w:rPr>
            </w:pPr>
          </w:p>
        </w:tc>
        <w:tc>
          <w:tcPr>
            <w:tcW w:w="0" w:type="auto"/>
            <w:vMerge/>
            <w:tcBorders>
              <w:top w:val="single" w:sz="4" w:space="0" w:color="auto"/>
              <w:left w:val="single" w:sz="4" w:space="0" w:color="auto"/>
              <w:bottom w:val="single" w:sz="6" w:space="0" w:color="auto"/>
              <w:right w:val="single" w:sz="4" w:space="0" w:color="auto"/>
            </w:tcBorders>
            <w:vAlign w:val="center"/>
          </w:tcPr>
          <w:p w:rsidR="00397B5B" w:rsidRDefault="00397B5B">
            <w:pPr>
              <w:widowControl/>
              <w:autoSpaceDE/>
              <w:autoSpaceDN/>
              <w:adjustRightInd/>
              <w:rPr>
                <w:sz w:val="20"/>
              </w:rPr>
            </w:pPr>
          </w:p>
        </w:tc>
        <w:tc>
          <w:tcPr>
            <w:tcW w:w="0" w:type="auto"/>
            <w:vMerge/>
            <w:tcBorders>
              <w:top w:val="single" w:sz="4" w:space="0" w:color="auto"/>
              <w:left w:val="single" w:sz="4" w:space="0" w:color="auto"/>
              <w:bottom w:val="single" w:sz="6" w:space="0" w:color="auto"/>
              <w:right w:val="single" w:sz="4" w:space="0" w:color="auto"/>
            </w:tcBorders>
            <w:vAlign w:val="center"/>
          </w:tcPr>
          <w:p w:rsidR="00397B5B" w:rsidRDefault="00397B5B">
            <w:pPr>
              <w:widowControl/>
              <w:autoSpaceDE/>
              <w:autoSpaceDN/>
              <w:adjustRightInd/>
              <w:rPr>
                <w:sz w:val="20"/>
              </w:rPr>
            </w:pPr>
          </w:p>
        </w:tc>
        <w:tc>
          <w:tcPr>
            <w:tcW w:w="0" w:type="auto"/>
            <w:vMerge/>
            <w:tcBorders>
              <w:top w:val="single" w:sz="4" w:space="0" w:color="auto"/>
              <w:left w:val="single" w:sz="4" w:space="0" w:color="auto"/>
              <w:bottom w:val="single" w:sz="6" w:space="0" w:color="auto"/>
              <w:right w:val="single" w:sz="4" w:space="0" w:color="auto"/>
            </w:tcBorders>
            <w:vAlign w:val="center"/>
          </w:tcPr>
          <w:p w:rsidR="00397B5B" w:rsidRDefault="00397B5B">
            <w:pPr>
              <w:widowControl/>
              <w:autoSpaceDE/>
              <w:autoSpaceDN/>
              <w:adjustRightInd/>
              <w:rPr>
                <w:sz w:val="20"/>
              </w:rPr>
            </w:pPr>
          </w:p>
        </w:tc>
        <w:tc>
          <w:tcPr>
            <w:tcW w:w="1013" w:type="pct"/>
            <w:tcBorders>
              <w:top w:val="single" w:sz="6" w:space="0" w:color="auto"/>
              <w:left w:val="single" w:sz="4" w:space="0" w:color="auto"/>
              <w:bottom w:val="single" w:sz="6" w:space="0" w:color="auto"/>
              <w:right w:val="single" w:sz="4" w:space="0" w:color="auto"/>
            </w:tcBorders>
            <w:vAlign w:val="center"/>
          </w:tcPr>
          <w:p w:rsidR="00397B5B" w:rsidRDefault="00397B5B">
            <w:pPr>
              <w:widowControl/>
              <w:jc w:val="center"/>
              <w:rPr>
                <w:i/>
                <w:iCs/>
                <w:sz w:val="20"/>
              </w:rPr>
            </w:pPr>
            <w:r>
              <w:rPr>
                <w:i/>
                <w:iCs/>
                <w:sz w:val="20"/>
                <w:szCs w:val="14"/>
              </w:rPr>
              <w:t>Р</w:t>
            </w:r>
          </w:p>
        </w:tc>
        <w:tc>
          <w:tcPr>
            <w:tcW w:w="787" w:type="pct"/>
            <w:tcBorders>
              <w:top w:val="single" w:sz="6"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lang w:val="en-US"/>
              </w:rPr>
              <w:t>lg</w:t>
            </w:r>
            <w:r>
              <w:rPr>
                <w:i/>
                <w:iCs/>
                <w:sz w:val="20"/>
                <w:szCs w:val="14"/>
                <w:lang w:val="en-US"/>
              </w:rPr>
              <w:t>P</w:t>
            </w:r>
          </w:p>
        </w:tc>
      </w:tr>
      <w:tr w:rsidR="00397B5B">
        <w:trPr>
          <w:trHeight w:val="20"/>
          <w:jc w:val="center"/>
        </w:trPr>
        <w:tc>
          <w:tcPr>
            <w:tcW w:w="637" w:type="pct"/>
            <w:vMerge w:val="restart"/>
            <w:tcBorders>
              <w:top w:val="single" w:sz="6" w:space="0" w:color="auto"/>
              <w:left w:val="single" w:sz="4" w:space="0" w:color="auto"/>
              <w:bottom w:val="nil"/>
              <w:right w:val="single" w:sz="4" w:space="0" w:color="auto"/>
            </w:tcBorders>
          </w:tcPr>
          <w:p w:rsidR="00397B5B" w:rsidRDefault="00397B5B">
            <w:pPr>
              <w:jc w:val="center"/>
              <w:rPr>
                <w:sz w:val="20"/>
              </w:rPr>
            </w:pPr>
            <w:r>
              <w:rPr>
                <w:sz w:val="20"/>
              </w:rPr>
              <w:t>С</w:t>
            </w:r>
          </w:p>
        </w:tc>
        <w:tc>
          <w:tcPr>
            <w:tcW w:w="854" w:type="pct"/>
            <w:tcBorders>
              <w:top w:val="single" w:sz="6" w:space="0" w:color="auto"/>
              <w:left w:val="single" w:sz="4" w:space="0" w:color="auto"/>
              <w:bottom w:val="nil"/>
              <w:right w:val="single" w:sz="4" w:space="0" w:color="auto"/>
            </w:tcBorders>
            <w:vAlign w:val="center"/>
          </w:tcPr>
          <w:p w:rsidR="00397B5B" w:rsidRDefault="00397B5B">
            <w:pPr>
              <w:jc w:val="center"/>
              <w:rPr>
                <w:sz w:val="20"/>
              </w:rPr>
            </w:pPr>
            <w:r>
              <w:rPr>
                <w:sz w:val="20"/>
                <w:szCs w:val="14"/>
              </w:rPr>
              <w:t>0-1</w:t>
            </w:r>
          </w:p>
        </w:tc>
        <w:tc>
          <w:tcPr>
            <w:tcW w:w="777" w:type="pct"/>
            <w:tcBorders>
              <w:top w:val="single" w:sz="6" w:space="0" w:color="auto"/>
              <w:left w:val="single" w:sz="4" w:space="0" w:color="auto"/>
              <w:bottom w:val="nil"/>
              <w:right w:val="single" w:sz="4" w:space="0" w:color="auto"/>
            </w:tcBorders>
            <w:vAlign w:val="center"/>
          </w:tcPr>
          <w:p w:rsidR="00397B5B" w:rsidRDefault="00397B5B">
            <w:pPr>
              <w:jc w:val="center"/>
              <w:rPr>
                <w:sz w:val="20"/>
              </w:rPr>
            </w:pPr>
            <w:r>
              <w:rPr>
                <w:sz w:val="20"/>
                <w:szCs w:val="14"/>
              </w:rPr>
              <w:t>3,21</w:t>
            </w:r>
          </w:p>
        </w:tc>
        <w:tc>
          <w:tcPr>
            <w:tcW w:w="932" w:type="pct"/>
            <w:tcBorders>
              <w:top w:val="single" w:sz="6" w:space="0" w:color="auto"/>
              <w:left w:val="single" w:sz="4" w:space="0" w:color="auto"/>
              <w:bottom w:val="nil"/>
              <w:right w:val="single" w:sz="4" w:space="0" w:color="auto"/>
            </w:tcBorders>
            <w:vAlign w:val="center"/>
          </w:tcPr>
          <w:p w:rsidR="00397B5B" w:rsidRDefault="00397B5B">
            <w:pPr>
              <w:jc w:val="center"/>
              <w:rPr>
                <w:sz w:val="20"/>
              </w:rPr>
            </w:pPr>
            <w:r>
              <w:rPr>
                <w:sz w:val="20"/>
                <w:szCs w:val="14"/>
              </w:rPr>
              <w:t>0</w:t>
            </w:r>
          </w:p>
        </w:tc>
        <w:tc>
          <w:tcPr>
            <w:tcW w:w="1013" w:type="pct"/>
            <w:tcBorders>
              <w:top w:val="single" w:sz="6" w:space="0" w:color="auto"/>
              <w:left w:val="single" w:sz="4" w:space="0" w:color="auto"/>
              <w:bottom w:val="nil"/>
              <w:right w:val="single" w:sz="4" w:space="0" w:color="auto"/>
            </w:tcBorders>
            <w:vAlign w:val="center"/>
          </w:tcPr>
          <w:p w:rsidR="00397B5B" w:rsidRDefault="00397B5B">
            <w:pPr>
              <w:jc w:val="center"/>
              <w:rPr>
                <w:sz w:val="20"/>
              </w:rPr>
            </w:pPr>
            <w:r>
              <w:rPr>
                <w:sz w:val="20"/>
                <w:szCs w:val="14"/>
              </w:rPr>
              <w:t>13,35</w:t>
            </w:r>
          </w:p>
        </w:tc>
        <w:tc>
          <w:tcPr>
            <w:tcW w:w="787" w:type="pct"/>
            <w:tcBorders>
              <w:top w:val="single" w:sz="6" w:space="0" w:color="auto"/>
              <w:left w:val="single" w:sz="4" w:space="0" w:color="auto"/>
              <w:bottom w:val="nil"/>
              <w:right w:val="single" w:sz="4" w:space="0" w:color="auto"/>
            </w:tcBorders>
            <w:vAlign w:val="center"/>
          </w:tcPr>
          <w:p w:rsidR="00397B5B" w:rsidRDefault="00397B5B">
            <w:pPr>
              <w:jc w:val="center"/>
              <w:rPr>
                <w:sz w:val="20"/>
              </w:rPr>
            </w:pPr>
            <w:r>
              <w:rPr>
                <w:sz w:val="20"/>
                <w:szCs w:val="14"/>
              </w:rPr>
              <w:t>1,1255</w:t>
            </w:r>
          </w:p>
        </w:tc>
      </w:tr>
      <w:tr w:rsidR="00397B5B">
        <w:trPr>
          <w:trHeight w:val="20"/>
          <w:jc w:val="center"/>
        </w:trPr>
        <w:tc>
          <w:tcPr>
            <w:tcW w:w="0" w:type="auto"/>
            <w:vMerge/>
            <w:tcBorders>
              <w:top w:val="single" w:sz="6" w:space="0" w:color="auto"/>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854"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2-5</w:t>
            </w:r>
          </w:p>
        </w:tc>
        <w:tc>
          <w:tcPr>
            <w:tcW w:w="77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7,51</w:t>
            </w:r>
          </w:p>
        </w:tc>
        <w:tc>
          <w:tcPr>
            <w:tcW w:w="932"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0,40</w:t>
            </w:r>
          </w:p>
        </w:tc>
        <w:tc>
          <w:tcPr>
            <w:tcW w:w="1013"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10,15</w:t>
            </w:r>
          </w:p>
        </w:tc>
        <w:tc>
          <w:tcPr>
            <w:tcW w:w="78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1,0065</w:t>
            </w:r>
          </w:p>
        </w:tc>
      </w:tr>
      <w:tr w:rsidR="00397B5B">
        <w:trPr>
          <w:trHeight w:val="20"/>
          <w:jc w:val="center"/>
        </w:trPr>
        <w:tc>
          <w:tcPr>
            <w:tcW w:w="0" w:type="auto"/>
            <w:vMerge/>
            <w:tcBorders>
              <w:top w:val="single" w:sz="6" w:space="0" w:color="auto"/>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854"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6-9</w:t>
            </w:r>
          </w:p>
        </w:tc>
        <w:tc>
          <w:tcPr>
            <w:tcW w:w="77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2,26</w:t>
            </w:r>
          </w:p>
        </w:tc>
        <w:tc>
          <w:tcPr>
            <w:tcW w:w="932"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0,86</w:t>
            </w:r>
          </w:p>
        </w:tc>
        <w:tc>
          <w:tcPr>
            <w:tcW w:w="1013"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2,64</w:t>
            </w:r>
          </w:p>
        </w:tc>
        <w:tc>
          <w:tcPr>
            <w:tcW w:w="78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0,422</w:t>
            </w:r>
          </w:p>
        </w:tc>
      </w:tr>
      <w:tr w:rsidR="00397B5B">
        <w:trPr>
          <w:trHeight w:val="20"/>
          <w:jc w:val="center"/>
        </w:trPr>
        <w:tc>
          <w:tcPr>
            <w:tcW w:w="0" w:type="auto"/>
            <w:vMerge/>
            <w:tcBorders>
              <w:top w:val="single" w:sz="6" w:space="0" w:color="auto"/>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854"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10-13</w:t>
            </w:r>
          </w:p>
        </w:tc>
        <w:tc>
          <w:tcPr>
            <w:tcW w:w="77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0,33</w:t>
            </w:r>
          </w:p>
        </w:tc>
        <w:tc>
          <w:tcPr>
            <w:tcW w:w="932"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1,31</w:t>
            </w:r>
          </w:p>
        </w:tc>
        <w:tc>
          <w:tcPr>
            <w:tcW w:w="1013"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0,38</w:t>
            </w:r>
          </w:p>
        </w:tc>
        <w:tc>
          <w:tcPr>
            <w:tcW w:w="78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vertAlign w:val="subscript"/>
                <w:lang w:val="en-US"/>
              </w:rPr>
              <w:object w:dxaOrig="140" w:dyaOrig="319">
                <v:shape id="_x0000_i1275" type="#_x0000_t75" style="width:7.5pt;height:16.5pt" o:ole="">
                  <v:imagedata r:id="rId445" o:title=""/>
                </v:shape>
                <o:OLEObject Type="Embed" ProgID="Equation.3" ShapeID="_x0000_i1275" DrawAspect="Content" ObjectID="_1587698628" r:id="rId446"/>
              </w:object>
            </w:r>
            <w:r>
              <w:rPr>
                <w:sz w:val="20"/>
                <w:szCs w:val="14"/>
              </w:rPr>
              <w:t>,580</w:t>
            </w:r>
          </w:p>
        </w:tc>
      </w:tr>
      <w:tr w:rsidR="00397B5B">
        <w:trPr>
          <w:trHeight w:val="20"/>
          <w:jc w:val="center"/>
        </w:trPr>
        <w:tc>
          <w:tcPr>
            <w:tcW w:w="0" w:type="auto"/>
            <w:vMerge/>
            <w:tcBorders>
              <w:top w:val="single" w:sz="6" w:space="0" w:color="auto"/>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854"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14-20</w:t>
            </w:r>
          </w:p>
        </w:tc>
        <w:tc>
          <w:tcPr>
            <w:tcW w:w="77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0,05</w:t>
            </w:r>
          </w:p>
        </w:tc>
        <w:tc>
          <w:tcPr>
            <w:tcW w:w="932" w:type="pct"/>
            <w:tcBorders>
              <w:top w:val="nil"/>
              <w:left w:val="single" w:sz="4" w:space="0" w:color="auto"/>
              <w:bottom w:val="nil"/>
              <w:right w:val="single" w:sz="4" w:space="0" w:color="auto"/>
            </w:tcBorders>
            <w:vAlign w:val="center"/>
          </w:tcPr>
          <w:p w:rsidR="00397B5B" w:rsidRDefault="00397B5B">
            <w:pPr>
              <w:jc w:val="center"/>
              <w:rPr>
                <w:sz w:val="20"/>
              </w:rPr>
            </w:pPr>
          </w:p>
        </w:tc>
        <w:tc>
          <w:tcPr>
            <w:tcW w:w="1013"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0,05</w:t>
            </w:r>
          </w:p>
        </w:tc>
        <w:tc>
          <w:tcPr>
            <w:tcW w:w="78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vertAlign w:val="subscript"/>
                <w:lang w:val="en-US"/>
              </w:rPr>
              <w:object w:dxaOrig="160" w:dyaOrig="320">
                <v:shape id="_x0000_i1276" type="#_x0000_t75" style="width:7.5pt;height:16.5pt" o:ole="">
                  <v:imagedata r:id="rId447" o:title=""/>
                </v:shape>
                <o:OLEObject Type="Embed" ProgID="Equation.3" ShapeID="_x0000_i1276" DrawAspect="Content" ObjectID="_1587698629" r:id="rId448"/>
              </w:object>
            </w:r>
            <w:r>
              <w:rPr>
                <w:sz w:val="20"/>
                <w:szCs w:val="14"/>
              </w:rPr>
              <w:t>,699</w:t>
            </w:r>
          </w:p>
        </w:tc>
      </w:tr>
      <w:tr w:rsidR="00397B5B">
        <w:trPr>
          <w:trHeight w:val="20"/>
          <w:jc w:val="center"/>
        </w:trPr>
        <w:tc>
          <w:tcPr>
            <w:tcW w:w="637" w:type="pct"/>
            <w:vMerge w:val="restart"/>
            <w:tcBorders>
              <w:top w:val="nil"/>
              <w:left w:val="single" w:sz="4" w:space="0" w:color="auto"/>
              <w:bottom w:val="nil"/>
              <w:right w:val="single" w:sz="4" w:space="0" w:color="auto"/>
            </w:tcBorders>
          </w:tcPr>
          <w:p w:rsidR="00397B5B" w:rsidRDefault="00397B5B">
            <w:pPr>
              <w:jc w:val="center"/>
              <w:rPr>
                <w:sz w:val="20"/>
              </w:rPr>
            </w:pPr>
            <w:r>
              <w:rPr>
                <w:sz w:val="20"/>
              </w:rPr>
              <w:t>СЗ</w:t>
            </w:r>
          </w:p>
        </w:tc>
        <w:tc>
          <w:tcPr>
            <w:tcW w:w="854"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0-1</w:t>
            </w:r>
          </w:p>
        </w:tc>
        <w:tc>
          <w:tcPr>
            <w:tcW w:w="77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2,77</w:t>
            </w:r>
          </w:p>
        </w:tc>
        <w:tc>
          <w:tcPr>
            <w:tcW w:w="932"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w:t>
            </w:r>
          </w:p>
        </w:tc>
        <w:tc>
          <w:tcPr>
            <w:tcW w:w="1013"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14,28</w:t>
            </w:r>
          </w:p>
        </w:tc>
        <w:tc>
          <w:tcPr>
            <w:tcW w:w="78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1,1547</w:t>
            </w:r>
          </w:p>
        </w:tc>
      </w:tr>
      <w:tr w:rsidR="00397B5B">
        <w:trPr>
          <w:trHeight w:val="20"/>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854"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2-5</w:t>
            </w:r>
          </w:p>
        </w:tc>
        <w:tc>
          <w:tcPr>
            <w:tcW w:w="77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7,86</w:t>
            </w:r>
          </w:p>
        </w:tc>
        <w:tc>
          <w:tcPr>
            <w:tcW w:w="932"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0,34</w:t>
            </w:r>
          </w:p>
        </w:tc>
        <w:tc>
          <w:tcPr>
            <w:tcW w:w="1013"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11,51</w:t>
            </w:r>
          </w:p>
        </w:tc>
        <w:tc>
          <w:tcPr>
            <w:tcW w:w="787"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1,0611</w:t>
            </w:r>
          </w:p>
        </w:tc>
      </w:tr>
      <w:tr w:rsidR="00397B5B">
        <w:trPr>
          <w:trHeight w:val="20"/>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854"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6-9</w:t>
            </w:r>
          </w:p>
        </w:tc>
        <w:tc>
          <w:tcPr>
            <w:tcW w:w="77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3,16</w:t>
            </w:r>
          </w:p>
        </w:tc>
        <w:tc>
          <w:tcPr>
            <w:tcW w:w="932"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0,71</w:t>
            </w:r>
          </w:p>
        </w:tc>
        <w:tc>
          <w:tcPr>
            <w:tcW w:w="1013"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3,65</w:t>
            </w:r>
          </w:p>
        </w:tc>
        <w:tc>
          <w:tcPr>
            <w:tcW w:w="78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0,5623</w:t>
            </w:r>
          </w:p>
        </w:tc>
      </w:tr>
      <w:tr w:rsidR="00397B5B">
        <w:trPr>
          <w:trHeight w:val="20"/>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854"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10-13</w:t>
            </w:r>
          </w:p>
        </w:tc>
        <w:tc>
          <w:tcPr>
            <w:tcW w:w="77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0,46</w:t>
            </w:r>
          </w:p>
        </w:tc>
        <w:tc>
          <w:tcPr>
            <w:tcW w:w="932"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1,09</w:t>
            </w:r>
          </w:p>
        </w:tc>
        <w:tc>
          <w:tcPr>
            <w:tcW w:w="1013"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0,49</w:t>
            </w:r>
          </w:p>
        </w:tc>
        <w:tc>
          <w:tcPr>
            <w:tcW w:w="78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vertAlign w:val="subscript"/>
                <w:lang w:val="en-US"/>
              </w:rPr>
              <w:object w:dxaOrig="140" w:dyaOrig="319">
                <v:shape id="_x0000_i1277" type="#_x0000_t75" style="width:7.5pt;height:16.5pt" o:ole="">
                  <v:imagedata r:id="rId445" o:title=""/>
                </v:shape>
                <o:OLEObject Type="Embed" ProgID="Equation.3" ShapeID="_x0000_i1277" DrawAspect="Content" ObjectID="_1587698630" r:id="rId449"/>
              </w:object>
            </w:r>
            <w:r>
              <w:rPr>
                <w:sz w:val="20"/>
              </w:rPr>
              <w:t>,6902</w:t>
            </w:r>
          </w:p>
        </w:tc>
      </w:tr>
      <w:tr w:rsidR="00397B5B">
        <w:trPr>
          <w:trHeight w:val="20"/>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854"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14-20</w:t>
            </w:r>
          </w:p>
        </w:tc>
        <w:tc>
          <w:tcPr>
            <w:tcW w:w="77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0,03</w:t>
            </w:r>
          </w:p>
        </w:tc>
        <w:tc>
          <w:tcPr>
            <w:tcW w:w="932" w:type="pct"/>
            <w:tcBorders>
              <w:top w:val="nil"/>
              <w:left w:val="single" w:sz="4" w:space="0" w:color="auto"/>
              <w:bottom w:val="nil"/>
              <w:right w:val="single" w:sz="4" w:space="0" w:color="auto"/>
            </w:tcBorders>
            <w:vAlign w:val="center"/>
          </w:tcPr>
          <w:p w:rsidR="00397B5B" w:rsidRDefault="00397B5B">
            <w:pPr>
              <w:jc w:val="center"/>
              <w:rPr>
                <w:sz w:val="20"/>
              </w:rPr>
            </w:pPr>
          </w:p>
        </w:tc>
        <w:tc>
          <w:tcPr>
            <w:tcW w:w="1013"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0,03</w:t>
            </w:r>
          </w:p>
        </w:tc>
        <w:tc>
          <w:tcPr>
            <w:tcW w:w="78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vertAlign w:val="subscript"/>
                <w:lang w:val="en-US"/>
              </w:rPr>
              <w:object w:dxaOrig="160" w:dyaOrig="320">
                <v:shape id="_x0000_i1278" type="#_x0000_t75" style="width:7.5pt;height:16.5pt" o:ole="">
                  <v:imagedata r:id="rId447" o:title=""/>
                </v:shape>
                <o:OLEObject Type="Embed" ProgID="Equation.3" ShapeID="_x0000_i1278" DrawAspect="Content" ObjectID="_1587698631" r:id="rId450"/>
              </w:object>
            </w:r>
            <w:r>
              <w:rPr>
                <w:sz w:val="20"/>
              </w:rPr>
              <w:t>,4771</w:t>
            </w:r>
          </w:p>
        </w:tc>
      </w:tr>
      <w:tr w:rsidR="00397B5B">
        <w:trPr>
          <w:trHeight w:val="20"/>
          <w:jc w:val="center"/>
        </w:trPr>
        <w:tc>
          <w:tcPr>
            <w:tcW w:w="637" w:type="pct"/>
            <w:vMerge w:val="restart"/>
            <w:tcBorders>
              <w:top w:val="nil"/>
              <w:left w:val="single" w:sz="4" w:space="0" w:color="auto"/>
              <w:bottom w:val="nil"/>
              <w:right w:val="single" w:sz="4" w:space="0" w:color="auto"/>
            </w:tcBorders>
          </w:tcPr>
          <w:p w:rsidR="00397B5B" w:rsidRDefault="00397B5B">
            <w:pPr>
              <w:jc w:val="center"/>
              <w:rPr>
                <w:sz w:val="20"/>
              </w:rPr>
            </w:pPr>
            <w:r>
              <w:rPr>
                <w:sz w:val="20"/>
              </w:rPr>
              <w:t>З</w:t>
            </w:r>
          </w:p>
        </w:tc>
        <w:tc>
          <w:tcPr>
            <w:tcW w:w="854"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0-1</w:t>
            </w:r>
          </w:p>
        </w:tc>
        <w:tc>
          <w:tcPr>
            <w:tcW w:w="77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2,84</w:t>
            </w:r>
          </w:p>
        </w:tc>
        <w:tc>
          <w:tcPr>
            <w:tcW w:w="932"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w:t>
            </w:r>
          </w:p>
        </w:tc>
        <w:tc>
          <w:tcPr>
            <w:tcW w:w="1013"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16,39</w:t>
            </w:r>
          </w:p>
        </w:tc>
        <w:tc>
          <w:tcPr>
            <w:tcW w:w="78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1,2146</w:t>
            </w:r>
          </w:p>
        </w:tc>
      </w:tr>
      <w:tr w:rsidR="00397B5B">
        <w:trPr>
          <w:trHeight w:val="20"/>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854"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2-5</w:t>
            </w:r>
          </w:p>
        </w:tc>
        <w:tc>
          <w:tcPr>
            <w:tcW w:w="77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8,57</w:t>
            </w:r>
          </w:p>
        </w:tc>
        <w:tc>
          <w:tcPr>
            <w:tcW w:w="932"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0,34</w:t>
            </w:r>
          </w:p>
        </w:tc>
        <w:tc>
          <w:tcPr>
            <w:tcW w:w="1013"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13,55</w:t>
            </w:r>
          </w:p>
        </w:tc>
        <w:tc>
          <w:tcPr>
            <w:tcW w:w="78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1,1319</w:t>
            </w:r>
          </w:p>
        </w:tc>
      </w:tr>
      <w:tr w:rsidR="00397B5B">
        <w:trPr>
          <w:trHeight w:val="20"/>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854" w:type="pct"/>
            <w:tcBorders>
              <w:top w:val="nil"/>
              <w:left w:val="single" w:sz="4" w:space="0" w:color="auto"/>
              <w:bottom w:val="nil"/>
              <w:right w:val="single" w:sz="4" w:space="0" w:color="auto"/>
            </w:tcBorders>
            <w:vAlign w:val="center"/>
          </w:tcPr>
          <w:p w:rsidR="00397B5B" w:rsidRDefault="00397B5B">
            <w:pPr>
              <w:jc w:val="center"/>
              <w:rPr>
                <w:sz w:val="20"/>
                <w:szCs w:val="14"/>
              </w:rPr>
            </w:pPr>
            <w:r>
              <w:rPr>
                <w:sz w:val="20"/>
                <w:szCs w:val="14"/>
              </w:rPr>
              <w:t>6-9</w:t>
            </w:r>
          </w:p>
        </w:tc>
        <w:tc>
          <w:tcPr>
            <w:tcW w:w="777" w:type="pct"/>
            <w:tcBorders>
              <w:top w:val="nil"/>
              <w:left w:val="single" w:sz="4" w:space="0" w:color="auto"/>
              <w:bottom w:val="nil"/>
              <w:right w:val="single" w:sz="4" w:space="0" w:color="auto"/>
            </w:tcBorders>
            <w:vAlign w:val="center"/>
          </w:tcPr>
          <w:p w:rsidR="00397B5B" w:rsidRDefault="00397B5B">
            <w:pPr>
              <w:jc w:val="center"/>
              <w:rPr>
                <w:sz w:val="20"/>
                <w:szCs w:val="14"/>
              </w:rPr>
            </w:pPr>
            <w:r>
              <w:rPr>
                <w:sz w:val="20"/>
                <w:szCs w:val="14"/>
              </w:rPr>
              <w:t>4,10</w:t>
            </w:r>
          </w:p>
        </w:tc>
        <w:tc>
          <w:tcPr>
            <w:tcW w:w="932" w:type="pct"/>
            <w:tcBorders>
              <w:top w:val="nil"/>
              <w:left w:val="single" w:sz="4" w:space="0" w:color="auto"/>
              <w:bottom w:val="nil"/>
              <w:right w:val="single" w:sz="4" w:space="0" w:color="auto"/>
            </w:tcBorders>
            <w:vAlign w:val="center"/>
          </w:tcPr>
          <w:p w:rsidR="00397B5B" w:rsidRDefault="00397B5B">
            <w:pPr>
              <w:jc w:val="center"/>
              <w:rPr>
                <w:sz w:val="20"/>
                <w:szCs w:val="14"/>
              </w:rPr>
            </w:pPr>
            <w:r>
              <w:rPr>
                <w:sz w:val="20"/>
                <w:szCs w:val="14"/>
              </w:rPr>
              <w:t>0,71</w:t>
            </w:r>
          </w:p>
        </w:tc>
        <w:tc>
          <w:tcPr>
            <w:tcW w:w="1013" w:type="pct"/>
            <w:tcBorders>
              <w:top w:val="nil"/>
              <w:left w:val="single" w:sz="4" w:space="0" w:color="auto"/>
              <w:bottom w:val="nil"/>
              <w:right w:val="single" w:sz="4" w:space="0" w:color="auto"/>
            </w:tcBorders>
            <w:vAlign w:val="center"/>
          </w:tcPr>
          <w:p w:rsidR="00397B5B" w:rsidRDefault="00397B5B">
            <w:pPr>
              <w:jc w:val="center"/>
              <w:rPr>
                <w:sz w:val="20"/>
                <w:szCs w:val="14"/>
              </w:rPr>
            </w:pPr>
            <w:r>
              <w:rPr>
                <w:sz w:val="20"/>
                <w:szCs w:val="14"/>
              </w:rPr>
              <w:t>4,98</w:t>
            </w:r>
          </w:p>
        </w:tc>
        <w:tc>
          <w:tcPr>
            <w:tcW w:w="787" w:type="pct"/>
            <w:tcBorders>
              <w:top w:val="nil"/>
              <w:left w:val="single" w:sz="4" w:space="0" w:color="auto"/>
              <w:bottom w:val="nil"/>
              <w:right w:val="single" w:sz="4" w:space="0" w:color="auto"/>
            </w:tcBorders>
            <w:vAlign w:val="center"/>
          </w:tcPr>
          <w:p w:rsidR="00397B5B" w:rsidRDefault="00397B5B">
            <w:pPr>
              <w:jc w:val="center"/>
              <w:rPr>
                <w:sz w:val="20"/>
                <w:szCs w:val="14"/>
              </w:rPr>
            </w:pPr>
            <w:r>
              <w:rPr>
                <w:sz w:val="20"/>
                <w:szCs w:val="14"/>
              </w:rPr>
              <w:t>0,6972</w:t>
            </w:r>
          </w:p>
        </w:tc>
      </w:tr>
      <w:tr w:rsidR="00397B5B">
        <w:trPr>
          <w:trHeight w:val="20"/>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854" w:type="pct"/>
            <w:tcBorders>
              <w:top w:val="nil"/>
              <w:left w:val="single" w:sz="4" w:space="0" w:color="auto"/>
              <w:bottom w:val="nil"/>
              <w:right w:val="single" w:sz="4" w:space="0" w:color="auto"/>
            </w:tcBorders>
            <w:vAlign w:val="center"/>
          </w:tcPr>
          <w:p w:rsidR="00397B5B" w:rsidRDefault="00397B5B">
            <w:pPr>
              <w:jc w:val="center"/>
              <w:rPr>
                <w:sz w:val="20"/>
                <w:szCs w:val="14"/>
              </w:rPr>
            </w:pPr>
            <w:r>
              <w:rPr>
                <w:sz w:val="20"/>
                <w:szCs w:val="14"/>
              </w:rPr>
              <w:t>10-13</w:t>
            </w:r>
          </w:p>
        </w:tc>
        <w:tc>
          <w:tcPr>
            <w:tcW w:w="777" w:type="pct"/>
            <w:tcBorders>
              <w:top w:val="nil"/>
              <w:left w:val="single" w:sz="4" w:space="0" w:color="auto"/>
              <w:bottom w:val="nil"/>
              <w:right w:val="single" w:sz="4" w:space="0" w:color="auto"/>
            </w:tcBorders>
            <w:vAlign w:val="center"/>
          </w:tcPr>
          <w:p w:rsidR="00397B5B" w:rsidRDefault="00397B5B">
            <w:pPr>
              <w:jc w:val="center"/>
              <w:rPr>
                <w:sz w:val="20"/>
                <w:szCs w:val="14"/>
              </w:rPr>
            </w:pPr>
            <w:r>
              <w:rPr>
                <w:sz w:val="20"/>
                <w:szCs w:val="14"/>
              </w:rPr>
              <w:t>0,74</w:t>
            </w:r>
          </w:p>
        </w:tc>
        <w:tc>
          <w:tcPr>
            <w:tcW w:w="932" w:type="pct"/>
            <w:tcBorders>
              <w:top w:val="nil"/>
              <w:left w:val="single" w:sz="4" w:space="0" w:color="auto"/>
              <w:bottom w:val="nil"/>
              <w:right w:val="single" w:sz="4" w:space="0" w:color="auto"/>
            </w:tcBorders>
            <w:vAlign w:val="center"/>
          </w:tcPr>
          <w:p w:rsidR="00397B5B" w:rsidRDefault="00397B5B">
            <w:pPr>
              <w:jc w:val="center"/>
              <w:rPr>
                <w:sz w:val="20"/>
                <w:szCs w:val="14"/>
              </w:rPr>
            </w:pPr>
            <w:r>
              <w:rPr>
                <w:sz w:val="20"/>
                <w:szCs w:val="14"/>
              </w:rPr>
              <w:t>1,03</w:t>
            </w:r>
          </w:p>
        </w:tc>
        <w:tc>
          <w:tcPr>
            <w:tcW w:w="1013" w:type="pct"/>
            <w:tcBorders>
              <w:top w:val="nil"/>
              <w:left w:val="single" w:sz="4" w:space="0" w:color="auto"/>
              <w:bottom w:val="nil"/>
              <w:right w:val="single" w:sz="4" w:space="0" w:color="auto"/>
            </w:tcBorders>
            <w:vAlign w:val="center"/>
          </w:tcPr>
          <w:p w:rsidR="00397B5B" w:rsidRDefault="00397B5B">
            <w:pPr>
              <w:jc w:val="center"/>
              <w:rPr>
                <w:sz w:val="20"/>
                <w:szCs w:val="14"/>
              </w:rPr>
            </w:pPr>
            <w:r>
              <w:rPr>
                <w:sz w:val="20"/>
                <w:szCs w:val="14"/>
              </w:rPr>
              <w:t>0,88</w:t>
            </w:r>
          </w:p>
        </w:tc>
        <w:tc>
          <w:tcPr>
            <w:tcW w:w="787" w:type="pct"/>
            <w:tcBorders>
              <w:top w:val="nil"/>
              <w:left w:val="single" w:sz="4" w:space="0" w:color="auto"/>
              <w:bottom w:val="nil"/>
              <w:right w:val="single" w:sz="4" w:space="0" w:color="auto"/>
            </w:tcBorders>
            <w:vAlign w:val="center"/>
          </w:tcPr>
          <w:p w:rsidR="00397B5B" w:rsidRDefault="00397B5B">
            <w:pPr>
              <w:jc w:val="center"/>
              <w:rPr>
                <w:sz w:val="20"/>
                <w:szCs w:val="14"/>
              </w:rPr>
            </w:pPr>
            <w:r>
              <w:rPr>
                <w:sz w:val="20"/>
                <w:szCs w:val="14"/>
                <w:vertAlign w:val="subscript"/>
                <w:lang w:val="en-US"/>
              </w:rPr>
              <w:object w:dxaOrig="140" w:dyaOrig="319">
                <v:shape id="_x0000_i1279" type="#_x0000_t75" style="width:7.5pt;height:16.5pt" o:ole="">
                  <v:imagedata r:id="rId445" o:title=""/>
                </v:shape>
                <o:OLEObject Type="Embed" ProgID="Equation.3" ShapeID="_x0000_i1279" DrawAspect="Content" ObjectID="_1587698632" r:id="rId451"/>
              </w:object>
            </w:r>
            <w:r>
              <w:rPr>
                <w:sz w:val="20"/>
                <w:szCs w:val="14"/>
              </w:rPr>
              <w:t>,9445</w:t>
            </w:r>
          </w:p>
        </w:tc>
      </w:tr>
      <w:tr w:rsidR="00397B5B">
        <w:trPr>
          <w:trHeight w:val="20"/>
          <w:jc w:val="center"/>
        </w:trPr>
        <w:tc>
          <w:tcPr>
            <w:tcW w:w="0" w:type="auto"/>
            <w:vMerge/>
            <w:tcBorders>
              <w:top w:val="nil"/>
              <w:left w:val="single" w:sz="4" w:space="0" w:color="auto"/>
              <w:bottom w:val="nil"/>
              <w:right w:val="single" w:sz="4" w:space="0" w:color="auto"/>
            </w:tcBorders>
            <w:vAlign w:val="center"/>
          </w:tcPr>
          <w:p w:rsidR="00397B5B" w:rsidRDefault="00397B5B">
            <w:pPr>
              <w:widowControl/>
              <w:autoSpaceDE/>
              <w:autoSpaceDN/>
              <w:adjustRightInd/>
              <w:rPr>
                <w:sz w:val="20"/>
              </w:rPr>
            </w:pPr>
          </w:p>
        </w:tc>
        <w:tc>
          <w:tcPr>
            <w:tcW w:w="854" w:type="pct"/>
            <w:tcBorders>
              <w:top w:val="nil"/>
              <w:left w:val="single" w:sz="4" w:space="0" w:color="auto"/>
              <w:bottom w:val="nil"/>
              <w:right w:val="single" w:sz="4" w:space="0" w:color="auto"/>
            </w:tcBorders>
            <w:vAlign w:val="center"/>
          </w:tcPr>
          <w:p w:rsidR="00397B5B" w:rsidRDefault="00397B5B">
            <w:pPr>
              <w:jc w:val="center"/>
              <w:rPr>
                <w:sz w:val="20"/>
                <w:szCs w:val="14"/>
              </w:rPr>
            </w:pPr>
            <w:r>
              <w:rPr>
                <w:sz w:val="20"/>
                <w:szCs w:val="14"/>
              </w:rPr>
              <w:t>14-20</w:t>
            </w:r>
          </w:p>
        </w:tc>
        <w:tc>
          <w:tcPr>
            <w:tcW w:w="777" w:type="pct"/>
            <w:tcBorders>
              <w:top w:val="nil"/>
              <w:left w:val="single" w:sz="4" w:space="0" w:color="auto"/>
              <w:bottom w:val="nil"/>
              <w:right w:val="single" w:sz="4" w:space="0" w:color="auto"/>
            </w:tcBorders>
            <w:vAlign w:val="center"/>
          </w:tcPr>
          <w:p w:rsidR="00397B5B" w:rsidRDefault="00397B5B">
            <w:pPr>
              <w:jc w:val="center"/>
              <w:rPr>
                <w:sz w:val="20"/>
                <w:szCs w:val="14"/>
              </w:rPr>
            </w:pPr>
            <w:r>
              <w:rPr>
                <w:sz w:val="20"/>
                <w:szCs w:val="14"/>
              </w:rPr>
              <w:t>0,14</w:t>
            </w:r>
          </w:p>
        </w:tc>
        <w:tc>
          <w:tcPr>
            <w:tcW w:w="932" w:type="pct"/>
            <w:tcBorders>
              <w:top w:val="nil"/>
              <w:left w:val="single" w:sz="4" w:space="0" w:color="auto"/>
              <w:bottom w:val="nil"/>
              <w:right w:val="single" w:sz="4" w:space="0" w:color="auto"/>
            </w:tcBorders>
            <w:vAlign w:val="center"/>
          </w:tcPr>
          <w:p w:rsidR="00397B5B" w:rsidRDefault="00397B5B">
            <w:pPr>
              <w:jc w:val="center"/>
              <w:rPr>
                <w:sz w:val="20"/>
                <w:szCs w:val="14"/>
              </w:rPr>
            </w:pPr>
          </w:p>
        </w:tc>
        <w:tc>
          <w:tcPr>
            <w:tcW w:w="1013" w:type="pct"/>
            <w:tcBorders>
              <w:top w:val="nil"/>
              <w:left w:val="single" w:sz="4" w:space="0" w:color="auto"/>
              <w:bottom w:val="nil"/>
              <w:right w:val="single" w:sz="4" w:space="0" w:color="auto"/>
            </w:tcBorders>
            <w:vAlign w:val="center"/>
          </w:tcPr>
          <w:p w:rsidR="00397B5B" w:rsidRDefault="00397B5B">
            <w:pPr>
              <w:jc w:val="center"/>
              <w:rPr>
                <w:sz w:val="20"/>
                <w:szCs w:val="14"/>
              </w:rPr>
            </w:pPr>
            <w:r>
              <w:rPr>
                <w:sz w:val="20"/>
                <w:szCs w:val="14"/>
              </w:rPr>
              <w:t>0,14</w:t>
            </w:r>
          </w:p>
        </w:tc>
        <w:tc>
          <w:tcPr>
            <w:tcW w:w="787" w:type="pct"/>
            <w:tcBorders>
              <w:top w:val="nil"/>
              <w:left w:val="single" w:sz="4" w:space="0" w:color="auto"/>
              <w:bottom w:val="nil"/>
              <w:right w:val="single" w:sz="4" w:space="0" w:color="auto"/>
            </w:tcBorders>
            <w:vAlign w:val="center"/>
          </w:tcPr>
          <w:p w:rsidR="00397B5B" w:rsidRDefault="00397B5B">
            <w:pPr>
              <w:jc w:val="center"/>
              <w:rPr>
                <w:sz w:val="20"/>
                <w:szCs w:val="14"/>
              </w:rPr>
            </w:pPr>
            <w:r>
              <w:rPr>
                <w:sz w:val="20"/>
                <w:szCs w:val="14"/>
                <w:vertAlign w:val="subscript"/>
                <w:lang w:val="en-US"/>
              </w:rPr>
              <w:object w:dxaOrig="140" w:dyaOrig="319">
                <v:shape id="_x0000_i1280" type="#_x0000_t75" style="width:7.5pt;height:16.5pt" o:ole="">
                  <v:imagedata r:id="rId445" o:title=""/>
                </v:shape>
                <o:OLEObject Type="Embed" ProgID="Equation.3" ShapeID="_x0000_i1280" DrawAspect="Content" ObjectID="_1587698633" r:id="rId452"/>
              </w:object>
            </w:r>
            <w:r>
              <w:rPr>
                <w:sz w:val="20"/>
                <w:szCs w:val="14"/>
              </w:rPr>
              <w:t>,1461</w:t>
            </w:r>
          </w:p>
        </w:tc>
      </w:tr>
      <w:tr w:rsidR="00397B5B">
        <w:trPr>
          <w:trHeight w:val="20"/>
          <w:jc w:val="center"/>
        </w:trPr>
        <w:tc>
          <w:tcPr>
            <w:tcW w:w="637" w:type="pct"/>
            <w:vMerge w:val="restar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ЮЗ</w:t>
            </w:r>
          </w:p>
        </w:tc>
        <w:tc>
          <w:tcPr>
            <w:tcW w:w="854"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0-1</w:t>
            </w:r>
          </w:p>
        </w:tc>
        <w:tc>
          <w:tcPr>
            <w:tcW w:w="77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2,99</w:t>
            </w:r>
          </w:p>
        </w:tc>
        <w:tc>
          <w:tcPr>
            <w:tcW w:w="932"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w:t>
            </w:r>
          </w:p>
        </w:tc>
        <w:tc>
          <w:tcPr>
            <w:tcW w:w="1013"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20,38</w:t>
            </w:r>
          </w:p>
        </w:tc>
        <w:tc>
          <w:tcPr>
            <w:tcW w:w="78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1,3092</w:t>
            </w:r>
          </w:p>
        </w:tc>
      </w:tr>
      <w:tr w:rsidR="00397B5B">
        <w:trPr>
          <w:trHeight w:val="20"/>
          <w:jc w:val="center"/>
        </w:trPr>
        <w:tc>
          <w:tcPr>
            <w:tcW w:w="0" w:type="auto"/>
            <w:vMerge/>
            <w:tcBorders>
              <w:top w:val="nil"/>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854"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2-5</w:t>
            </w:r>
          </w:p>
        </w:tc>
        <w:tc>
          <w:tcPr>
            <w:tcW w:w="77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8,96</w:t>
            </w:r>
          </w:p>
        </w:tc>
        <w:tc>
          <w:tcPr>
            <w:tcW w:w="932"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0,37</w:t>
            </w:r>
          </w:p>
        </w:tc>
        <w:tc>
          <w:tcPr>
            <w:tcW w:w="1013"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17,39</w:t>
            </w:r>
          </w:p>
        </w:tc>
        <w:tc>
          <w:tcPr>
            <w:tcW w:w="787"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1,2403</w:t>
            </w:r>
          </w:p>
        </w:tc>
      </w:tr>
      <w:tr w:rsidR="00397B5B">
        <w:trPr>
          <w:trHeight w:val="20"/>
          <w:jc w:val="center"/>
        </w:trPr>
        <w:tc>
          <w:tcPr>
            <w:tcW w:w="0" w:type="auto"/>
            <w:vMerge/>
            <w:tcBorders>
              <w:top w:val="nil"/>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854"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6-9</w:t>
            </w:r>
          </w:p>
        </w:tc>
        <w:tc>
          <w:tcPr>
            <w:tcW w:w="77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5,83</w:t>
            </w:r>
          </w:p>
        </w:tc>
        <w:tc>
          <w:tcPr>
            <w:tcW w:w="932"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0,80</w:t>
            </w:r>
          </w:p>
        </w:tc>
        <w:tc>
          <w:tcPr>
            <w:tcW w:w="1013"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8,43</w:t>
            </w:r>
          </w:p>
        </w:tc>
        <w:tc>
          <w:tcPr>
            <w:tcW w:w="787"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0,9258</w:t>
            </w:r>
          </w:p>
        </w:tc>
      </w:tr>
      <w:tr w:rsidR="00397B5B">
        <w:trPr>
          <w:trHeight w:val="20"/>
          <w:jc w:val="center"/>
        </w:trPr>
        <w:tc>
          <w:tcPr>
            <w:tcW w:w="0" w:type="auto"/>
            <w:vMerge/>
            <w:tcBorders>
              <w:top w:val="nil"/>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854"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10-13</w:t>
            </w:r>
          </w:p>
        </w:tc>
        <w:tc>
          <w:tcPr>
            <w:tcW w:w="77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2,13</w:t>
            </w:r>
          </w:p>
        </w:tc>
        <w:tc>
          <w:tcPr>
            <w:tcW w:w="932"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1,23</w:t>
            </w:r>
          </w:p>
        </w:tc>
        <w:tc>
          <w:tcPr>
            <w:tcW w:w="1013"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2,60</w:t>
            </w:r>
          </w:p>
        </w:tc>
        <w:tc>
          <w:tcPr>
            <w:tcW w:w="787"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0,4150</w:t>
            </w:r>
          </w:p>
        </w:tc>
      </w:tr>
      <w:tr w:rsidR="00397B5B">
        <w:trPr>
          <w:trHeight w:val="20"/>
          <w:jc w:val="center"/>
        </w:trPr>
        <w:tc>
          <w:tcPr>
            <w:tcW w:w="0" w:type="auto"/>
            <w:vMerge/>
            <w:tcBorders>
              <w:top w:val="nil"/>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854"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14-20</w:t>
            </w:r>
          </w:p>
        </w:tc>
        <w:tc>
          <w:tcPr>
            <w:tcW w:w="77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0,46</w:t>
            </w:r>
          </w:p>
        </w:tc>
        <w:tc>
          <w:tcPr>
            <w:tcW w:w="932"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1,97</w:t>
            </w:r>
          </w:p>
        </w:tc>
        <w:tc>
          <w:tcPr>
            <w:tcW w:w="1013"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rPr>
              <w:t>0,47</w:t>
            </w:r>
          </w:p>
        </w:tc>
        <w:tc>
          <w:tcPr>
            <w:tcW w:w="787"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vertAlign w:val="subscript"/>
                <w:lang w:val="en-US"/>
              </w:rPr>
              <w:object w:dxaOrig="120" w:dyaOrig="320">
                <v:shape id="_x0000_i1281" type="#_x0000_t75" style="width:6pt;height:16.5pt" o:ole="">
                  <v:imagedata r:id="rId453" o:title=""/>
                </v:shape>
                <o:OLEObject Type="Embed" ProgID="Equation.3" ShapeID="_x0000_i1281" DrawAspect="Content" ObjectID="_1587698634" r:id="rId454"/>
              </w:object>
            </w:r>
            <w:r>
              <w:rPr>
                <w:sz w:val="20"/>
                <w:szCs w:val="14"/>
              </w:rPr>
              <w:t>,6721</w:t>
            </w:r>
          </w:p>
        </w:tc>
      </w:tr>
      <w:tr w:rsidR="00397B5B">
        <w:trPr>
          <w:trHeight w:val="20"/>
          <w:jc w:val="center"/>
        </w:trPr>
        <w:tc>
          <w:tcPr>
            <w:tcW w:w="0" w:type="auto"/>
            <w:vMerge/>
            <w:tcBorders>
              <w:top w:val="nil"/>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854" w:type="pct"/>
            <w:tcBorders>
              <w:top w:val="nil"/>
              <w:left w:val="single" w:sz="4" w:space="0" w:color="auto"/>
              <w:bottom w:val="single" w:sz="4" w:space="0" w:color="auto"/>
              <w:right w:val="single" w:sz="4" w:space="0" w:color="auto"/>
            </w:tcBorders>
            <w:vAlign w:val="center"/>
          </w:tcPr>
          <w:p w:rsidR="00397B5B" w:rsidRDefault="00397B5B">
            <w:pPr>
              <w:jc w:val="center"/>
              <w:rPr>
                <w:sz w:val="20"/>
              </w:rPr>
            </w:pPr>
            <w:r>
              <w:rPr>
                <w:sz w:val="20"/>
                <w:szCs w:val="14"/>
              </w:rPr>
              <w:t>21-24</w:t>
            </w:r>
          </w:p>
        </w:tc>
        <w:tc>
          <w:tcPr>
            <w:tcW w:w="777" w:type="pct"/>
            <w:tcBorders>
              <w:top w:val="nil"/>
              <w:left w:val="single" w:sz="4" w:space="0" w:color="auto"/>
              <w:bottom w:val="single" w:sz="4" w:space="0" w:color="auto"/>
              <w:right w:val="single" w:sz="4" w:space="0" w:color="auto"/>
            </w:tcBorders>
            <w:vAlign w:val="center"/>
          </w:tcPr>
          <w:p w:rsidR="00397B5B" w:rsidRDefault="00397B5B">
            <w:pPr>
              <w:jc w:val="center"/>
              <w:rPr>
                <w:sz w:val="20"/>
              </w:rPr>
            </w:pPr>
            <w:r>
              <w:rPr>
                <w:sz w:val="20"/>
                <w:szCs w:val="14"/>
              </w:rPr>
              <w:t>0,01</w:t>
            </w:r>
          </w:p>
        </w:tc>
        <w:tc>
          <w:tcPr>
            <w:tcW w:w="932" w:type="pct"/>
            <w:tcBorders>
              <w:top w:val="nil"/>
              <w:left w:val="single" w:sz="4" w:space="0" w:color="auto"/>
              <w:bottom w:val="single" w:sz="4" w:space="0" w:color="auto"/>
              <w:right w:val="single" w:sz="4" w:space="0" w:color="auto"/>
            </w:tcBorders>
            <w:vAlign w:val="center"/>
          </w:tcPr>
          <w:p w:rsidR="00397B5B" w:rsidRDefault="00397B5B">
            <w:pPr>
              <w:jc w:val="center"/>
              <w:rPr>
                <w:sz w:val="20"/>
              </w:rPr>
            </w:pPr>
          </w:p>
        </w:tc>
        <w:tc>
          <w:tcPr>
            <w:tcW w:w="1013" w:type="pct"/>
            <w:tcBorders>
              <w:top w:val="nil"/>
              <w:left w:val="single" w:sz="4" w:space="0" w:color="auto"/>
              <w:bottom w:val="single" w:sz="4" w:space="0" w:color="auto"/>
              <w:right w:val="single" w:sz="4" w:space="0" w:color="auto"/>
            </w:tcBorders>
            <w:vAlign w:val="center"/>
          </w:tcPr>
          <w:p w:rsidR="00397B5B" w:rsidRDefault="00397B5B">
            <w:pPr>
              <w:jc w:val="center"/>
              <w:rPr>
                <w:sz w:val="20"/>
              </w:rPr>
            </w:pPr>
            <w:r>
              <w:rPr>
                <w:sz w:val="20"/>
                <w:szCs w:val="14"/>
              </w:rPr>
              <w:t>0,07</w:t>
            </w:r>
          </w:p>
        </w:tc>
        <w:tc>
          <w:tcPr>
            <w:tcW w:w="787" w:type="pct"/>
            <w:tcBorders>
              <w:top w:val="nil"/>
              <w:left w:val="single" w:sz="4" w:space="0" w:color="auto"/>
              <w:bottom w:val="single" w:sz="4" w:space="0" w:color="auto"/>
              <w:right w:val="single" w:sz="4" w:space="0" w:color="auto"/>
            </w:tcBorders>
            <w:vAlign w:val="center"/>
          </w:tcPr>
          <w:p w:rsidR="00397B5B" w:rsidRDefault="00397B5B">
            <w:pPr>
              <w:jc w:val="center"/>
              <w:rPr>
                <w:sz w:val="20"/>
              </w:rPr>
            </w:pPr>
            <w:r>
              <w:rPr>
                <w:sz w:val="20"/>
                <w:szCs w:val="14"/>
                <w:vertAlign w:val="subscript"/>
                <w:lang w:val="en-US"/>
              </w:rPr>
              <w:object w:dxaOrig="160" w:dyaOrig="320">
                <v:shape id="_x0000_i1282" type="#_x0000_t75" style="width:7.5pt;height:16.5pt" o:ole="">
                  <v:imagedata r:id="rId447" o:title=""/>
                </v:shape>
                <o:OLEObject Type="Embed" ProgID="Equation.3" ShapeID="_x0000_i1282" DrawAspect="Content" ObjectID="_1587698635" r:id="rId455"/>
              </w:object>
            </w:r>
            <w:r>
              <w:rPr>
                <w:sz w:val="20"/>
                <w:szCs w:val="14"/>
              </w:rPr>
              <w:t>,0000</w:t>
            </w:r>
          </w:p>
        </w:tc>
      </w:tr>
    </w:tbl>
    <w:bookmarkEnd w:id="280"/>
    <w:p w:rsidR="00397B5B" w:rsidRDefault="00397B5B">
      <w:pPr>
        <w:spacing w:before="120" w:after="120"/>
        <w:ind w:firstLine="284"/>
        <w:jc w:val="both"/>
        <w:rPr>
          <w:sz w:val="20"/>
        </w:rPr>
      </w:pPr>
      <w:r>
        <w:rPr>
          <w:sz w:val="20"/>
        </w:rPr>
        <w:lastRenderedPageBreak/>
        <w:t>Примечание. Цифры третьей графы соответствуют интервалам скоростей ветра второй графы. Цифры следующих граф соответствуют промежуточным значениям интервалов второй графы.</w:t>
      </w:r>
    </w:p>
    <w:p w:rsidR="00397B5B" w:rsidRDefault="00397B5B">
      <w:pPr>
        <w:ind w:firstLine="283"/>
        <w:jc w:val="both"/>
        <w:rPr>
          <w:sz w:val="24"/>
        </w:rPr>
      </w:pPr>
      <w:r>
        <w:rPr>
          <w:sz w:val="24"/>
        </w:rPr>
        <w:t xml:space="preserve">В рассматриваемом примере этот интервал принят равным 0,20 м. Соответствующие обеспеченности </w:t>
      </w:r>
      <w:r>
        <w:rPr>
          <w:i/>
          <w:iCs/>
          <w:sz w:val="24"/>
        </w:rPr>
        <w:t>Р</w:t>
      </w:r>
      <w:r>
        <w:rPr>
          <w:i/>
          <w:iCs/>
          <w:sz w:val="24"/>
          <w:vertAlign w:val="subscript"/>
          <w:lang w:val="en-US"/>
        </w:rPr>
        <w:t>i</w:t>
      </w:r>
      <w:r>
        <w:rPr>
          <w:sz w:val="24"/>
        </w:rPr>
        <w:t>, получаются интерполяцией (она может быть и графической) между опорными значениями этой величины (</w:t>
      </w:r>
      <w:hyperlink w:anchor="TO0000044" w:tooltip="Таблица 39" w:history="1">
        <w:r>
          <w:rPr>
            <w:rStyle w:val="a3"/>
            <w:sz w:val="24"/>
          </w:rPr>
          <w:t>табл. 39</w:t>
        </w:r>
      </w:hyperlink>
      <w:r>
        <w:rPr>
          <w:sz w:val="24"/>
        </w:rPr>
        <w:t xml:space="preserve">), которая приобретает большую определенность, если оперировать не непосредственно с обеспеченностями </w:t>
      </w:r>
      <w:r>
        <w:rPr>
          <w:i/>
          <w:iCs/>
          <w:sz w:val="24"/>
        </w:rPr>
        <w:t>Р</w:t>
      </w:r>
      <w:r>
        <w:rPr>
          <w:i/>
          <w:iCs/>
          <w:sz w:val="24"/>
          <w:vertAlign w:val="subscript"/>
          <w:lang w:val="en-US"/>
        </w:rPr>
        <w:t>i</w:t>
      </w:r>
      <w:r>
        <w:rPr>
          <w:sz w:val="24"/>
        </w:rPr>
        <w:t xml:space="preserve">, а с логарифмами обеспеченностей </w:t>
      </w:r>
      <w:r>
        <w:rPr>
          <w:sz w:val="24"/>
          <w:lang w:val="en-US"/>
        </w:rPr>
        <w:t>lg</w:t>
      </w:r>
      <w:r>
        <w:rPr>
          <w:i/>
          <w:iCs/>
          <w:sz w:val="24"/>
        </w:rPr>
        <w:t>Р</w:t>
      </w:r>
      <w:r>
        <w:rPr>
          <w:i/>
          <w:iCs/>
          <w:sz w:val="24"/>
          <w:vertAlign w:val="subscript"/>
          <w:lang w:val="en-US"/>
        </w:rPr>
        <w:t>i</w:t>
      </w:r>
      <w:r>
        <w:rPr>
          <w:sz w:val="24"/>
        </w:rPr>
        <w:t xml:space="preserve">. Результат такой интерполяции и последующий переход от обеспеченности </w:t>
      </w:r>
      <w:r>
        <w:rPr>
          <w:i/>
          <w:iCs/>
          <w:sz w:val="24"/>
        </w:rPr>
        <w:t>Р</w:t>
      </w:r>
      <w:r>
        <w:rPr>
          <w:i/>
          <w:iCs/>
          <w:sz w:val="24"/>
          <w:vertAlign w:val="subscript"/>
          <w:lang w:val="en-US"/>
        </w:rPr>
        <w:t>i</w:t>
      </w:r>
      <w:r>
        <w:rPr>
          <w:sz w:val="24"/>
        </w:rPr>
        <w:t xml:space="preserve"> к повторяемости </w:t>
      </w:r>
      <w:r>
        <w:rPr>
          <w:i/>
          <w:iCs/>
          <w:sz w:val="24"/>
          <w:lang w:val="en-US"/>
        </w:rPr>
        <w:t>p</w:t>
      </w:r>
      <w:r>
        <w:rPr>
          <w:i/>
          <w:iCs/>
          <w:sz w:val="24"/>
          <w:vertAlign w:val="subscript"/>
          <w:lang w:val="en-US"/>
        </w:rPr>
        <w:t>i</w:t>
      </w:r>
      <w:r>
        <w:rPr>
          <w:sz w:val="24"/>
        </w:rPr>
        <w:t xml:space="preserve">, отнесенным к постоянным интервалам </w:t>
      </w:r>
      <w:r>
        <w:rPr>
          <w:sz w:val="24"/>
        </w:rPr>
        <w:sym w:font="Symbol" w:char="0044"/>
      </w:r>
      <w:r>
        <w:rPr>
          <w:i/>
          <w:iCs/>
          <w:sz w:val="24"/>
          <w:lang w:val="en-US"/>
        </w:rPr>
        <w:t>h</w:t>
      </w:r>
      <w:r>
        <w:rPr>
          <w:sz w:val="24"/>
        </w:rPr>
        <w:t xml:space="preserve">=0,20 м, приведены в </w:t>
      </w:r>
      <w:hyperlink w:anchor="TO0000045" w:tooltip="Таблица 40" w:history="1">
        <w:r>
          <w:rPr>
            <w:rStyle w:val="a3"/>
            <w:sz w:val="24"/>
          </w:rPr>
          <w:t>табл. 40</w:t>
        </w:r>
      </w:hyperlink>
      <w:r>
        <w:rPr>
          <w:sz w:val="24"/>
        </w:rPr>
        <w:t xml:space="preserve">, причем повторяемости для высот волн, превышающих по размерам волны, приведенные в </w:t>
      </w:r>
      <w:hyperlink w:anchor="TO0000044" w:tooltip="Таблица 39" w:history="1">
        <w:r>
          <w:rPr>
            <w:rStyle w:val="a3"/>
            <w:sz w:val="24"/>
          </w:rPr>
          <w:t>табл. 39</w:t>
        </w:r>
      </w:hyperlink>
      <w:r>
        <w:rPr>
          <w:sz w:val="24"/>
        </w:rPr>
        <w:t>, получены линейной экстраполяцией.</w:t>
      </w:r>
    </w:p>
    <w:p w:rsidR="00397B5B" w:rsidRDefault="00397B5B">
      <w:pPr>
        <w:ind w:firstLine="283"/>
        <w:jc w:val="both"/>
        <w:rPr>
          <w:sz w:val="24"/>
        </w:rPr>
      </w:pPr>
      <w:r>
        <w:rPr>
          <w:b/>
          <w:bCs/>
          <w:sz w:val="24"/>
        </w:rPr>
        <w:t>Энергия волн.</w:t>
      </w:r>
      <w:r>
        <w:rPr>
          <w:sz w:val="24"/>
        </w:rPr>
        <w:t xml:space="preserve"> Определение расчетной высоты волн. Расчет среднегодовой мощности волн на подходе к береговой отмели, выполненный в относительном выражении </w:t>
      </w:r>
      <w:r>
        <w:rPr>
          <w:i/>
          <w:iCs/>
          <w:sz w:val="24"/>
          <w:lang w:val="en-US"/>
        </w:rPr>
        <w:t>r</w:t>
      </w:r>
      <w:r>
        <w:rPr>
          <w:i/>
          <w:iCs/>
          <w:sz w:val="24"/>
          <w:vertAlign w:val="subscript"/>
          <w:lang w:val="en-US"/>
        </w:rPr>
        <w:t>i</w:t>
      </w:r>
      <w:r>
        <w:rPr>
          <w:sz w:val="24"/>
        </w:rPr>
        <w:t xml:space="preserve"> и </w:t>
      </w:r>
      <w:r>
        <w:rPr>
          <w:i/>
          <w:iCs/>
          <w:sz w:val="24"/>
          <w:lang w:val="en-US"/>
        </w:rPr>
        <w:t>r</w:t>
      </w:r>
      <w:r>
        <w:rPr>
          <w:sz w:val="24"/>
        </w:rPr>
        <w:t xml:space="preserve"> по </w:t>
      </w:r>
      <w:hyperlink w:anchor="PO0000244" w:tooltip="Формула 48" w:history="1">
        <w:r>
          <w:rPr>
            <w:rStyle w:val="a3"/>
            <w:sz w:val="24"/>
          </w:rPr>
          <w:t>формуле (48</w:t>
        </w:r>
      </w:hyperlink>
      <w:r>
        <w:rPr>
          <w:sz w:val="24"/>
        </w:rPr>
        <w:t xml:space="preserve">), сведен в </w:t>
      </w:r>
      <w:hyperlink w:anchor="TO0000046" w:tooltip="Таблица 41" w:history="1">
        <w:r>
          <w:rPr>
            <w:rStyle w:val="a3"/>
            <w:sz w:val="24"/>
          </w:rPr>
          <w:t>табл. 41</w:t>
        </w:r>
      </w:hyperlink>
      <w:r>
        <w:rPr>
          <w:sz w:val="24"/>
        </w:rPr>
        <w:t xml:space="preserve">. Повторяемость высот волн </w:t>
      </w:r>
      <w:r>
        <w:rPr>
          <w:i/>
          <w:iCs/>
          <w:sz w:val="24"/>
        </w:rPr>
        <w:t>р</w:t>
      </w:r>
      <w:r>
        <w:rPr>
          <w:i/>
          <w:iCs/>
          <w:sz w:val="24"/>
          <w:vertAlign w:val="subscript"/>
          <w:lang w:val="en-US"/>
        </w:rPr>
        <w:t>i</w:t>
      </w:r>
      <w:r>
        <w:rPr>
          <w:sz w:val="24"/>
          <w:vertAlign w:val="subscript"/>
        </w:rPr>
        <w:sym w:font="Symbol" w:char="0072"/>
      </w:r>
      <w:r>
        <w:rPr>
          <w:sz w:val="24"/>
        </w:rPr>
        <w:t xml:space="preserve"> взята из </w:t>
      </w:r>
      <w:hyperlink w:anchor="TO0000045" w:tooltip="Таблица 40" w:history="1">
        <w:r>
          <w:rPr>
            <w:rStyle w:val="a3"/>
            <w:sz w:val="24"/>
          </w:rPr>
          <w:t>табл. 40</w:t>
        </w:r>
      </w:hyperlink>
      <w:r>
        <w:rPr>
          <w:sz w:val="24"/>
        </w:rPr>
        <w:t xml:space="preserve">. По материалам </w:t>
      </w:r>
      <w:hyperlink w:anchor="TO0000046" w:tooltip="Таблица 41" w:history="1">
        <w:r>
          <w:rPr>
            <w:rStyle w:val="a3"/>
            <w:sz w:val="24"/>
          </w:rPr>
          <w:t>табл. 41</w:t>
        </w:r>
      </w:hyperlink>
      <w:r>
        <w:rPr>
          <w:sz w:val="24"/>
        </w:rPr>
        <w:t xml:space="preserve"> построены графики зависимости </w:t>
      </w:r>
      <w:r>
        <w:rPr>
          <w:i/>
          <w:iCs/>
          <w:sz w:val="24"/>
          <w:lang w:val="en-US"/>
        </w:rPr>
        <w:t>r</w:t>
      </w:r>
      <w:r>
        <w:rPr>
          <w:i/>
          <w:iCs/>
          <w:sz w:val="24"/>
          <w:vertAlign w:val="subscript"/>
          <w:lang w:val="en-US"/>
        </w:rPr>
        <w:t>i</w:t>
      </w:r>
      <w:r>
        <w:rPr>
          <w:sz w:val="24"/>
        </w:rPr>
        <w:t xml:space="preserve"> и </w:t>
      </w:r>
      <w:r>
        <w:rPr>
          <w:i/>
          <w:iCs/>
          <w:sz w:val="24"/>
          <w:lang w:val="en-US"/>
        </w:rPr>
        <w:t>r</w:t>
      </w:r>
      <w:r>
        <w:rPr>
          <w:sz w:val="24"/>
        </w:rPr>
        <w:t xml:space="preserve"> от высоты волны (см. </w:t>
      </w:r>
      <w:hyperlink w:anchor="SO0000016" w:tooltip="Рисунок 15" w:history="1">
        <w:r>
          <w:rPr>
            <w:rStyle w:val="a3"/>
            <w:sz w:val="24"/>
          </w:rPr>
          <w:t>рис. 15</w:t>
        </w:r>
      </w:hyperlink>
      <w:r>
        <w:rPr>
          <w:sz w:val="24"/>
        </w:rPr>
        <w:t xml:space="preserve">) и с последнего графика снята расчетная высота волны, равная </w:t>
      </w:r>
      <w:r>
        <w:rPr>
          <w:i/>
          <w:iCs/>
          <w:sz w:val="24"/>
          <w:lang w:val="en-US"/>
        </w:rPr>
        <w:t>h</w:t>
      </w:r>
      <w:r>
        <w:rPr>
          <w:sz w:val="24"/>
          <w:vertAlign w:val="subscript"/>
          <w:lang w:val="en-US"/>
        </w:rPr>
        <w:t>o</w:t>
      </w:r>
      <w:r>
        <w:rPr>
          <w:sz w:val="24"/>
        </w:rPr>
        <w:t>=</w:t>
      </w:r>
      <w:r>
        <w:rPr>
          <w:sz w:val="24"/>
          <w:lang w:val="en-US"/>
        </w:rPr>
        <w:t>l</w:t>
      </w:r>
      <w:r>
        <w:rPr>
          <w:sz w:val="24"/>
        </w:rPr>
        <w:t>,8 м.</w:t>
      </w:r>
    </w:p>
    <w:p w:rsidR="00397B5B" w:rsidRDefault="00397B5B">
      <w:pPr>
        <w:widowControl/>
        <w:autoSpaceDE/>
        <w:autoSpaceDN/>
        <w:adjustRightInd/>
        <w:rPr>
          <w:sz w:val="24"/>
        </w:rPr>
        <w:sectPr w:rsidR="00397B5B">
          <w:pgSz w:w="11906" w:h="16838"/>
          <w:pgMar w:top="1134" w:right="1134" w:bottom="1134" w:left="1701" w:header="709" w:footer="709" w:gutter="0"/>
          <w:cols w:space="720"/>
        </w:sectPr>
      </w:pPr>
    </w:p>
    <w:p w:rsidR="00397B5B" w:rsidRDefault="00397B5B">
      <w:pPr>
        <w:spacing w:before="120" w:after="120"/>
        <w:ind w:firstLine="284"/>
        <w:jc w:val="right"/>
        <w:rPr>
          <w:sz w:val="24"/>
        </w:rPr>
      </w:pPr>
      <w:r>
        <w:rPr>
          <w:sz w:val="24"/>
        </w:rPr>
        <w:lastRenderedPageBreak/>
        <w:t>Таблица 40</w:t>
      </w:r>
    </w:p>
    <w:tbl>
      <w:tblPr>
        <w:tblW w:w="5000" w:type="pct"/>
        <w:jc w:val="center"/>
        <w:tblCellMar>
          <w:left w:w="28" w:type="dxa"/>
          <w:right w:w="28" w:type="dxa"/>
        </w:tblCellMar>
        <w:tblLook w:val="0000" w:firstRow="0" w:lastRow="0" w:firstColumn="0" w:lastColumn="0" w:noHBand="0" w:noVBand="0"/>
      </w:tblPr>
      <w:tblGrid>
        <w:gridCol w:w="1129"/>
        <w:gridCol w:w="1135"/>
        <w:gridCol w:w="1079"/>
        <w:gridCol w:w="1109"/>
        <w:gridCol w:w="1164"/>
        <w:gridCol w:w="1135"/>
        <w:gridCol w:w="1138"/>
        <w:gridCol w:w="1135"/>
        <w:gridCol w:w="1135"/>
        <w:gridCol w:w="1109"/>
        <w:gridCol w:w="1164"/>
        <w:gridCol w:w="1079"/>
        <w:gridCol w:w="1115"/>
      </w:tblGrid>
      <w:tr w:rsidR="00397B5B">
        <w:trPr>
          <w:trHeight w:val="20"/>
          <w:tblHeader/>
          <w:jc w:val="center"/>
        </w:trPr>
        <w:tc>
          <w:tcPr>
            <w:tcW w:w="386" w:type="pct"/>
            <w:vMerge w:val="restar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bookmarkStart w:id="281" w:name="TO0000045"/>
            <w:r>
              <w:rPr>
                <w:i/>
                <w:iCs/>
                <w:sz w:val="20"/>
                <w:lang w:val="en-US"/>
              </w:rPr>
              <w:t>l</w:t>
            </w:r>
            <w:r>
              <w:rPr>
                <w:sz w:val="20"/>
              </w:rPr>
              <w:t xml:space="preserve"> м</w:t>
            </w:r>
          </w:p>
        </w:tc>
        <w:tc>
          <w:tcPr>
            <w:tcW w:w="1136" w:type="pct"/>
            <w:gridSpan w:val="3"/>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С</w:t>
            </w:r>
          </w:p>
        </w:tc>
        <w:tc>
          <w:tcPr>
            <w:tcW w:w="1175" w:type="pct"/>
            <w:gridSpan w:val="3"/>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СЗ</w:t>
            </w:r>
          </w:p>
        </w:tc>
        <w:tc>
          <w:tcPr>
            <w:tcW w:w="1155" w:type="pct"/>
            <w:gridSpan w:val="3"/>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З</w:t>
            </w:r>
          </w:p>
        </w:tc>
        <w:tc>
          <w:tcPr>
            <w:tcW w:w="1148" w:type="pct"/>
            <w:gridSpan w:val="3"/>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rPr>
              <w:t>ЮЗ</w:t>
            </w:r>
          </w:p>
        </w:tc>
      </w:tr>
      <w:tr w:rsidR="00397B5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388"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lang w:val="en-US"/>
              </w:rPr>
              <w:t>lg</w:t>
            </w:r>
            <w:r>
              <w:rPr>
                <w:i/>
                <w:iCs/>
                <w:sz w:val="20"/>
                <w:lang w:val="en-US"/>
              </w:rPr>
              <w:t>P</w:t>
            </w:r>
          </w:p>
        </w:tc>
        <w:tc>
          <w:tcPr>
            <w:tcW w:w="369"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i/>
                <w:iCs/>
                <w:sz w:val="20"/>
              </w:rPr>
              <w:t>Р</w:t>
            </w:r>
          </w:p>
        </w:tc>
        <w:tc>
          <w:tcPr>
            <w:tcW w:w="379"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i/>
                <w:iCs/>
                <w:sz w:val="20"/>
                <w:lang w:val="en-US"/>
              </w:rPr>
              <w:t>p %</w:t>
            </w:r>
          </w:p>
        </w:tc>
        <w:tc>
          <w:tcPr>
            <w:tcW w:w="398"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sz w:val="20"/>
                <w:lang w:val="en-US"/>
              </w:rPr>
              <w:t>lg</w:t>
            </w:r>
            <w:r>
              <w:rPr>
                <w:i/>
                <w:iCs/>
                <w:sz w:val="20"/>
                <w:lang w:val="en-US"/>
              </w:rPr>
              <w:t>P</w:t>
            </w:r>
          </w:p>
        </w:tc>
        <w:tc>
          <w:tcPr>
            <w:tcW w:w="388"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i/>
                <w:iCs/>
                <w:sz w:val="20"/>
              </w:rPr>
              <w:t>Р</w:t>
            </w:r>
          </w:p>
        </w:tc>
        <w:tc>
          <w:tcPr>
            <w:tcW w:w="389"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i/>
                <w:iCs/>
                <w:sz w:val="20"/>
                <w:lang w:val="en-US"/>
              </w:rPr>
              <w:t>p %</w:t>
            </w:r>
          </w:p>
        </w:tc>
        <w:tc>
          <w:tcPr>
            <w:tcW w:w="388"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sz w:val="20"/>
                <w:lang w:val="en-US"/>
              </w:rPr>
              <w:t>lg</w:t>
            </w:r>
            <w:r>
              <w:rPr>
                <w:i/>
                <w:iCs/>
                <w:sz w:val="20"/>
                <w:lang w:val="en-US"/>
              </w:rPr>
              <w:t>P</w:t>
            </w:r>
          </w:p>
        </w:tc>
        <w:tc>
          <w:tcPr>
            <w:tcW w:w="388"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i/>
                <w:iCs/>
                <w:sz w:val="20"/>
              </w:rPr>
              <w:t>Р</w:t>
            </w:r>
          </w:p>
        </w:tc>
        <w:tc>
          <w:tcPr>
            <w:tcW w:w="379"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i/>
                <w:iCs/>
                <w:sz w:val="20"/>
                <w:lang w:val="en-US"/>
              </w:rPr>
              <w:t>p %</w:t>
            </w:r>
          </w:p>
        </w:tc>
        <w:tc>
          <w:tcPr>
            <w:tcW w:w="398"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sz w:val="20"/>
                <w:lang w:val="en-US"/>
              </w:rPr>
              <w:t>lg</w:t>
            </w:r>
            <w:r>
              <w:rPr>
                <w:i/>
                <w:iCs/>
                <w:sz w:val="20"/>
                <w:lang w:val="en-US"/>
              </w:rPr>
              <w:t>P</w:t>
            </w:r>
          </w:p>
        </w:tc>
        <w:tc>
          <w:tcPr>
            <w:tcW w:w="369"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i/>
                <w:iCs/>
                <w:sz w:val="20"/>
              </w:rPr>
              <w:t>Р</w:t>
            </w:r>
          </w:p>
        </w:tc>
        <w:tc>
          <w:tcPr>
            <w:tcW w:w="381"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i/>
                <w:iCs/>
                <w:sz w:val="20"/>
                <w:lang w:val="en-US"/>
              </w:rPr>
              <w:t>p</w:t>
            </w:r>
            <w:r>
              <w:rPr>
                <w:i/>
                <w:iCs/>
                <w:sz w:val="20"/>
              </w:rPr>
              <w:t xml:space="preserve"> %</w:t>
            </w:r>
          </w:p>
        </w:tc>
      </w:tr>
      <w:tr w:rsidR="00397B5B">
        <w:trPr>
          <w:trHeight w:val="20"/>
          <w:jc w:val="center"/>
        </w:trPr>
        <w:tc>
          <w:tcPr>
            <w:tcW w:w="386" w:type="pct"/>
            <w:tcBorders>
              <w:top w:val="single" w:sz="4" w:space="0" w:color="auto"/>
              <w:left w:val="single" w:sz="4" w:space="0" w:color="auto"/>
              <w:bottom w:val="nil"/>
              <w:right w:val="single" w:sz="4" w:space="0" w:color="auto"/>
            </w:tcBorders>
            <w:vAlign w:val="center"/>
          </w:tcPr>
          <w:p w:rsidR="00397B5B" w:rsidRDefault="00397B5B">
            <w:pPr>
              <w:jc w:val="center"/>
              <w:rPr>
                <w:sz w:val="20"/>
              </w:rPr>
            </w:pPr>
            <w:r>
              <w:rPr>
                <w:sz w:val="20"/>
              </w:rPr>
              <w:t>0</w:t>
            </w:r>
          </w:p>
        </w:tc>
        <w:tc>
          <w:tcPr>
            <w:tcW w:w="388" w:type="pct"/>
            <w:tcBorders>
              <w:top w:val="single" w:sz="4" w:space="0" w:color="auto"/>
              <w:left w:val="single" w:sz="4" w:space="0" w:color="auto"/>
              <w:bottom w:val="nil"/>
              <w:right w:val="single" w:sz="4" w:space="0" w:color="auto"/>
            </w:tcBorders>
            <w:vAlign w:val="center"/>
          </w:tcPr>
          <w:p w:rsidR="00397B5B" w:rsidRDefault="00397B5B">
            <w:pPr>
              <w:jc w:val="center"/>
              <w:rPr>
                <w:sz w:val="20"/>
              </w:rPr>
            </w:pPr>
            <w:r>
              <w:rPr>
                <w:sz w:val="20"/>
              </w:rPr>
              <w:t>1,0065</w:t>
            </w:r>
          </w:p>
        </w:tc>
        <w:tc>
          <w:tcPr>
            <w:tcW w:w="369" w:type="pct"/>
            <w:tcBorders>
              <w:top w:val="single" w:sz="4" w:space="0" w:color="auto"/>
              <w:left w:val="single" w:sz="4" w:space="0" w:color="auto"/>
              <w:bottom w:val="nil"/>
              <w:right w:val="single" w:sz="4" w:space="0" w:color="auto"/>
            </w:tcBorders>
            <w:vAlign w:val="center"/>
          </w:tcPr>
          <w:p w:rsidR="00397B5B" w:rsidRDefault="00397B5B">
            <w:pPr>
              <w:jc w:val="center"/>
              <w:rPr>
                <w:sz w:val="20"/>
              </w:rPr>
            </w:pPr>
            <w:r>
              <w:rPr>
                <w:sz w:val="20"/>
              </w:rPr>
              <w:t>10,15</w:t>
            </w:r>
          </w:p>
        </w:tc>
        <w:tc>
          <w:tcPr>
            <w:tcW w:w="379" w:type="pct"/>
            <w:tcBorders>
              <w:top w:val="single" w:sz="4" w:space="0" w:color="auto"/>
              <w:left w:val="single" w:sz="4" w:space="0" w:color="auto"/>
              <w:bottom w:val="nil"/>
              <w:right w:val="single" w:sz="4" w:space="0" w:color="auto"/>
            </w:tcBorders>
            <w:vAlign w:val="center"/>
          </w:tcPr>
          <w:p w:rsidR="00397B5B" w:rsidRDefault="00397B5B">
            <w:pPr>
              <w:jc w:val="center"/>
              <w:rPr>
                <w:sz w:val="20"/>
              </w:rPr>
            </w:pPr>
            <w:r>
              <w:rPr>
                <w:sz w:val="20"/>
              </w:rPr>
              <w:t>4,97</w:t>
            </w:r>
          </w:p>
        </w:tc>
        <w:tc>
          <w:tcPr>
            <w:tcW w:w="398" w:type="pct"/>
            <w:tcBorders>
              <w:top w:val="single" w:sz="4" w:space="0" w:color="auto"/>
              <w:left w:val="single" w:sz="4" w:space="0" w:color="auto"/>
              <w:bottom w:val="nil"/>
              <w:right w:val="single" w:sz="4" w:space="0" w:color="auto"/>
            </w:tcBorders>
            <w:vAlign w:val="center"/>
          </w:tcPr>
          <w:p w:rsidR="00397B5B" w:rsidRDefault="00397B5B">
            <w:pPr>
              <w:jc w:val="center"/>
              <w:rPr>
                <w:sz w:val="20"/>
              </w:rPr>
            </w:pPr>
            <w:r>
              <w:rPr>
                <w:sz w:val="20"/>
              </w:rPr>
              <w:t>1,0611</w:t>
            </w:r>
          </w:p>
        </w:tc>
        <w:tc>
          <w:tcPr>
            <w:tcW w:w="388" w:type="pct"/>
            <w:tcBorders>
              <w:top w:val="single" w:sz="4" w:space="0" w:color="auto"/>
              <w:left w:val="single" w:sz="4" w:space="0" w:color="auto"/>
              <w:bottom w:val="nil"/>
              <w:right w:val="single" w:sz="4" w:space="0" w:color="auto"/>
            </w:tcBorders>
            <w:vAlign w:val="center"/>
          </w:tcPr>
          <w:p w:rsidR="00397B5B" w:rsidRDefault="00397B5B">
            <w:pPr>
              <w:jc w:val="center"/>
              <w:rPr>
                <w:sz w:val="20"/>
              </w:rPr>
            </w:pPr>
            <w:r>
              <w:rPr>
                <w:sz w:val="20"/>
              </w:rPr>
              <w:t>11,51</w:t>
            </w:r>
          </w:p>
        </w:tc>
        <w:tc>
          <w:tcPr>
            <w:tcW w:w="389" w:type="pct"/>
            <w:tcBorders>
              <w:top w:val="single" w:sz="4" w:space="0" w:color="auto"/>
              <w:left w:val="single" w:sz="4" w:space="0" w:color="auto"/>
              <w:bottom w:val="nil"/>
              <w:right w:val="single" w:sz="4" w:space="0" w:color="auto"/>
            </w:tcBorders>
            <w:vAlign w:val="center"/>
          </w:tcPr>
          <w:p w:rsidR="00397B5B" w:rsidRDefault="00397B5B">
            <w:pPr>
              <w:jc w:val="center"/>
              <w:rPr>
                <w:sz w:val="20"/>
              </w:rPr>
            </w:pPr>
            <w:r>
              <w:rPr>
                <w:sz w:val="20"/>
              </w:rPr>
              <w:t>5,65</w:t>
            </w:r>
          </w:p>
        </w:tc>
        <w:tc>
          <w:tcPr>
            <w:tcW w:w="388" w:type="pct"/>
            <w:tcBorders>
              <w:top w:val="single" w:sz="4" w:space="0" w:color="auto"/>
              <w:left w:val="single" w:sz="4" w:space="0" w:color="auto"/>
              <w:bottom w:val="nil"/>
              <w:right w:val="single" w:sz="4" w:space="0" w:color="auto"/>
            </w:tcBorders>
            <w:vAlign w:val="center"/>
          </w:tcPr>
          <w:p w:rsidR="00397B5B" w:rsidRDefault="00397B5B">
            <w:pPr>
              <w:jc w:val="center"/>
              <w:rPr>
                <w:sz w:val="20"/>
              </w:rPr>
            </w:pPr>
            <w:r>
              <w:rPr>
                <w:sz w:val="20"/>
              </w:rPr>
              <w:t>1,1319</w:t>
            </w:r>
          </w:p>
        </w:tc>
        <w:tc>
          <w:tcPr>
            <w:tcW w:w="388" w:type="pct"/>
            <w:tcBorders>
              <w:top w:val="single" w:sz="4" w:space="0" w:color="auto"/>
              <w:left w:val="single" w:sz="4" w:space="0" w:color="auto"/>
              <w:bottom w:val="nil"/>
              <w:right w:val="single" w:sz="4" w:space="0" w:color="auto"/>
            </w:tcBorders>
            <w:vAlign w:val="center"/>
          </w:tcPr>
          <w:p w:rsidR="00397B5B" w:rsidRDefault="00397B5B">
            <w:pPr>
              <w:jc w:val="center"/>
              <w:rPr>
                <w:sz w:val="20"/>
              </w:rPr>
            </w:pPr>
            <w:r>
              <w:rPr>
                <w:sz w:val="20"/>
              </w:rPr>
              <w:t>13,55</w:t>
            </w:r>
          </w:p>
        </w:tc>
        <w:tc>
          <w:tcPr>
            <w:tcW w:w="379" w:type="pct"/>
            <w:tcBorders>
              <w:top w:val="single" w:sz="4" w:space="0" w:color="auto"/>
              <w:left w:val="single" w:sz="4" w:space="0" w:color="auto"/>
              <w:bottom w:val="nil"/>
              <w:right w:val="single" w:sz="4" w:space="0" w:color="auto"/>
            </w:tcBorders>
            <w:vAlign w:val="center"/>
          </w:tcPr>
          <w:p w:rsidR="00397B5B" w:rsidRDefault="00397B5B">
            <w:pPr>
              <w:jc w:val="center"/>
              <w:rPr>
                <w:sz w:val="20"/>
              </w:rPr>
            </w:pPr>
            <w:r>
              <w:rPr>
                <w:sz w:val="20"/>
              </w:rPr>
              <w:t>6,03</w:t>
            </w:r>
          </w:p>
        </w:tc>
        <w:tc>
          <w:tcPr>
            <w:tcW w:w="398" w:type="pct"/>
            <w:tcBorders>
              <w:top w:val="single" w:sz="4" w:space="0" w:color="auto"/>
              <w:left w:val="single" w:sz="4" w:space="0" w:color="auto"/>
              <w:bottom w:val="nil"/>
              <w:right w:val="single" w:sz="4" w:space="0" w:color="auto"/>
            </w:tcBorders>
            <w:vAlign w:val="center"/>
          </w:tcPr>
          <w:p w:rsidR="00397B5B" w:rsidRDefault="00397B5B">
            <w:pPr>
              <w:jc w:val="center"/>
              <w:rPr>
                <w:sz w:val="20"/>
              </w:rPr>
            </w:pPr>
            <w:r>
              <w:rPr>
                <w:sz w:val="20"/>
              </w:rPr>
              <w:t>1,2403</w:t>
            </w:r>
          </w:p>
        </w:tc>
        <w:tc>
          <w:tcPr>
            <w:tcW w:w="369" w:type="pct"/>
            <w:tcBorders>
              <w:top w:val="single" w:sz="4" w:space="0" w:color="auto"/>
              <w:left w:val="single" w:sz="4" w:space="0" w:color="auto"/>
              <w:bottom w:val="nil"/>
              <w:right w:val="single" w:sz="4" w:space="0" w:color="auto"/>
            </w:tcBorders>
            <w:vAlign w:val="center"/>
          </w:tcPr>
          <w:p w:rsidR="00397B5B" w:rsidRDefault="00397B5B">
            <w:pPr>
              <w:jc w:val="center"/>
              <w:rPr>
                <w:sz w:val="20"/>
              </w:rPr>
            </w:pPr>
            <w:r>
              <w:rPr>
                <w:sz w:val="20"/>
              </w:rPr>
              <w:t>17,39</w:t>
            </w:r>
          </w:p>
        </w:tc>
        <w:tc>
          <w:tcPr>
            <w:tcW w:w="381" w:type="pct"/>
            <w:tcBorders>
              <w:top w:val="single" w:sz="4" w:space="0" w:color="auto"/>
              <w:left w:val="single" w:sz="4" w:space="0" w:color="auto"/>
              <w:bottom w:val="nil"/>
              <w:right w:val="single" w:sz="4" w:space="0" w:color="auto"/>
            </w:tcBorders>
            <w:vAlign w:val="center"/>
          </w:tcPr>
          <w:p w:rsidR="00397B5B" w:rsidRDefault="00397B5B">
            <w:pPr>
              <w:jc w:val="center"/>
              <w:rPr>
                <w:sz w:val="20"/>
              </w:rPr>
            </w:pPr>
            <w:r>
              <w:rPr>
                <w:sz w:val="20"/>
              </w:rPr>
              <w:t>5,64</w:t>
            </w:r>
          </w:p>
        </w:tc>
      </w:tr>
      <w:tr w:rsidR="00397B5B">
        <w:trPr>
          <w:trHeight w:val="20"/>
          <w:jc w:val="center"/>
        </w:trPr>
        <w:tc>
          <w:tcPr>
            <w:tcW w:w="386"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0,20</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0,714</w:t>
            </w:r>
          </w:p>
        </w:tc>
        <w:tc>
          <w:tcPr>
            <w:tcW w:w="36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5,18</w:t>
            </w:r>
          </w:p>
        </w:tc>
        <w:tc>
          <w:tcPr>
            <w:tcW w:w="37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2,54</w:t>
            </w:r>
          </w:p>
        </w:tc>
        <w:tc>
          <w:tcPr>
            <w:tcW w:w="39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0,768</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5,86</w:t>
            </w:r>
          </w:p>
        </w:tc>
        <w:tc>
          <w:tcPr>
            <w:tcW w:w="38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3,23</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0,8761</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7,52</w:t>
            </w:r>
          </w:p>
        </w:tc>
        <w:tc>
          <w:tcPr>
            <w:tcW w:w="37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3,76</w:t>
            </w:r>
          </w:p>
        </w:tc>
        <w:tc>
          <w:tcPr>
            <w:tcW w:w="39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1,0703</w:t>
            </w:r>
          </w:p>
        </w:tc>
        <w:tc>
          <w:tcPr>
            <w:tcW w:w="36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11,75</w:t>
            </w:r>
          </w:p>
        </w:tc>
        <w:tc>
          <w:tcPr>
            <w:tcW w:w="381"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3,99</w:t>
            </w:r>
          </w:p>
        </w:tc>
      </w:tr>
      <w:tr w:rsidR="00397B5B">
        <w:trPr>
          <w:trHeight w:val="20"/>
          <w:jc w:val="center"/>
        </w:trPr>
        <w:tc>
          <w:tcPr>
            <w:tcW w:w="386"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0,40</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0,422</w:t>
            </w:r>
          </w:p>
        </w:tc>
        <w:tc>
          <w:tcPr>
            <w:tcW w:w="36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2,64</w:t>
            </w:r>
          </w:p>
        </w:tc>
        <w:tc>
          <w:tcPr>
            <w:tcW w:w="37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1,50</w:t>
            </w:r>
          </w:p>
        </w:tc>
        <w:tc>
          <w:tcPr>
            <w:tcW w:w="39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0,420</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2,63</w:t>
            </w:r>
          </w:p>
        </w:tc>
        <w:tc>
          <w:tcPr>
            <w:tcW w:w="38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1,74</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0,5749</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3,76</w:t>
            </w:r>
          </w:p>
        </w:tc>
        <w:tc>
          <w:tcPr>
            <w:tcW w:w="37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2,29</w:t>
            </w:r>
          </w:p>
        </w:tc>
        <w:tc>
          <w:tcPr>
            <w:tcW w:w="39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0,8902</w:t>
            </w:r>
          </w:p>
        </w:tc>
        <w:tc>
          <w:tcPr>
            <w:tcW w:w="36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7,76</w:t>
            </w:r>
          </w:p>
        </w:tc>
        <w:tc>
          <w:tcPr>
            <w:tcW w:w="381"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3,26</w:t>
            </w:r>
          </w:p>
        </w:tc>
      </w:tr>
      <w:tr w:rsidR="00397B5B">
        <w:trPr>
          <w:trHeight w:val="20"/>
          <w:jc w:val="center"/>
        </w:trPr>
        <w:tc>
          <w:tcPr>
            <w:tcW w:w="386"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0,60</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0,056</w:t>
            </w:r>
          </w:p>
        </w:tc>
        <w:tc>
          <w:tcPr>
            <w:tcW w:w="36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1,14</w:t>
            </w:r>
          </w:p>
        </w:tc>
        <w:tc>
          <w:tcPr>
            <w:tcW w:w="37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0,65</w:t>
            </w:r>
          </w:p>
        </w:tc>
        <w:tc>
          <w:tcPr>
            <w:tcW w:w="398"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vertAlign w:val="subscript"/>
                <w:lang w:val="en-US"/>
              </w:rPr>
              <w:object w:dxaOrig="140" w:dyaOrig="319">
                <v:shape id="_x0000_i1283" type="#_x0000_t75" style="width:7.5pt;height:16.5pt" o:ole="">
                  <v:imagedata r:id="rId456" o:title=""/>
                </v:shape>
                <o:OLEObject Type="Embed" ProgID="Equation.3" ShapeID="_x0000_i1283" DrawAspect="Content" ObjectID="_1587698636" r:id="rId457"/>
              </w:object>
            </w:r>
            <w:r>
              <w:rPr>
                <w:sz w:val="20"/>
              </w:rPr>
              <w:t>,949</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0,89</w:t>
            </w:r>
          </w:p>
        </w:tc>
        <w:tc>
          <w:tcPr>
            <w:tcW w:w="38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0,64</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0,1679</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1,47</w:t>
            </w:r>
          </w:p>
        </w:tc>
        <w:tc>
          <w:tcPr>
            <w:tcW w:w="37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0,95</w:t>
            </w:r>
          </w:p>
        </w:tc>
        <w:tc>
          <w:tcPr>
            <w:tcW w:w="39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0,6526</w:t>
            </w:r>
          </w:p>
        </w:tc>
        <w:tc>
          <w:tcPr>
            <w:tcW w:w="36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4,50</w:t>
            </w:r>
          </w:p>
        </w:tc>
        <w:tc>
          <w:tcPr>
            <w:tcW w:w="381"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1,90</w:t>
            </w:r>
          </w:p>
        </w:tc>
      </w:tr>
      <w:tr w:rsidR="00397B5B">
        <w:trPr>
          <w:trHeight w:val="20"/>
          <w:jc w:val="center"/>
        </w:trPr>
        <w:tc>
          <w:tcPr>
            <w:tcW w:w="386"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0,80</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vertAlign w:val="subscript"/>
                <w:lang w:val="en-US"/>
              </w:rPr>
              <w:object w:dxaOrig="140" w:dyaOrig="319">
                <v:shape id="_x0000_i1284" type="#_x0000_t75" style="width:7.5pt;height:16.5pt" o:ole="">
                  <v:imagedata r:id="rId456" o:title=""/>
                </v:shape>
                <o:OLEObject Type="Embed" ProgID="Equation.3" ShapeID="_x0000_i1284" DrawAspect="Content" ObjectID="_1587698637" r:id="rId458"/>
              </w:object>
            </w:r>
            <w:r>
              <w:rPr>
                <w:sz w:val="20"/>
              </w:rPr>
              <w:t>,690</w:t>
            </w:r>
          </w:p>
        </w:tc>
        <w:tc>
          <w:tcPr>
            <w:tcW w:w="36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0,49</w:t>
            </w:r>
          </w:p>
        </w:tc>
        <w:tc>
          <w:tcPr>
            <w:tcW w:w="37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0,29</w:t>
            </w:r>
          </w:p>
        </w:tc>
        <w:tc>
          <w:tcPr>
            <w:tcW w:w="398"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vertAlign w:val="subscript"/>
                <w:lang w:val="en-US"/>
              </w:rPr>
              <w:object w:dxaOrig="140" w:dyaOrig="319">
                <v:shape id="_x0000_i1285" type="#_x0000_t75" style="width:7.5pt;height:16.5pt" o:ole="">
                  <v:imagedata r:id="rId456" o:title=""/>
                </v:shape>
                <o:OLEObject Type="Embed" ProgID="Equation.3" ShapeID="_x0000_i1285" DrawAspect="Content" ObjectID="_1587698638" r:id="rId459"/>
              </w:object>
            </w:r>
            <w:r>
              <w:rPr>
                <w:sz w:val="20"/>
              </w:rPr>
              <w:t>,403</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0,25</w:t>
            </w:r>
          </w:p>
        </w:tc>
        <w:tc>
          <w:tcPr>
            <w:tcW w:w="38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0,19</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vertAlign w:val="subscript"/>
                <w:lang w:val="en-US"/>
              </w:rPr>
              <w:object w:dxaOrig="140" w:dyaOrig="319">
                <v:shape id="_x0000_i1286" type="#_x0000_t75" style="width:7.5pt;height:16.5pt" o:ole="">
                  <v:imagedata r:id="rId456" o:title=""/>
                </v:shape>
                <o:OLEObject Type="Embed" ProgID="Equation.3" ShapeID="_x0000_i1286" DrawAspect="Content" ObjectID="_1587698639" r:id="rId460"/>
              </w:object>
            </w:r>
            <w:r>
              <w:rPr>
                <w:sz w:val="20"/>
              </w:rPr>
              <w:t>,7169</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0,52</w:t>
            </w:r>
          </w:p>
        </w:tc>
        <w:tc>
          <w:tcPr>
            <w:tcW w:w="37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0,35</w:t>
            </w:r>
          </w:p>
        </w:tc>
        <w:tc>
          <w:tcPr>
            <w:tcW w:w="39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0,4151</w:t>
            </w:r>
          </w:p>
        </w:tc>
        <w:tc>
          <w:tcPr>
            <w:tcW w:w="36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2,60</w:t>
            </w:r>
          </w:p>
        </w:tc>
        <w:tc>
          <w:tcPr>
            <w:tcW w:w="381"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1,43</w:t>
            </w:r>
          </w:p>
        </w:tc>
      </w:tr>
      <w:tr w:rsidR="00397B5B">
        <w:trPr>
          <w:trHeight w:val="20"/>
          <w:jc w:val="center"/>
        </w:trPr>
        <w:tc>
          <w:tcPr>
            <w:tcW w:w="386"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1,00</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vertAlign w:val="subscript"/>
                <w:lang w:val="en-US"/>
              </w:rPr>
              <w:object w:dxaOrig="140" w:dyaOrig="319">
                <v:shape id="_x0000_i1287" type="#_x0000_t75" style="width:7.5pt;height:16.5pt" o:ole="">
                  <v:imagedata r:id="rId456" o:title=""/>
                </v:shape>
                <o:OLEObject Type="Embed" ProgID="Equation.3" ShapeID="_x0000_i1287" DrawAspect="Content" ObjectID="_1587698640" r:id="rId461"/>
              </w:object>
            </w:r>
            <w:r>
              <w:rPr>
                <w:sz w:val="20"/>
              </w:rPr>
              <w:t>,306</w:t>
            </w:r>
          </w:p>
        </w:tc>
        <w:tc>
          <w:tcPr>
            <w:tcW w:w="36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0,202</w:t>
            </w:r>
          </w:p>
        </w:tc>
        <w:tc>
          <w:tcPr>
            <w:tcW w:w="37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0,12</w:t>
            </w:r>
          </w:p>
        </w:tc>
        <w:tc>
          <w:tcPr>
            <w:tcW w:w="398"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vertAlign w:val="subscript"/>
                <w:lang w:val="en-US"/>
              </w:rPr>
              <w:object w:dxaOrig="160" w:dyaOrig="320">
                <v:shape id="_x0000_i1288" type="#_x0000_t75" style="width:7.5pt;height:16.5pt" o:ole="">
                  <v:imagedata r:id="rId447" o:title=""/>
                </v:shape>
                <o:OLEObject Type="Embed" ProgID="Equation.3" ShapeID="_x0000_i1288" DrawAspect="Content" ObjectID="_1587698641" r:id="rId462"/>
              </w:object>
            </w:r>
            <w:r>
              <w:rPr>
                <w:sz w:val="20"/>
              </w:rPr>
              <w:t>,764</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0,058</w:t>
            </w:r>
          </w:p>
        </w:tc>
        <w:tc>
          <w:tcPr>
            <w:tcW w:w="38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0,045</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vertAlign w:val="subscript"/>
                <w:lang w:val="en-US"/>
              </w:rPr>
              <w:object w:dxaOrig="140" w:dyaOrig="319">
                <v:shape id="_x0000_i1289" type="#_x0000_t75" style="width:7.5pt;height:16.5pt" o:ole="">
                  <v:imagedata r:id="rId456" o:title=""/>
                </v:shape>
                <o:OLEObject Type="Embed" ProgID="Equation.3" ShapeID="_x0000_i1289" DrawAspect="Content" ObjectID="_1587698642" r:id="rId463"/>
              </w:object>
            </w:r>
            <w:r>
              <w:rPr>
                <w:sz w:val="20"/>
              </w:rPr>
              <w:t>,2210</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0,17</w:t>
            </w:r>
          </w:p>
        </w:tc>
        <w:tc>
          <w:tcPr>
            <w:tcW w:w="37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0,12</w:t>
            </w:r>
          </w:p>
        </w:tc>
        <w:tc>
          <w:tcPr>
            <w:tcW w:w="39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0,0695</w:t>
            </w:r>
          </w:p>
        </w:tc>
        <w:tc>
          <w:tcPr>
            <w:tcW w:w="36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1,17</w:t>
            </w:r>
          </w:p>
        </w:tc>
        <w:tc>
          <w:tcPr>
            <w:tcW w:w="381"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0,64</w:t>
            </w:r>
          </w:p>
        </w:tc>
      </w:tr>
      <w:tr w:rsidR="00397B5B">
        <w:trPr>
          <w:trHeight w:val="20"/>
          <w:jc w:val="center"/>
        </w:trPr>
        <w:tc>
          <w:tcPr>
            <w:tcW w:w="386"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1,20</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vertAlign w:val="subscript"/>
                <w:lang w:val="en-US"/>
              </w:rPr>
              <w:object w:dxaOrig="160" w:dyaOrig="320">
                <v:shape id="_x0000_i1290" type="#_x0000_t75" style="width:7.5pt;height:16.5pt" o:ole="">
                  <v:imagedata r:id="rId447" o:title=""/>
                </v:shape>
                <o:OLEObject Type="Embed" ProgID="Equation.3" ShapeID="_x0000_i1290" DrawAspect="Content" ObjectID="_1587698643" r:id="rId464"/>
              </w:object>
            </w:r>
            <w:r>
              <w:rPr>
                <w:sz w:val="20"/>
              </w:rPr>
              <w:t>,914</w:t>
            </w:r>
          </w:p>
        </w:tc>
        <w:tc>
          <w:tcPr>
            <w:tcW w:w="36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0,082</w:t>
            </w:r>
          </w:p>
        </w:tc>
        <w:tc>
          <w:tcPr>
            <w:tcW w:w="37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0,05</w:t>
            </w:r>
          </w:p>
        </w:tc>
        <w:tc>
          <w:tcPr>
            <w:tcW w:w="398"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vertAlign w:val="subscript"/>
                <w:lang w:val="en-US"/>
              </w:rPr>
              <w:object w:dxaOrig="160" w:dyaOrig="320">
                <v:shape id="_x0000_i1291" type="#_x0000_t75" style="width:7.5pt;height:16.5pt" o:ole="">
                  <v:imagedata r:id="rId447" o:title=""/>
                </v:shape>
                <o:OLEObject Type="Embed" ProgID="Equation.3" ShapeID="_x0000_i1291" DrawAspect="Content" ObjectID="_1587698644" r:id="rId465"/>
              </w:object>
            </w:r>
            <w:r>
              <w:rPr>
                <w:sz w:val="20"/>
              </w:rPr>
              <w:t>,126</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0,013</w:t>
            </w:r>
          </w:p>
        </w:tc>
        <w:tc>
          <w:tcPr>
            <w:tcW w:w="38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0,010</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vertAlign w:val="subscript"/>
                <w:lang w:val="en-US"/>
              </w:rPr>
              <w:object w:dxaOrig="160" w:dyaOrig="320">
                <v:shape id="_x0000_i1292" type="#_x0000_t75" style="width:7.5pt;height:16.5pt" o:ole="">
                  <v:imagedata r:id="rId447" o:title=""/>
                </v:shape>
                <o:OLEObject Type="Embed" ProgID="Equation.3" ShapeID="_x0000_i1292" DrawAspect="Content" ObjectID="_1587698645" r:id="rId466"/>
              </w:object>
            </w:r>
            <w:r>
              <w:rPr>
                <w:sz w:val="20"/>
              </w:rPr>
              <w:t>,7223</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0,053</w:t>
            </w:r>
          </w:p>
        </w:tc>
        <w:tc>
          <w:tcPr>
            <w:tcW w:w="37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0,036</w:t>
            </w:r>
          </w:p>
        </w:tc>
        <w:tc>
          <w:tcPr>
            <w:tcW w:w="398"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vertAlign w:val="subscript"/>
                <w:lang w:val="en-US"/>
              </w:rPr>
              <w:object w:dxaOrig="140" w:dyaOrig="319">
                <v:shape id="_x0000_i1293" type="#_x0000_t75" style="width:7.5pt;height:16.5pt" o:ole="">
                  <v:imagedata r:id="rId456" o:title=""/>
                </v:shape>
                <o:OLEObject Type="Embed" ProgID="Equation.3" ShapeID="_x0000_i1293" DrawAspect="Content" ObjectID="_1587698646" r:id="rId467"/>
              </w:object>
            </w:r>
            <w:r>
              <w:rPr>
                <w:sz w:val="20"/>
              </w:rPr>
              <w:t>,7239</w:t>
            </w:r>
          </w:p>
        </w:tc>
        <w:tc>
          <w:tcPr>
            <w:tcW w:w="36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0,53</w:t>
            </w:r>
          </w:p>
        </w:tc>
        <w:tc>
          <w:tcPr>
            <w:tcW w:w="381"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0,34</w:t>
            </w:r>
          </w:p>
        </w:tc>
      </w:tr>
      <w:tr w:rsidR="00397B5B">
        <w:trPr>
          <w:trHeight w:val="20"/>
          <w:jc w:val="center"/>
        </w:trPr>
        <w:tc>
          <w:tcPr>
            <w:tcW w:w="386"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1,40</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vertAlign w:val="subscript"/>
                <w:lang w:val="en-US"/>
              </w:rPr>
              <w:object w:dxaOrig="160" w:dyaOrig="320">
                <v:shape id="_x0000_i1294" type="#_x0000_t75" style="width:7.5pt;height:16.5pt" o:ole="">
                  <v:imagedata r:id="rId447" o:title=""/>
                </v:shape>
                <o:OLEObject Type="Embed" ProgID="Equation.3" ShapeID="_x0000_i1294" DrawAspect="Content" ObjectID="_1587698647" r:id="rId468"/>
              </w:object>
            </w:r>
            <w:r>
              <w:rPr>
                <w:sz w:val="20"/>
              </w:rPr>
              <w:t>,523</w:t>
            </w:r>
          </w:p>
        </w:tc>
        <w:tc>
          <w:tcPr>
            <w:tcW w:w="36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0,033</w:t>
            </w:r>
          </w:p>
        </w:tc>
        <w:tc>
          <w:tcPr>
            <w:tcW w:w="37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0,02</w:t>
            </w:r>
          </w:p>
        </w:tc>
        <w:tc>
          <w:tcPr>
            <w:tcW w:w="398" w:type="pct"/>
            <w:tcBorders>
              <w:top w:val="nil"/>
              <w:left w:val="single" w:sz="4" w:space="0" w:color="auto"/>
              <w:bottom w:val="nil"/>
              <w:right w:val="single" w:sz="4" w:space="0" w:color="auto"/>
            </w:tcBorders>
            <w:vAlign w:val="center"/>
          </w:tcPr>
          <w:p w:rsidR="00397B5B" w:rsidRDefault="00397B5B">
            <w:pPr>
              <w:jc w:val="center"/>
              <w:rPr>
                <w:sz w:val="20"/>
              </w:rPr>
            </w:pPr>
            <w:r>
              <w:rPr>
                <w:sz w:val="20"/>
                <w:vertAlign w:val="subscript"/>
                <w:lang w:val="en-US"/>
              </w:rPr>
              <w:object w:dxaOrig="160" w:dyaOrig="340">
                <v:shape id="_x0000_i1295" type="#_x0000_t75" style="width:7.5pt;height:16.5pt" o:ole="">
                  <v:imagedata r:id="rId469" o:title=""/>
                </v:shape>
                <o:OLEObject Type="Embed" ProgID="Equation.3" ShapeID="_x0000_i1295" DrawAspect="Content" ObjectID="_1587698648" r:id="rId470"/>
              </w:object>
            </w:r>
            <w:r>
              <w:rPr>
                <w:sz w:val="20"/>
              </w:rPr>
              <w:t>,485</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0,003</w:t>
            </w:r>
          </w:p>
        </w:tc>
        <w:tc>
          <w:tcPr>
            <w:tcW w:w="38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0,002</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vertAlign w:val="subscript"/>
                <w:lang w:val="en-US"/>
              </w:rPr>
              <w:object w:dxaOrig="160" w:dyaOrig="320">
                <v:shape id="_x0000_i1296" type="#_x0000_t75" style="width:7.5pt;height:16.5pt" o:ole="">
                  <v:imagedata r:id="rId447" o:title=""/>
                </v:shape>
                <o:OLEObject Type="Embed" ProgID="Equation.3" ShapeID="_x0000_i1296" DrawAspect="Content" ObjectID="_1587698649" r:id="rId471"/>
              </w:object>
            </w:r>
            <w:r>
              <w:rPr>
                <w:sz w:val="20"/>
              </w:rPr>
              <w:t>,2237</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0,017</w:t>
            </w:r>
          </w:p>
        </w:tc>
        <w:tc>
          <w:tcPr>
            <w:tcW w:w="37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0,012</w:t>
            </w:r>
          </w:p>
        </w:tc>
        <w:tc>
          <w:tcPr>
            <w:tcW w:w="398"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vertAlign w:val="subscript"/>
                <w:lang w:val="en-US"/>
              </w:rPr>
              <w:object w:dxaOrig="140" w:dyaOrig="319">
                <v:shape id="_x0000_i1297" type="#_x0000_t75" style="width:7.5pt;height:16.5pt" o:ole="">
                  <v:imagedata r:id="rId456" o:title=""/>
                </v:shape>
                <o:OLEObject Type="Embed" ProgID="Equation.3" ShapeID="_x0000_i1297" DrawAspect="Content" ObjectID="_1587698650" r:id="rId472"/>
              </w:object>
            </w:r>
            <w:r>
              <w:rPr>
                <w:sz w:val="20"/>
              </w:rPr>
              <w:t>,2880</w:t>
            </w:r>
          </w:p>
        </w:tc>
        <w:tc>
          <w:tcPr>
            <w:tcW w:w="36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0,194</w:t>
            </w:r>
          </w:p>
        </w:tc>
        <w:tc>
          <w:tcPr>
            <w:tcW w:w="381"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0,126</w:t>
            </w:r>
          </w:p>
        </w:tc>
      </w:tr>
      <w:tr w:rsidR="00397B5B">
        <w:trPr>
          <w:trHeight w:val="20"/>
          <w:jc w:val="center"/>
        </w:trPr>
        <w:tc>
          <w:tcPr>
            <w:tcW w:w="386"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1,60</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vertAlign w:val="subscript"/>
                <w:lang w:val="en-US"/>
              </w:rPr>
              <w:object w:dxaOrig="160" w:dyaOrig="320">
                <v:shape id="_x0000_i1298" type="#_x0000_t75" style="width:7.5pt;height:16.5pt" o:ole="">
                  <v:imagedata r:id="rId447" o:title=""/>
                </v:shape>
                <o:OLEObject Type="Embed" ProgID="Equation.3" ShapeID="_x0000_i1298" DrawAspect="Content" ObjectID="_1587698651" r:id="rId473"/>
              </w:object>
            </w:r>
            <w:r>
              <w:rPr>
                <w:sz w:val="20"/>
              </w:rPr>
              <w:t>,131</w:t>
            </w:r>
          </w:p>
        </w:tc>
        <w:tc>
          <w:tcPr>
            <w:tcW w:w="36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0,013</w:t>
            </w:r>
          </w:p>
        </w:tc>
        <w:tc>
          <w:tcPr>
            <w:tcW w:w="37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0,01</w:t>
            </w:r>
          </w:p>
        </w:tc>
        <w:tc>
          <w:tcPr>
            <w:tcW w:w="398" w:type="pct"/>
            <w:tcBorders>
              <w:top w:val="nil"/>
              <w:left w:val="single" w:sz="4" w:space="0" w:color="auto"/>
              <w:bottom w:val="nil"/>
              <w:right w:val="single" w:sz="4" w:space="0" w:color="auto"/>
            </w:tcBorders>
            <w:vAlign w:val="center"/>
          </w:tcPr>
          <w:p w:rsidR="00397B5B" w:rsidRDefault="00397B5B">
            <w:pPr>
              <w:jc w:val="center"/>
              <w:rPr>
                <w:sz w:val="20"/>
              </w:rPr>
            </w:pPr>
            <w:r>
              <w:rPr>
                <w:sz w:val="20"/>
                <w:vertAlign w:val="subscript"/>
              </w:rPr>
              <w:object w:dxaOrig="160" w:dyaOrig="320">
                <v:shape id="_x0000_i1299" type="#_x0000_t75" style="width:7.5pt;height:16.5pt" o:ole="">
                  <v:imagedata r:id="rId474" o:title=""/>
                </v:shape>
                <o:OLEObject Type="Embed" ProgID="Equation.3" ShapeID="_x0000_i1299" DrawAspect="Content" ObjectID="_1587698652" r:id="rId475"/>
              </w:object>
            </w:r>
            <w:r>
              <w:rPr>
                <w:sz w:val="20"/>
              </w:rPr>
              <w:t>,849</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0,001</w:t>
            </w:r>
          </w:p>
        </w:tc>
        <w:tc>
          <w:tcPr>
            <w:tcW w:w="389" w:type="pct"/>
            <w:tcBorders>
              <w:top w:val="nil"/>
              <w:left w:val="single" w:sz="4" w:space="0" w:color="auto"/>
              <w:bottom w:val="nil"/>
              <w:right w:val="single" w:sz="4" w:space="0" w:color="auto"/>
            </w:tcBorders>
            <w:vAlign w:val="center"/>
          </w:tcPr>
          <w:p w:rsidR="00397B5B" w:rsidRDefault="00397B5B">
            <w:pPr>
              <w:jc w:val="center"/>
              <w:rPr>
                <w:sz w:val="20"/>
              </w:rPr>
            </w:pP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vertAlign w:val="subscript"/>
                <w:lang w:val="en-US"/>
              </w:rPr>
              <w:object w:dxaOrig="160" w:dyaOrig="340">
                <v:shape id="_x0000_i1300" type="#_x0000_t75" style="width:7.5pt;height:16.5pt" o:ole="">
                  <v:imagedata r:id="rId469" o:title=""/>
                </v:shape>
                <o:OLEObject Type="Embed" ProgID="Equation.3" ShapeID="_x0000_i1300" DrawAspect="Content" ObjectID="_1587698653" r:id="rId476"/>
              </w:object>
            </w:r>
            <w:r>
              <w:rPr>
                <w:sz w:val="20"/>
              </w:rPr>
              <w:t>,7251</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0,005</w:t>
            </w:r>
          </w:p>
        </w:tc>
        <w:tc>
          <w:tcPr>
            <w:tcW w:w="37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0,003</w:t>
            </w:r>
          </w:p>
        </w:tc>
        <w:tc>
          <w:tcPr>
            <w:tcW w:w="398"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vertAlign w:val="subscript"/>
                <w:lang w:val="en-US"/>
              </w:rPr>
              <w:object w:dxaOrig="160" w:dyaOrig="320">
                <v:shape id="_x0000_i1301" type="#_x0000_t75" style="width:7.5pt;height:16.5pt" o:ole="">
                  <v:imagedata r:id="rId447" o:title=""/>
                </v:shape>
                <o:OLEObject Type="Embed" ProgID="Equation.3" ShapeID="_x0000_i1301" DrawAspect="Content" ObjectID="_1587698654" r:id="rId477"/>
              </w:object>
            </w:r>
            <w:r>
              <w:rPr>
                <w:sz w:val="20"/>
              </w:rPr>
              <w:t>,8361</w:t>
            </w:r>
          </w:p>
        </w:tc>
        <w:tc>
          <w:tcPr>
            <w:tcW w:w="36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0,068</w:t>
            </w:r>
          </w:p>
        </w:tc>
        <w:tc>
          <w:tcPr>
            <w:tcW w:w="381"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0,043</w:t>
            </w:r>
          </w:p>
        </w:tc>
      </w:tr>
      <w:tr w:rsidR="00397B5B">
        <w:trPr>
          <w:trHeight w:val="20"/>
          <w:jc w:val="center"/>
        </w:trPr>
        <w:tc>
          <w:tcPr>
            <w:tcW w:w="386"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1,80</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vertAlign w:val="subscript"/>
                <w:lang w:val="en-US"/>
              </w:rPr>
              <w:object w:dxaOrig="160" w:dyaOrig="340">
                <v:shape id="_x0000_i1302" type="#_x0000_t75" style="width:7.5pt;height:16.5pt" o:ole="">
                  <v:imagedata r:id="rId469" o:title=""/>
                </v:shape>
                <o:OLEObject Type="Embed" ProgID="Equation.3" ShapeID="_x0000_i1302" DrawAspect="Content" ObjectID="_1587698655" r:id="rId478"/>
              </w:object>
            </w:r>
            <w:r>
              <w:rPr>
                <w:sz w:val="20"/>
              </w:rPr>
              <w:t>,740</w:t>
            </w:r>
          </w:p>
        </w:tc>
        <w:tc>
          <w:tcPr>
            <w:tcW w:w="36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0,0055</w:t>
            </w:r>
          </w:p>
        </w:tc>
        <w:tc>
          <w:tcPr>
            <w:tcW w:w="37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0,003</w:t>
            </w:r>
          </w:p>
        </w:tc>
        <w:tc>
          <w:tcPr>
            <w:tcW w:w="398" w:type="pct"/>
            <w:tcBorders>
              <w:top w:val="nil"/>
              <w:left w:val="single" w:sz="4" w:space="0" w:color="auto"/>
              <w:bottom w:val="nil"/>
              <w:right w:val="single" w:sz="4" w:space="0" w:color="auto"/>
            </w:tcBorders>
            <w:vAlign w:val="center"/>
          </w:tcPr>
          <w:p w:rsidR="00397B5B" w:rsidRDefault="00397B5B">
            <w:pPr>
              <w:jc w:val="center"/>
              <w:rPr>
                <w:sz w:val="20"/>
              </w:rPr>
            </w:pP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p>
        </w:tc>
        <w:tc>
          <w:tcPr>
            <w:tcW w:w="389" w:type="pct"/>
            <w:tcBorders>
              <w:top w:val="nil"/>
              <w:left w:val="single" w:sz="4" w:space="0" w:color="auto"/>
              <w:bottom w:val="nil"/>
              <w:right w:val="single" w:sz="4" w:space="0" w:color="auto"/>
            </w:tcBorders>
            <w:vAlign w:val="center"/>
          </w:tcPr>
          <w:p w:rsidR="00397B5B" w:rsidRDefault="00397B5B">
            <w:pPr>
              <w:jc w:val="center"/>
              <w:rPr>
                <w:sz w:val="20"/>
              </w:rPr>
            </w:pP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vertAlign w:val="subscript"/>
                <w:lang w:val="en-US"/>
              </w:rPr>
              <w:object w:dxaOrig="160" w:dyaOrig="340">
                <v:shape id="_x0000_i1303" type="#_x0000_t75" style="width:7.5pt;height:16.5pt" o:ole="">
                  <v:imagedata r:id="rId469" o:title=""/>
                </v:shape>
                <o:OLEObject Type="Embed" ProgID="Equation.3" ShapeID="_x0000_i1303" DrawAspect="Content" ObjectID="_1587698656" r:id="rId479"/>
              </w:object>
            </w:r>
            <w:r>
              <w:rPr>
                <w:sz w:val="20"/>
              </w:rPr>
              <w:t>,2265</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0,002</w:t>
            </w:r>
          </w:p>
        </w:tc>
        <w:tc>
          <w:tcPr>
            <w:tcW w:w="379" w:type="pct"/>
            <w:tcBorders>
              <w:top w:val="nil"/>
              <w:left w:val="single" w:sz="4" w:space="0" w:color="auto"/>
              <w:bottom w:val="nil"/>
              <w:right w:val="single" w:sz="4" w:space="0" w:color="auto"/>
            </w:tcBorders>
            <w:vAlign w:val="center"/>
          </w:tcPr>
          <w:p w:rsidR="00397B5B" w:rsidRDefault="00397B5B">
            <w:pPr>
              <w:jc w:val="center"/>
              <w:rPr>
                <w:sz w:val="20"/>
              </w:rPr>
            </w:pPr>
          </w:p>
        </w:tc>
        <w:tc>
          <w:tcPr>
            <w:tcW w:w="398" w:type="pct"/>
            <w:tcBorders>
              <w:top w:val="nil"/>
              <w:left w:val="single" w:sz="4" w:space="0" w:color="auto"/>
              <w:bottom w:val="nil"/>
              <w:right w:val="single" w:sz="4" w:space="0" w:color="auto"/>
            </w:tcBorders>
            <w:vAlign w:val="center"/>
          </w:tcPr>
          <w:p w:rsidR="00397B5B" w:rsidRDefault="00397B5B">
            <w:pPr>
              <w:jc w:val="center"/>
              <w:rPr>
                <w:sz w:val="20"/>
              </w:rPr>
            </w:pPr>
            <w:r>
              <w:rPr>
                <w:sz w:val="20"/>
                <w:szCs w:val="14"/>
                <w:vertAlign w:val="subscript"/>
                <w:lang w:val="en-US"/>
              </w:rPr>
              <w:object w:dxaOrig="160" w:dyaOrig="320">
                <v:shape id="_x0000_i1304" type="#_x0000_t75" style="width:7.5pt;height:16.5pt" o:ole="">
                  <v:imagedata r:id="rId447" o:title=""/>
                </v:shape>
                <o:OLEObject Type="Embed" ProgID="Equation.3" ShapeID="_x0000_i1304" DrawAspect="Content" ObjectID="_1587698657" r:id="rId480"/>
              </w:object>
            </w:r>
            <w:r>
              <w:rPr>
                <w:sz w:val="20"/>
              </w:rPr>
              <w:t>,3842</w:t>
            </w:r>
          </w:p>
        </w:tc>
        <w:tc>
          <w:tcPr>
            <w:tcW w:w="36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0,025</w:t>
            </w:r>
          </w:p>
        </w:tc>
        <w:tc>
          <w:tcPr>
            <w:tcW w:w="381"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0,016</w:t>
            </w:r>
          </w:p>
        </w:tc>
      </w:tr>
      <w:tr w:rsidR="00397B5B">
        <w:trPr>
          <w:trHeight w:val="20"/>
          <w:jc w:val="center"/>
        </w:trPr>
        <w:tc>
          <w:tcPr>
            <w:tcW w:w="386"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2,00</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vertAlign w:val="subscript"/>
                <w:lang w:val="en-US"/>
              </w:rPr>
              <w:object w:dxaOrig="160" w:dyaOrig="340">
                <v:shape id="_x0000_i1305" type="#_x0000_t75" style="width:7.5pt;height:16.5pt" o:ole="">
                  <v:imagedata r:id="rId469" o:title=""/>
                </v:shape>
                <o:OLEObject Type="Embed" ProgID="Equation.3" ShapeID="_x0000_i1305" DrawAspect="Content" ObjectID="_1587698658" r:id="rId481"/>
              </w:object>
            </w:r>
            <w:r>
              <w:rPr>
                <w:sz w:val="20"/>
              </w:rPr>
              <w:t>,348</w:t>
            </w:r>
          </w:p>
        </w:tc>
        <w:tc>
          <w:tcPr>
            <w:tcW w:w="36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0,0022</w:t>
            </w:r>
          </w:p>
        </w:tc>
        <w:tc>
          <w:tcPr>
            <w:tcW w:w="37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0,001</w:t>
            </w:r>
          </w:p>
        </w:tc>
        <w:tc>
          <w:tcPr>
            <w:tcW w:w="398" w:type="pct"/>
            <w:tcBorders>
              <w:top w:val="nil"/>
              <w:left w:val="single" w:sz="4" w:space="0" w:color="auto"/>
              <w:bottom w:val="nil"/>
              <w:right w:val="single" w:sz="4" w:space="0" w:color="auto"/>
            </w:tcBorders>
            <w:vAlign w:val="center"/>
          </w:tcPr>
          <w:p w:rsidR="00397B5B" w:rsidRDefault="00397B5B">
            <w:pPr>
              <w:jc w:val="center"/>
              <w:rPr>
                <w:sz w:val="20"/>
              </w:rPr>
            </w:pP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p>
        </w:tc>
        <w:tc>
          <w:tcPr>
            <w:tcW w:w="389" w:type="pct"/>
            <w:tcBorders>
              <w:top w:val="nil"/>
              <w:left w:val="single" w:sz="4" w:space="0" w:color="auto"/>
              <w:bottom w:val="nil"/>
              <w:right w:val="single" w:sz="4" w:space="0" w:color="auto"/>
            </w:tcBorders>
            <w:vAlign w:val="center"/>
          </w:tcPr>
          <w:p w:rsidR="00397B5B" w:rsidRDefault="00397B5B">
            <w:pPr>
              <w:jc w:val="center"/>
              <w:rPr>
                <w:sz w:val="20"/>
              </w:rPr>
            </w:pP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p>
        </w:tc>
        <w:tc>
          <w:tcPr>
            <w:tcW w:w="379" w:type="pct"/>
            <w:tcBorders>
              <w:top w:val="nil"/>
              <w:left w:val="single" w:sz="4" w:space="0" w:color="auto"/>
              <w:bottom w:val="nil"/>
              <w:right w:val="single" w:sz="4" w:space="0" w:color="auto"/>
            </w:tcBorders>
            <w:vAlign w:val="center"/>
          </w:tcPr>
          <w:p w:rsidR="00397B5B" w:rsidRDefault="00397B5B">
            <w:pPr>
              <w:jc w:val="center"/>
              <w:rPr>
                <w:sz w:val="20"/>
              </w:rPr>
            </w:pPr>
          </w:p>
        </w:tc>
        <w:tc>
          <w:tcPr>
            <w:tcW w:w="398" w:type="pct"/>
            <w:tcBorders>
              <w:top w:val="nil"/>
              <w:left w:val="single" w:sz="4" w:space="0" w:color="auto"/>
              <w:bottom w:val="nil"/>
              <w:right w:val="single" w:sz="4" w:space="0" w:color="auto"/>
            </w:tcBorders>
            <w:vAlign w:val="center"/>
          </w:tcPr>
          <w:p w:rsidR="00397B5B" w:rsidRDefault="00397B5B">
            <w:pPr>
              <w:jc w:val="center"/>
              <w:rPr>
                <w:sz w:val="20"/>
              </w:rPr>
            </w:pPr>
            <w:r>
              <w:rPr>
                <w:sz w:val="20"/>
                <w:vertAlign w:val="subscript"/>
                <w:lang w:val="en-US"/>
              </w:rPr>
              <w:object w:dxaOrig="160" w:dyaOrig="340">
                <v:shape id="_x0000_i1306" type="#_x0000_t75" style="width:7.5pt;height:16.5pt" o:ole="">
                  <v:imagedata r:id="rId469" o:title=""/>
                </v:shape>
                <o:OLEObject Type="Embed" ProgID="Equation.3" ShapeID="_x0000_i1306" DrawAspect="Content" ObjectID="_1587698659" r:id="rId482"/>
              </w:object>
            </w:r>
            <w:r>
              <w:rPr>
                <w:sz w:val="20"/>
              </w:rPr>
              <w:t>,9322</w:t>
            </w:r>
          </w:p>
        </w:tc>
        <w:tc>
          <w:tcPr>
            <w:tcW w:w="36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0,009</w:t>
            </w:r>
          </w:p>
        </w:tc>
        <w:tc>
          <w:tcPr>
            <w:tcW w:w="381"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0,006</w:t>
            </w:r>
          </w:p>
        </w:tc>
      </w:tr>
      <w:tr w:rsidR="00397B5B">
        <w:trPr>
          <w:trHeight w:val="20"/>
          <w:jc w:val="center"/>
        </w:trPr>
        <w:tc>
          <w:tcPr>
            <w:tcW w:w="386"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2,20</w:t>
            </w: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r>
              <w:rPr>
                <w:sz w:val="20"/>
                <w:vertAlign w:val="subscript"/>
              </w:rPr>
              <w:object w:dxaOrig="160" w:dyaOrig="320">
                <v:shape id="_x0000_i1307" type="#_x0000_t75" style="width:7.5pt;height:16.5pt" o:ole="">
                  <v:imagedata r:id="rId474" o:title=""/>
                </v:shape>
                <o:OLEObject Type="Embed" ProgID="Equation.3" ShapeID="_x0000_i1307" DrawAspect="Content" ObjectID="_1587698660" r:id="rId483"/>
              </w:object>
            </w:r>
            <w:r>
              <w:rPr>
                <w:sz w:val="20"/>
              </w:rPr>
              <w:t>,956</w:t>
            </w:r>
          </w:p>
        </w:tc>
        <w:tc>
          <w:tcPr>
            <w:tcW w:w="36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0,0009</w:t>
            </w:r>
          </w:p>
        </w:tc>
        <w:tc>
          <w:tcPr>
            <w:tcW w:w="379" w:type="pct"/>
            <w:tcBorders>
              <w:top w:val="nil"/>
              <w:left w:val="single" w:sz="4" w:space="0" w:color="auto"/>
              <w:bottom w:val="nil"/>
              <w:right w:val="single" w:sz="4" w:space="0" w:color="auto"/>
            </w:tcBorders>
            <w:vAlign w:val="center"/>
          </w:tcPr>
          <w:p w:rsidR="00397B5B" w:rsidRDefault="00397B5B">
            <w:pPr>
              <w:jc w:val="center"/>
              <w:rPr>
                <w:sz w:val="20"/>
              </w:rPr>
            </w:pPr>
          </w:p>
        </w:tc>
        <w:tc>
          <w:tcPr>
            <w:tcW w:w="398" w:type="pct"/>
            <w:tcBorders>
              <w:top w:val="nil"/>
              <w:left w:val="single" w:sz="4" w:space="0" w:color="auto"/>
              <w:bottom w:val="nil"/>
              <w:right w:val="single" w:sz="4" w:space="0" w:color="auto"/>
            </w:tcBorders>
            <w:vAlign w:val="center"/>
          </w:tcPr>
          <w:p w:rsidR="00397B5B" w:rsidRDefault="00397B5B">
            <w:pPr>
              <w:jc w:val="center"/>
              <w:rPr>
                <w:sz w:val="20"/>
              </w:rPr>
            </w:pP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p>
        </w:tc>
        <w:tc>
          <w:tcPr>
            <w:tcW w:w="389" w:type="pct"/>
            <w:tcBorders>
              <w:top w:val="nil"/>
              <w:left w:val="single" w:sz="4" w:space="0" w:color="auto"/>
              <w:bottom w:val="nil"/>
              <w:right w:val="single" w:sz="4" w:space="0" w:color="auto"/>
            </w:tcBorders>
            <w:vAlign w:val="center"/>
          </w:tcPr>
          <w:p w:rsidR="00397B5B" w:rsidRDefault="00397B5B">
            <w:pPr>
              <w:jc w:val="center"/>
              <w:rPr>
                <w:sz w:val="20"/>
              </w:rPr>
            </w:pP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p>
        </w:tc>
        <w:tc>
          <w:tcPr>
            <w:tcW w:w="388" w:type="pct"/>
            <w:tcBorders>
              <w:top w:val="nil"/>
              <w:left w:val="single" w:sz="4" w:space="0" w:color="auto"/>
              <w:bottom w:val="nil"/>
              <w:right w:val="single" w:sz="4" w:space="0" w:color="auto"/>
            </w:tcBorders>
            <w:vAlign w:val="center"/>
          </w:tcPr>
          <w:p w:rsidR="00397B5B" w:rsidRDefault="00397B5B">
            <w:pPr>
              <w:jc w:val="center"/>
              <w:rPr>
                <w:sz w:val="20"/>
              </w:rPr>
            </w:pPr>
          </w:p>
        </w:tc>
        <w:tc>
          <w:tcPr>
            <w:tcW w:w="379" w:type="pct"/>
            <w:tcBorders>
              <w:top w:val="nil"/>
              <w:left w:val="single" w:sz="4" w:space="0" w:color="auto"/>
              <w:bottom w:val="nil"/>
              <w:right w:val="single" w:sz="4" w:space="0" w:color="auto"/>
            </w:tcBorders>
            <w:vAlign w:val="center"/>
          </w:tcPr>
          <w:p w:rsidR="00397B5B" w:rsidRDefault="00397B5B">
            <w:pPr>
              <w:jc w:val="center"/>
              <w:rPr>
                <w:sz w:val="20"/>
              </w:rPr>
            </w:pPr>
          </w:p>
        </w:tc>
        <w:tc>
          <w:tcPr>
            <w:tcW w:w="398" w:type="pct"/>
            <w:tcBorders>
              <w:top w:val="nil"/>
              <w:left w:val="single" w:sz="4" w:space="0" w:color="auto"/>
              <w:bottom w:val="nil"/>
              <w:right w:val="single" w:sz="4" w:space="0" w:color="auto"/>
            </w:tcBorders>
            <w:vAlign w:val="center"/>
          </w:tcPr>
          <w:p w:rsidR="00397B5B" w:rsidRDefault="00397B5B">
            <w:pPr>
              <w:jc w:val="center"/>
              <w:rPr>
                <w:sz w:val="20"/>
              </w:rPr>
            </w:pPr>
            <w:r>
              <w:rPr>
                <w:sz w:val="20"/>
                <w:vertAlign w:val="subscript"/>
                <w:lang w:val="en-US"/>
              </w:rPr>
              <w:object w:dxaOrig="160" w:dyaOrig="340">
                <v:shape id="_x0000_i1308" type="#_x0000_t75" style="width:7.5pt;height:16.5pt" o:ole="">
                  <v:imagedata r:id="rId469" o:title=""/>
                </v:shape>
                <o:OLEObject Type="Embed" ProgID="Equation.3" ShapeID="_x0000_i1308" DrawAspect="Content" ObjectID="_1587698661" r:id="rId484"/>
              </w:object>
            </w:r>
            <w:r>
              <w:rPr>
                <w:sz w:val="20"/>
              </w:rPr>
              <w:t>,4803</w:t>
            </w:r>
          </w:p>
        </w:tc>
        <w:tc>
          <w:tcPr>
            <w:tcW w:w="369"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0,003</w:t>
            </w:r>
          </w:p>
        </w:tc>
        <w:tc>
          <w:tcPr>
            <w:tcW w:w="381" w:type="pct"/>
            <w:tcBorders>
              <w:top w:val="nil"/>
              <w:left w:val="single" w:sz="4" w:space="0" w:color="auto"/>
              <w:bottom w:val="nil"/>
              <w:right w:val="single" w:sz="4" w:space="0" w:color="auto"/>
            </w:tcBorders>
            <w:vAlign w:val="center"/>
          </w:tcPr>
          <w:p w:rsidR="00397B5B" w:rsidRDefault="00397B5B">
            <w:pPr>
              <w:jc w:val="center"/>
              <w:rPr>
                <w:sz w:val="20"/>
              </w:rPr>
            </w:pPr>
            <w:r>
              <w:rPr>
                <w:sz w:val="20"/>
              </w:rPr>
              <w:t>0,002</w:t>
            </w:r>
          </w:p>
        </w:tc>
      </w:tr>
      <w:tr w:rsidR="00397B5B">
        <w:trPr>
          <w:trHeight w:val="20"/>
          <w:jc w:val="center"/>
        </w:trPr>
        <w:tc>
          <w:tcPr>
            <w:tcW w:w="386" w:type="pct"/>
            <w:tcBorders>
              <w:top w:val="nil"/>
              <w:left w:val="single" w:sz="4" w:space="0" w:color="auto"/>
              <w:bottom w:val="single" w:sz="4" w:space="0" w:color="auto"/>
              <w:right w:val="single" w:sz="4" w:space="0" w:color="auto"/>
            </w:tcBorders>
            <w:vAlign w:val="center"/>
          </w:tcPr>
          <w:p w:rsidR="00397B5B" w:rsidRDefault="00397B5B">
            <w:pPr>
              <w:jc w:val="center"/>
              <w:rPr>
                <w:sz w:val="20"/>
              </w:rPr>
            </w:pPr>
            <w:r>
              <w:rPr>
                <w:sz w:val="20"/>
              </w:rPr>
              <w:t>2,40</w:t>
            </w:r>
          </w:p>
        </w:tc>
        <w:tc>
          <w:tcPr>
            <w:tcW w:w="388" w:type="pct"/>
            <w:tcBorders>
              <w:top w:val="nil"/>
              <w:left w:val="single" w:sz="4" w:space="0" w:color="auto"/>
              <w:bottom w:val="single" w:sz="4" w:space="0" w:color="auto"/>
              <w:right w:val="single" w:sz="4" w:space="0" w:color="auto"/>
            </w:tcBorders>
            <w:vAlign w:val="center"/>
          </w:tcPr>
          <w:p w:rsidR="00397B5B" w:rsidRDefault="00397B5B">
            <w:pPr>
              <w:jc w:val="center"/>
              <w:rPr>
                <w:sz w:val="20"/>
              </w:rPr>
            </w:pPr>
          </w:p>
        </w:tc>
        <w:tc>
          <w:tcPr>
            <w:tcW w:w="369" w:type="pct"/>
            <w:tcBorders>
              <w:top w:val="nil"/>
              <w:left w:val="single" w:sz="4" w:space="0" w:color="auto"/>
              <w:bottom w:val="single" w:sz="4" w:space="0" w:color="auto"/>
              <w:right w:val="single" w:sz="4" w:space="0" w:color="auto"/>
            </w:tcBorders>
            <w:vAlign w:val="center"/>
          </w:tcPr>
          <w:p w:rsidR="00397B5B" w:rsidRDefault="00397B5B">
            <w:pPr>
              <w:jc w:val="center"/>
              <w:rPr>
                <w:sz w:val="20"/>
              </w:rPr>
            </w:pPr>
          </w:p>
        </w:tc>
        <w:tc>
          <w:tcPr>
            <w:tcW w:w="379" w:type="pct"/>
            <w:tcBorders>
              <w:top w:val="nil"/>
              <w:left w:val="single" w:sz="4" w:space="0" w:color="auto"/>
              <w:bottom w:val="single" w:sz="4" w:space="0" w:color="auto"/>
              <w:right w:val="single" w:sz="4" w:space="0" w:color="auto"/>
            </w:tcBorders>
            <w:vAlign w:val="center"/>
          </w:tcPr>
          <w:p w:rsidR="00397B5B" w:rsidRDefault="00397B5B">
            <w:pPr>
              <w:jc w:val="center"/>
              <w:rPr>
                <w:sz w:val="20"/>
              </w:rPr>
            </w:pPr>
          </w:p>
        </w:tc>
        <w:tc>
          <w:tcPr>
            <w:tcW w:w="398" w:type="pct"/>
            <w:tcBorders>
              <w:top w:val="nil"/>
              <w:left w:val="single" w:sz="4" w:space="0" w:color="auto"/>
              <w:bottom w:val="single" w:sz="4" w:space="0" w:color="auto"/>
              <w:right w:val="single" w:sz="4" w:space="0" w:color="auto"/>
            </w:tcBorders>
            <w:vAlign w:val="center"/>
          </w:tcPr>
          <w:p w:rsidR="00397B5B" w:rsidRDefault="00397B5B">
            <w:pPr>
              <w:jc w:val="center"/>
              <w:rPr>
                <w:sz w:val="20"/>
              </w:rPr>
            </w:pPr>
          </w:p>
        </w:tc>
        <w:tc>
          <w:tcPr>
            <w:tcW w:w="388" w:type="pct"/>
            <w:tcBorders>
              <w:top w:val="nil"/>
              <w:left w:val="single" w:sz="4" w:space="0" w:color="auto"/>
              <w:bottom w:val="single" w:sz="4" w:space="0" w:color="auto"/>
              <w:right w:val="single" w:sz="4" w:space="0" w:color="auto"/>
            </w:tcBorders>
            <w:vAlign w:val="center"/>
          </w:tcPr>
          <w:p w:rsidR="00397B5B" w:rsidRDefault="00397B5B">
            <w:pPr>
              <w:jc w:val="center"/>
              <w:rPr>
                <w:sz w:val="20"/>
              </w:rPr>
            </w:pPr>
          </w:p>
        </w:tc>
        <w:tc>
          <w:tcPr>
            <w:tcW w:w="389" w:type="pct"/>
            <w:tcBorders>
              <w:top w:val="nil"/>
              <w:left w:val="single" w:sz="4" w:space="0" w:color="auto"/>
              <w:bottom w:val="single" w:sz="4" w:space="0" w:color="auto"/>
              <w:right w:val="single" w:sz="4" w:space="0" w:color="auto"/>
            </w:tcBorders>
            <w:vAlign w:val="center"/>
          </w:tcPr>
          <w:p w:rsidR="00397B5B" w:rsidRDefault="00397B5B">
            <w:pPr>
              <w:jc w:val="center"/>
              <w:rPr>
                <w:sz w:val="20"/>
              </w:rPr>
            </w:pPr>
          </w:p>
        </w:tc>
        <w:tc>
          <w:tcPr>
            <w:tcW w:w="388" w:type="pct"/>
            <w:tcBorders>
              <w:top w:val="nil"/>
              <w:left w:val="single" w:sz="4" w:space="0" w:color="auto"/>
              <w:bottom w:val="single" w:sz="4" w:space="0" w:color="auto"/>
              <w:right w:val="single" w:sz="4" w:space="0" w:color="auto"/>
            </w:tcBorders>
            <w:vAlign w:val="center"/>
          </w:tcPr>
          <w:p w:rsidR="00397B5B" w:rsidRDefault="00397B5B">
            <w:pPr>
              <w:jc w:val="center"/>
              <w:rPr>
                <w:sz w:val="20"/>
              </w:rPr>
            </w:pPr>
          </w:p>
        </w:tc>
        <w:tc>
          <w:tcPr>
            <w:tcW w:w="388" w:type="pct"/>
            <w:tcBorders>
              <w:top w:val="nil"/>
              <w:left w:val="single" w:sz="4" w:space="0" w:color="auto"/>
              <w:bottom w:val="single" w:sz="4" w:space="0" w:color="auto"/>
              <w:right w:val="single" w:sz="4" w:space="0" w:color="auto"/>
            </w:tcBorders>
            <w:vAlign w:val="center"/>
          </w:tcPr>
          <w:p w:rsidR="00397B5B" w:rsidRDefault="00397B5B">
            <w:pPr>
              <w:jc w:val="center"/>
              <w:rPr>
                <w:sz w:val="20"/>
              </w:rPr>
            </w:pPr>
          </w:p>
        </w:tc>
        <w:tc>
          <w:tcPr>
            <w:tcW w:w="379" w:type="pct"/>
            <w:tcBorders>
              <w:top w:val="nil"/>
              <w:left w:val="single" w:sz="4" w:space="0" w:color="auto"/>
              <w:bottom w:val="single" w:sz="4" w:space="0" w:color="auto"/>
              <w:right w:val="single" w:sz="4" w:space="0" w:color="auto"/>
            </w:tcBorders>
            <w:vAlign w:val="center"/>
          </w:tcPr>
          <w:p w:rsidR="00397B5B" w:rsidRDefault="00397B5B">
            <w:pPr>
              <w:jc w:val="center"/>
              <w:rPr>
                <w:sz w:val="20"/>
              </w:rPr>
            </w:pPr>
          </w:p>
        </w:tc>
        <w:tc>
          <w:tcPr>
            <w:tcW w:w="398" w:type="pct"/>
            <w:tcBorders>
              <w:top w:val="nil"/>
              <w:left w:val="single" w:sz="4" w:space="0" w:color="auto"/>
              <w:bottom w:val="single" w:sz="4" w:space="0" w:color="auto"/>
              <w:right w:val="single" w:sz="4" w:space="0" w:color="auto"/>
            </w:tcBorders>
            <w:vAlign w:val="center"/>
          </w:tcPr>
          <w:p w:rsidR="00397B5B" w:rsidRDefault="00397B5B">
            <w:pPr>
              <w:jc w:val="center"/>
              <w:rPr>
                <w:sz w:val="20"/>
              </w:rPr>
            </w:pPr>
            <w:r>
              <w:rPr>
                <w:sz w:val="20"/>
                <w:vertAlign w:val="subscript"/>
                <w:lang w:val="en-US"/>
              </w:rPr>
              <w:object w:dxaOrig="160" w:dyaOrig="340">
                <v:shape id="_x0000_i1309" type="#_x0000_t75" style="width:7.5pt;height:16.5pt" o:ole="">
                  <v:imagedata r:id="rId469" o:title=""/>
                </v:shape>
                <o:OLEObject Type="Embed" ProgID="Equation.3" ShapeID="_x0000_i1309" DrawAspect="Content" ObjectID="_1587698662" r:id="rId485"/>
              </w:object>
            </w:r>
            <w:r>
              <w:rPr>
                <w:sz w:val="20"/>
              </w:rPr>
              <w:t>,0284</w:t>
            </w:r>
          </w:p>
        </w:tc>
        <w:tc>
          <w:tcPr>
            <w:tcW w:w="369" w:type="pct"/>
            <w:tcBorders>
              <w:top w:val="nil"/>
              <w:left w:val="single" w:sz="4" w:space="0" w:color="auto"/>
              <w:bottom w:val="single" w:sz="4" w:space="0" w:color="auto"/>
              <w:right w:val="single" w:sz="4" w:space="0" w:color="auto"/>
            </w:tcBorders>
            <w:vAlign w:val="center"/>
          </w:tcPr>
          <w:p w:rsidR="00397B5B" w:rsidRDefault="00397B5B">
            <w:pPr>
              <w:jc w:val="center"/>
              <w:rPr>
                <w:sz w:val="20"/>
              </w:rPr>
            </w:pPr>
            <w:r>
              <w:rPr>
                <w:sz w:val="20"/>
              </w:rPr>
              <w:t>0,001</w:t>
            </w:r>
          </w:p>
        </w:tc>
        <w:tc>
          <w:tcPr>
            <w:tcW w:w="381" w:type="pct"/>
            <w:tcBorders>
              <w:top w:val="nil"/>
              <w:left w:val="single" w:sz="4" w:space="0" w:color="auto"/>
              <w:bottom w:val="single" w:sz="4" w:space="0" w:color="auto"/>
              <w:right w:val="single" w:sz="4" w:space="0" w:color="auto"/>
            </w:tcBorders>
            <w:vAlign w:val="center"/>
          </w:tcPr>
          <w:p w:rsidR="00397B5B" w:rsidRDefault="00397B5B">
            <w:pPr>
              <w:jc w:val="center"/>
              <w:rPr>
                <w:sz w:val="20"/>
              </w:rPr>
            </w:pPr>
          </w:p>
        </w:tc>
      </w:tr>
    </w:tbl>
    <w:bookmarkEnd w:id="281"/>
    <w:p w:rsidR="00397B5B" w:rsidRDefault="00397B5B">
      <w:pPr>
        <w:spacing w:before="120" w:after="120"/>
        <w:ind w:firstLine="284"/>
        <w:jc w:val="right"/>
        <w:rPr>
          <w:sz w:val="24"/>
        </w:rPr>
      </w:pPr>
      <w:r>
        <w:rPr>
          <w:sz w:val="24"/>
          <w:szCs w:val="18"/>
        </w:rPr>
        <w:t>Таблица 41</w:t>
      </w:r>
    </w:p>
    <w:tbl>
      <w:tblPr>
        <w:tblW w:w="5000" w:type="pct"/>
        <w:jc w:val="center"/>
        <w:tblCellMar>
          <w:left w:w="28" w:type="dxa"/>
          <w:right w:w="28" w:type="dxa"/>
        </w:tblCellMar>
        <w:tblLook w:val="0000" w:firstRow="0" w:lastRow="0" w:firstColumn="0" w:lastColumn="0" w:noHBand="0" w:noVBand="0"/>
      </w:tblPr>
      <w:tblGrid>
        <w:gridCol w:w="1101"/>
        <w:gridCol w:w="1129"/>
        <w:gridCol w:w="1129"/>
        <w:gridCol w:w="1132"/>
        <w:gridCol w:w="1158"/>
        <w:gridCol w:w="1158"/>
        <w:gridCol w:w="1100"/>
        <w:gridCol w:w="1074"/>
        <w:gridCol w:w="1158"/>
        <w:gridCol w:w="1100"/>
        <w:gridCol w:w="1723"/>
        <w:gridCol w:w="1664"/>
      </w:tblGrid>
      <w:tr w:rsidR="00397B5B">
        <w:trPr>
          <w:tblHeader/>
          <w:jc w:val="center"/>
        </w:trPr>
        <w:tc>
          <w:tcPr>
            <w:tcW w:w="376" w:type="pct"/>
            <w:vMerge w:val="restar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bookmarkStart w:id="282" w:name="TO0000046"/>
            <w:r>
              <w:rPr>
                <w:sz w:val="20"/>
                <w:szCs w:val="14"/>
              </w:rPr>
              <w:t>λ м</w:t>
            </w:r>
          </w:p>
        </w:tc>
        <w:tc>
          <w:tcPr>
            <w:tcW w:w="386" w:type="pct"/>
            <w:vMerge w:val="restar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i/>
                <w:iCs/>
                <w:sz w:val="20"/>
                <w:szCs w:val="14"/>
                <w:lang w:val="en-US"/>
              </w:rPr>
              <w:t>h</w:t>
            </w:r>
            <w:r>
              <w:rPr>
                <w:sz w:val="20"/>
                <w:szCs w:val="14"/>
                <w:vertAlign w:val="superscript"/>
              </w:rPr>
              <w:t>2,5</w:t>
            </w:r>
          </w:p>
        </w:tc>
        <w:tc>
          <w:tcPr>
            <w:tcW w:w="773" w:type="pct"/>
            <w:gridSpan w:val="2"/>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 xml:space="preserve">С </w:t>
            </w:r>
            <w:r>
              <w:rPr>
                <w:sz w:val="20"/>
                <w:szCs w:val="14"/>
                <w:lang w:val="en-US"/>
              </w:rPr>
              <w:t>cos</w:t>
            </w:r>
            <w:r>
              <w:rPr>
                <w:sz w:val="20"/>
                <w:szCs w:val="14"/>
                <w:lang w:val="en-US"/>
              </w:rPr>
              <w:sym w:font="Symbol" w:char="0061"/>
            </w:r>
            <w:r>
              <w:rPr>
                <w:sz w:val="20"/>
                <w:szCs w:val="14"/>
              </w:rPr>
              <w:t>=0,3827</w:t>
            </w:r>
          </w:p>
        </w:tc>
        <w:tc>
          <w:tcPr>
            <w:tcW w:w="792" w:type="pct"/>
            <w:gridSpan w:val="2"/>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lang w:val="en-US"/>
              </w:rPr>
            </w:pPr>
            <w:r>
              <w:rPr>
                <w:sz w:val="20"/>
                <w:szCs w:val="14"/>
                <w:lang w:val="en-US"/>
              </w:rPr>
              <w:t>C</w:t>
            </w:r>
            <w:r>
              <w:rPr>
                <w:sz w:val="20"/>
                <w:szCs w:val="14"/>
              </w:rPr>
              <w:t>З</w:t>
            </w:r>
            <w:r>
              <w:rPr>
                <w:sz w:val="20"/>
                <w:szCs w:val="14"/>
                <w:lang w:val="en-US"/>
              </w:rPr>
              <w:t xml:space="preserve"> cos</w:t>
            </w:r>
            <w:r>
              <w:rPr>
                <w:sz w:val="20"/>
                <w:szCs w:val="14"/>
                <w:lang w:val="en-US"/>
              </w:rPr>
              <w:sym w:font="Symbol" w:char="0061"/>
            </w:r>
            <w:r>
              <w:rPr>
                <w:sz w:val="20"/>
                <w:szCs w:val="14"/>
                <w:lang w:val="en-US"/>
              </w:rPr>
              <w:t>=0,3827</w:t>
            </w:r>
          </w:p>
        </w:tc>
        <w:tc>
          <w:tcPr>
            <w:tcW w:w="743" w:type="pct"/>
            <w:gridSpan w:val="2"/>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lang w:val="en-US"/>
              </w:rPr>
            </w:pPr>
            <w:r>
              <w:rPr>
                <w:sz w:val="20"/>
              </w:rPr>
              <w:t>З</w:t>
            </w:r>
            <w:r>
              <w:rPr>
                <w:sz w:val="20"/>
                <w:lang w:val="en-US"/>
              </w:rPr>
              <w:t xml:space="preserve"> </w:t>
            </w:r>
            <w:r>
              <w:rPr>
                <w:sz w:val="20"/>
                <w:szCs w:val="14"/>
                <w:lang w:val="en-US"/>
              </w:rPr>
              <w:t>cos</w:t>
            </w:r>
            <w:r>
              <w:rPr>
                <w:sz w:val="20"/>
                <w:szCs w:val="14"/>
                <w:lang w:val="en-US"/>
              </w:rPr>
              <w:sym w:font="Symbol" w:char="0061"/>
            </w:r>
            <w:r>
              <w:rPr>
                <w:sz w:val="20"/>
                <w:szCs w:val="14"/>
                <w:lang w:val="en-US"/>
              </w:rPr>
              <w:t>=0,3827</w:t>
            </w:r>
          </w:p>
        </w:tc>
        <w:tc>
          <w:tcPr>
            <w:tcW w:w="772" w:type="pct"/>
            <w:gridSpan w:val="2"/>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lang w:val="en-US"/>
              </w:rPr>
            </w:pPr>
            <w:r>
              <w:rPr>
                <w:sz w:val="20"/>
                <w:szCs w:val="14"/>
              </w:rPr>
              <w:t>ЮЗ</w:t>
            </w:r>
            <w:r>
              <w:rPr>
                <w:sz w:val="20"/>
                <w:szCs w:val="14"/>
                <w:lang w:val="en-US"/>
              </w:rPr>
              <w:t xml:space="preserve"> cos</w:t>
            </w:r>
            <w:r>
              <w:rPr>
                <w:sz w:val="20"/>
                <w:szCs w:val="14"/>
                <w:lang w:val="en-US"/>
              </w:rPr>
              <w:sym w:font="Symbol" w:char="0061"/>
            </w:r>
            <w:r>
              <w:rPr>
                <w:sz w:val="20"/>
                <w:szCs w:val="14"/>
                <w:lang w:val="en-US"/>
              </w:rPr>
              <w:t>=0,3827</w:t>
            </w:r>
          </w:p>
        </w:tc>
        <w:tc>
          <w:tcPr>
            <w:tcW w:w="589" w:type="pct"/>
            <w:vMerge w:val="restar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i/>
                <w:iCs/>
                <w:sz w:val="20"/>
                <w:lang w:val="en-US"/>
              </w:rPr>
            </w:pPr>
            <w:r>
              <w:rPr>
                <w:i/>
                <w:iCs/>
                <w:sz w:val="20"/>
                <w:lang w:val="en-US"/>
              </w:rPr>
              <w:t>r</w:t>
            </w:r>
            <w:r>
              <w:rPr>
                <w:i/>
                <w:iCs/>
                <w:sz w:val="20"/>
                <w:vertAlign w:val="subscript"/>
                <w:lang w:val="en-US"/>
              </w:rPr>
              <w:t>i</w:t>
            </w:r>
            <w:r>
              <w:rPr>
                <w:sz w:val="20"/>
                <w:lang w:val="en-US"/>
              </w:rPr>
              <w:t>=</w:t>
            </w:r>
            <w:r>
              <w:rPr>
                <w:sz w:val="20"/>
                <w:lang w:val="en-US"/>
              </w:rPr>
              <w:sym w:font="Symbol" w:char="0053"/>
            </w:r>
            <w:r>
              <w:rPr>
                <w:i/>
                <w:iCs/>
                <w:sz w:val="20"/>
                <w:szCs w:val="14"/>
                <w:lang w:val="en-US"/>
              </w:rPr>
              <w:t>ph</w:t>
            </w:r>
            <w:r>
              <w:rPr>
                <w:sz w:val="20"/>
                <w:szCs w:val="14"/>
                <w:vertAlign w:val="superscript"/>
                <w:lang w:val="en-US"/>
              </w:rPr>
              <w:t>2,5</w:t>
            </w:r>
            <w:r>
              <w:rPr>
                <w:sz w:val="20"/>
                <w:szCs w:val="14"/>
                <w:lang w:val="en-US"/>
              </w:rPr>
              <w:t>cos</w:t>
            </w:r>
            <w:r>
              <w:rPr>
                <w:sz w:val="20"/>
                <w:szCs w:val="14"/>
                <w:lang w:val="en-US"/>
              </w:rPr>
              <w:sym w:font="Symbol" w:char="0061"/>
            </w:r>
          </w:p>
        </w:tc>
        <w:tc>
          <w:tcPr>
            <w:tcW w:w="569" w:type="pct"/>
            <w:vMerge w:val="restar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i/>
                <w:iCs/>
                <w:sz w:val="20"/>
                <w:lang w:val="en-US"/>
              </w:rPr>
            </w:pPr>
            <w:r>
              <w:rPr>
                <w:i/>
                <w:iCs/>
                <w:sz w:val="20"/>
                <w:lang w:val="en-US"/>
              </w:rPr>
              <w:t>r</w:t>
            </w:r>
            <w:r>
              <w:rPr>
                <w:sz w:val="20"/>
                <w:lang w:val="en-US"/>
              </w:rPr>
              <w:t>=</w:t>
            </w:r>
            <w:r>
              <w:rPr>
                <w:sz w:val="20"/>
                <w:lang w:val="en-US"/>
              </w:rPr>
              <w:sym w:font="Symbol" w:char="0053"/>
            </w:r>
            <w:r>
              <w:rPr>
                <w:sz w:val="20"/>
                <w:lang w:val="en-US"/>
              </w:rPr>
              <w:sym w:font="Symbol" w:char="0053"/>
            </w:r>
            <w:r>
              <w:rPr>
                <w:i/>
                <w:iCs/>
                <w:sz w:val="20"/>
                <w:szCs w:val="14"/>
                <w:lang w:val="en-US"/>
              </w:rPr>
              <w:t>ph</w:t>
            </w:r>
            <w:r>
              <w:rPr>
                <w:sz w:val="20"/>
                <w:szCs w:val="14"/>
                <w:vertAlign w:val="superscript"/>
                <w:lang w:val="en-US"/>
              </w:rPr>
              <w:t>2,5</w:t>
            </w:r>
            <w:r>
              <w:rPr>
                <w:sz w:val="20"/>
                <w:szCs w:val="14"/>
                <w:lang w:val="en-US"/>
              </w:rPr>
              <w:t>cos</w:t>
            </w:r>
            <w:r>
              <w:rPr>
                <w:sz w:val="20"/>
                <w:szCs w:val="14"/>
                <w:lang w:val="en-US"/>
              </w:rPr>
              <w:sym w:font="Symbol" w:char="0061"/>
            </w:r>
          </w:p>
        </w:tc>
      </w:tr>
      <w:tr w:rsidR="00397B5B">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rPr>
            </w:pPr>
          </w:p>
        </w:tc>
        <w:tc>
          <w:tcPr>
            <w:tcW w:w="386"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i/>
                <w:iCs/>
                <w:sz w:val="20"/>
                <w:szCs w:val="14"/>
                <w:lang w:val="en-US"/>
              </w:rPr>
              <w:t>p %</w:t>
            </w:r>
          </w:p>
        </w:tc>
        <w:tc>
          <w:tcPr>
            <w:tcW w:w="386"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i/>
                <w:iCs/>
                <w:sz w:val="20"/>
                <w:szCs w:val="14"/>
                <w:lang w:val="en-US"/>
              </w:rPr>
              <w:t>ph</w:t>
            </w:r>
            <w:r>
              <w:rPr>
                <w:sz w:val="20"/>
                <w:szCs w:val="14"/>
                <w:vertAlign w:val="superscript"/>
                <w:lang w:val="en-US"/>
              </w:rPr>
              <w:t>2,5</w:t>
            </w:r>
            <w:r>
              <w:rPr>
                <w:sz w:val="20"/>
                <w:szCs w:val="14"/>
                <w:lang w:val="en-US"/>
              </w:rPr>
              <w:t>cos</w:t>
            </w:r>
            <w:r>
              <w:rPr>
                <w:sz w:val="20"/>
                <w:szCs w:val="14"/>
                <w:lang w:val="en-US"/>
              </w:rPr>
              <w:sym w:font="Symbol" w:char="0061"/>
            </w:r>
          </w:p>
        </w:tc>
        <w:tc>
          <w:tcPr>
            <w:tcW w:w="396"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i/>
                <w:iCs/>
                <w:sz w:val="20"/>
                <w:szCs w:val="14"/>
                <w:lang w:val="en-US"/>
              </w:rPr>
              <w:t>p %</w:t>
            </w:r>
          </w:p>
        </w:tc>
        <w:tc>
          <w:tcPr>
            <w:tcW w:w="396"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i/>
                <w:iCs/>
                <w:sz w:val="20"/>
                <w:szCs w:val="14"/>
                <w:lang w:val="en-US"/>
              </w:rPr>
              <w:t>ph</w:t>
            </w:r>
            <w:r>
              <w:rPr>
                <w:sz w:val="20"/>
                <w:szCs w:val="14"/>
                <w:vertAlign w:val="superscript"/>
                <w:lang w:val="en-US"/>
              </w:rPr>
              <w:t>2,5</w:t>
            </w:r>
            <w:r>
              <w:rPr>
                <w:sz w:val="20"/>
                <w:szCs w:val="14"/>
                <w:lang w:val="en-US"/>
              </w:rPr>
              <w:t>cos</w:t>
            </w:r>
            <w:r>
              <w:rPr>
                <w:sz w:val="20"/>
                <w:szCs w:val="14"/>
                <w:lang w:val="en-US"/>
              </w:rPr>
              <w:sym w:font="Symbol" w:char="0061"/>
            </w:r>
          </w:p>
        </w:tc>
        <w:tc>
          <w:tcPr>
            <w:tcW w:w="376"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i/>
                <w:iCs/>
                <w:sz w:val="20"/>
                <w:szCs w:val="14"/>
                <w:lang w:val="en-US"/>
              </w:rPr>
              <w:t>p %</w:t>
            </w:r>
          </w:p>
        </w:tc>
        <w:tc>
          <w:tcPr>
            <w:tcW w:w="367"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i/>
                <w:iCs/>
                <w:sz w:val="20"/>
                <w:szCs w:val="14"/>
                <w:lang w:val="en-US"/>
              </w:rPr>
              <w:t>ph</w:t>
            </w:r>
            <w:r>
              <w:rPr>
                <w:sz w:val="20"/>
                <w:szCs w:val="14"/>
                <w:vertAlign w:val="superscript"/>
                <w:lang w:val="en-US"/>
              </w:rPr>
              <w:t>2,5</w:t>
            </w:r>
            <w:r>
              <w:rPr>
                <w:sz w:val="20"/>
                <w:szCs w:val="14"/>
                <w:lang w:val="en-US"/>
              </w:rPr>
              <w:t>cos</w:t>
            </w:r>
            <w:r>
              <w:rPr>
                <w:sz w:val="20"/>
                <w:szCs w:val="14"/>
                <w:lang w:val="en-US"/>
              </w:rPr>
              <w:sym w:font="Symbol" w:char="0061"/>
            </w:r>
          </w:p>
        </w:tc>
        <w:tc>
          <w:tcPr>
            <w:tcW w:w="396"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i/>
                <w:iCs/>
                <w:sz w:val="20"/>
                <w:szCs w:val="14"/>
                <w:lang w:val="en-US"/>
              </w:rPr>
              <w:t>p %</w:t>
            </w:r>
          </w:p>
        </w:tc>
        <w:tc>
          <w:tcPr>
            <w:tcW w:w="376"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i/>
                <w:iCs/>
                <w:sz w:val="20"/>
                <w:szCs w:val="14"/>
                <w:lang w:val="en-US"/>
              </w:rPr>
              <w:t>ph</w:t>
            </w:r>
            <w:r>
              <w:rPr>
                <w:sz w:val="20"/>
                <w:szCs w:val="14"/>
                <w:vertAlign w:val="superscript"/>
                <w:lang w:val="en-US"/>
              </w:rPr>
              <w:t>2,5</w:t>
            </w:r>
            <w:r>
              <w:rPr>
                <w:sz w:val="20"/>
                <w:szCs w:val="14"/>
                <w:lang w:val="en-US"/>
              </w:rPr>
              <w:t>cos</w:t>
            </w:r>
            <w:r>
              <w:rPr>
                <w:sz w:val="20"/>
                <w:szCs w:val="14"/>
                <w:lang w:val="en-US"/>
              </w:rPr>
              <w:sym w:font="Symbol" w:char="0061"/>
            </w:r>
          </w:p>
        </w:tc>
        <w:tc>
          <w:tcPr>
            <w:tcW w:w="0" w:type="auto"/>
            <w:vMerge/>
            <w:tcBorders>
              <w:top w:val="single" w:sz="4"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i/>
                <w:iCs/>
                <w:sz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i/>
                <w:iCs/>
                <w:sz w:val="20"/>
                <w:lang w:val="en-US"/>
              </w:rPr>
            </w:pPr>
          </w:p>
        </w:tc>
      </w:tr>
      <w:tr w:rsidR="00397B5B">
        <w:trPr>
          <w:jc w:val="center"/>
        </w:trPr>
        <w:tc>
          <w:tcPr>
            <w:tcW w:w="376"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0,10</w:t>
            </w:r>
          </w:p>
        </w:tc>
        <w:tc>
          <w:tcPr>
            <w:tcW w:w="386"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0,0032</w:t>
            </w:r>
          </w:p>
        </w:tc>
        <w:tc>
          <w:tcPr>
            <w:tcW w:w="386"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4,97</w:t>
            </w:r>
          </w:p>
        </w:tc>
        <w:tc>
          <w:tcPr>
            <w:tcW w:w="386"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0,0061</w:t>
            </w:r>
          </w:p>
        </w:tc>
        <w:tc>
          <w:tcPr>
            <w:tcW w:w="396"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5,65</w:t>
            </w:r>
          </w:p>
        </w:tc>
        <w:tc>
          <w:tcPr>
            <w:tcW w:w="396"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0,0167</w:t>
            </w:r>
          </w:p>
        </w:tc>
        <w:tc>
          <w:tcPr>
            <w:tcW w:w="376"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6,03</w:t>
            </w:r>
          </w:p>
        </w:tc>
        <w:tc>
          <w:tcPr>
            <w:tcW w:w="367"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0,0178</w:t>
            </w:r>
          </w:p>
        </w:tc>
        <w:tc>
          <w:tcPr>
            <w:tcW w:w="396"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5,64</w:t>
            </w:r>
          </w:p>
        </w:tc>
        <w:tc>
          <w:tcPr>
            <w:tcW w:w="376"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0,0069</w:t>
            </w:r>
          </w:p>
        </w:tc>
        <w:tc>
          <w:tcPr>
            <w:tcW w:w="589"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0,047</w:t>
            </w:r>
          </w:p>
        </w:tc>
        <w:tc>
          <w:tcPr>
            <w:tcW w:w="569"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0,047</w:t>
            </w:r>
          </w:p>
        </w:tc>
      </w:tr>
      <w:tr w:rsidR="00397B5B">
        <w:trPr>
          <w:jc w:val="center"/>
        </w:trPr>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0,30</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0,0493</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2,54</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0,0479</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3,23</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0,1471</w:t>
            </w:r>
          </w:p>
        </w:tc>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3,76</w:t>
            </w:r>
          </w:p>
        </w:tc>
        <w:tc>
          <w:tcPr>
            <w:tcW w:w="367" w:type="pct"/>
            <w:tcBorders>
              <w:top w:val="nil"/>
              <w:left w:val="single" w:sz="4" w:space="0" w:color="auto"/>
              <w:bottom w:val="nil"/>
              <w:right w:val="single" w:sz="4" w:space="0" w:color="auto"/>
            </w:tcBorders>
          </w:tcPr>
          <w:p w:rsidR="00397B5B" w:rsidRDefault="00397B5B">
            <w:pPr>
              <w:jc w:val="center"/>
              <w:rPr>
                <w:sz w:val="20"/>
              </w:rPr>
            </w:pPr>
            <w:r>
              <w:rPr>
                <w:sz w:val="20"/>
                <w:szCs w:val="14"/>
              </w:rPr>
              <w:t>0,1713</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3,99</w:t>
            </w:r>
          </w:p>
        </w:tc>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0,0753</w:t>
            </w:r>
          </w:p>
        </w:tc>
        <w:tc>
          <w:tcPr>
            <w:tcW w:w="589" w:type="pct"/>
            <w:tcBorders>
              <w:top w:val="nil"/>
              <w:left w:val="single" w:sz="4" w:space="0" w:color="auto"/>
              <w:bottom w:val="nil"/>
              <w:right w:val="single" w:sz="4" w:space="0" w:color="auto"/>
            </w:tcBorders>
          </w:tcPr>
          <w:p w:rsidR="00397B5B" w:rsidRDefault="00397B5B">
            <w:pPr>
              <w:jc w:val="center"/>
              <w:rPr>
                <w:sz w:val="20"/>
              </w:rPr>
            </w:pPr>
            <w:r>
              <w:rPr>
                <w:sz w:val="20"/>
                <w:szCs w:val="14"/>
              </w:rPr>
              <w:t>0,442</w:t>
            </w:r>
          </w:p>
        </w:tc>
        <w:tc>
          <w:tcPr>
            <w:tcW w:w="569" w:type="pct"/>
            <w:tcBorders>
              <w:top w:val="nil"/>
              <w:left w:val="single" w:sz="4" w:space="0" w:color="auto"/>
              <w:bottom w:val="nil"/>
              <w:right w:val="single" w:sz="4" w:space="0" w:color="auto"/>
            </w:tcBorders>
          </w:tcPr>
          <w:p w:rsidR="00397B5B" w:rsidRDefault="00397B5B">
            <w:pPr>
              <w:jc w:val="center"/>
              <w:rPr>
                <w:sz w:val="20"/>
              </w:rPr>
            </w:pPr>
            <w:r>
              <w:rPr>
                <w:sz w:val="20"/>
                <w:szCs w:val="14"/>
              </w:rPr>
              <w:t>0,489</w:t>
            </w:r>
          </w:p>
        </w:tc>
      </w:tr>
      <w:tr w:rsidR="00397B5B">
        <w:trPr>
          <w:jc w:val="center"/>
        </w:trPr>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0,50</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0,1768</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1,50</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0,1015</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1,74</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0,2842</w:t>
            </w:r>
          </w:p>
        </w:tc>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2,29</w:t>
            </w:r>
          </w:p>
        </w:tc>
        <w:tc>
          <w:tcPr>
            <w:tcW w:w="367" w:type="pct"/>
            <w:tcBorders>
              <w:top w:val="nil"/>
              <w:left w:val="single" w:sz="4" w:space="0" w:color="auto"/>
              <w:bottom w:val="nil"/>
              <w:right w:val="single" w:sz="4" w:space="0" w:color="auto"/>
            </w:tcBorders>
          </w:tcPr>
          <w:p w:rsidR="00397B5B" w:rsidRDefault="00397B5B">
            <w:pPr>
              <w:jc w:val="center"/>
              <w:rPr>
                <w:sz w:val="20"/>
              </w:rPr>
            </w:pPr>
            <w:r>
              <w:rPr>
                <w:sz w:val="20"/>
                <w:szCs w:val="14"/>
              </w:rPr>
              <w:t>0,3741</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3,26</w:t>
            </w:r>
          </w:p>
        </w:tc>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0,2206</w:t>
            </w:r>
          </w:p>
        </w:tc>
        <w:tc>
          <w:tcPr>
            <w:tcW w:w="589" w:type="pct"/>
            <w:tcBorders>
              <w:top w:val="nil"/>
              <w:left w:val="single" w:sz="4" w:space="0" w:color="auto"/>
              <w:bottom w:val="nil"/>
              <w:right w:val="single" w:sz="4" w:space="0" w:color="auto"/>
            </w:tcBorders>
          </w:tcPr>
          <w:p w:rsidR="00397B5B" w:rsidRDefault="00397B5B">
            <w:pPr>
              <w:jc w:val="center"/>
              <w:rPr>
                <w:sz w:val="20"/>
              </w:rPr>
            </w:pPr>
            <w:r>
              <w:rPr>
                <w:sz w:val="20"/>
                <w:szCs w:val="14"/>
              </w:rPr>
              <w:t>0,980</w:t>
            </w:r>
          </w:p>
        </w:tc>
        <w:tc>
          <w:tcPr>
            <w:tcW w:w="569" w:type="pct"/>
            <w:tcBorders>
              <w:top w:val="nil"/>
              <w:left w:val="single" w:sz="4" w:space="0" w:color="auto"/>
              <w:bottom w:val="nil"/>
              <w:right w:val="single" w:sz="4" w:space="0" w:color="auto"/>
            </w:tcBorders>
          </w:tcPr>
          <w:p w:rsidR="00397B5B" w:rsidRDefault="00397B5B">
            <w:pPr>
              <w:jc w:val="center"/>
              <w:rPr>
                <w:sz w:val="20"/>
              </w:rPr>
            </w:pPr>
            <w:r>
              <w:rPr>
                <w:sz w:val="20"/>
                <w:szCs w:val="14"/>
              </w:rPr>
              <w:t>1,469</w:t>
            </w:r>
          </w:p>
        </w:tc>
      </w:tr>
      <w:tr w:rsidR="00397B5B">
        <w:trPr>
          <w:jc w:val="center"/>
        </w:trPr>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0,70</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0,4100</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0,65</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0,1020</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0,64</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0,2424</w:t>
            </w:r>
          </w:p>
        </w:tc>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0,95</w:t>
            </w:r>
          </w:p>
        </w:tc>
        <w:tc>
          <w:tcPr>
            <w:tcW w:w="367" w:type="pct"/>
            <w:tcBorders>
              <w:top w:val="nil"/>
              <w:left w:val="single" w:sz="4" w:space="0" w:color="auto"/>
              <w:bottom w:val="nil"/>
              <w:right w:val="single" w:sz="4" w:space="0" w:color="auto"/>
            </w:tcBorders>
          </w:tcPr>
          <w:p w:rsidR="00397B5B" w:rsidRDefault="00397B5B">
            <w:pPr>
              <w:jc w:val="center"/>
              <w:rPr>
                <w:sz w:val="20"/>
              </w:rPr>
            </w:pPr>
            <w:r>
              <w:rPr>
                <w:sz w:val="20"/>
                <w:szCs w:val="14"/>
              </w:rPr>
              <w:t>0,3599</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1,90</w:t>
            </w:r>
          </w:p>
        </w:tc>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0,2981</w:t>
            </w:r>
          </w:p>
        </w:tc>
        <w:tc>
          <w:tcPr>
            <w:tcW w:w="589" w:type="pct"/>
            <w:tcBorders>
              <w:top w:val="nil"/>
              <w:left w:val="single" w:sz="4" w:space="0" w:color="auto"/>
              <w:bottom w:val="nil"/>
              <w:right w:val="single" w:sz="4" w:space="0" w:color="auto"/>
            </w:tcBorders>
          </w:tcPr>
          <w:p w:rsidR="00397B5B" w:rsidRDefault="00397B5B">
            <w:pPr>
              <w:jc w:val="center"/>
              <w:rPr>
                <w:sz w:val="20"/>
              </w:rPr>
            </w:pPr>
            <w:r>
              <w:rPr>
                <w:sz w:val="20"/>
                <w:szCs w:val="14"/>
              </w:rPr>
              <w:t>1,002</w:t>
            </w:r>
          </w:p>
        </w:tc>
        <w:tc>
          <w:tcPr>
            <w:tcW w:w="569" w:type="pct"/>
            <w:tcBorders>
              <w:top w:val="nil"/>
              <w:left w:val="single" w:sz="4" w:space="0" w:color="auto"/>
              <w:bottom w:val="nil"/>
              <w:right w:val="single" w:sz="4" w:space="0" w:color="auto"/>
            </w:tcBorders>
          </w:tcPr>
          <w:p w:rsidR="00397B5B" w:rsidRDefault="00397B5B">
            <w:pPr>
              <w:jc w:val="center"/>
              <w:rPr>
                <w:sz w:val="20"/>
              </w:rPr>
            </w:pPr>
            <w:r>
              <w:rPr>
                <w:sz w:val="20"/>
                <w:szCs w:val="14"/>
              </w:rPr>
              <w:t>2,471</w:t>
            </w:r>
          </w:p>
        </w:tc>
      </w:tr>
      <w:tr w:rsidR="00397B5B">
        <w:trPr>
          <w:jc w:val="center"/>
        </w:trPr>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0,90</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0,7684</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0,29</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0,0853</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0,19</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0,1349</w:t>
            </w:r>
          </w:p>
        </w:tc>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0,35</w:t>
            </w:r>
          </w:p>
        </w:tc>
        <w:tc>
          <w:tcPr>
            <w:tcW w:w="367" w:type="pct"/>
            <w:tcBorders>
              <w:top w:val="nil"/>
              <w:left w:val="single" w:sz="4" w:space="0" w:color="auto"/>
              <w:bottom w:val="nil"/>
              <w:right w:val="single" w:sz="4" w:space="0" w:color="auto"/>
            </w:tcBorders>
          </w:tcPr>
          <w:p w:rsidR="00397B5B" w:rsidRDefault="00397B5B">
            <w:pPr>
              <w:jc w:val="center"/>
              <w:rPr>
                <w:sz w:val="20"/>
              </w:rPr>
            </w:pPr>
            <w:r>
              <w:rPr>
                <w:sz w:val="20"/>
                <w:szCs w:val="14"/>
              </w:rPr>
              <w:t>0,2485</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1,43</w:t>
            </w:r>
          </w:p>
        </w:tc>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0,4205</w:t>
            </w:r>
          </w:p>
        </w:tc>
        <w:tc>
          <w:tcPr>
            <w:tcW w:w="589" w:type="pct"/>
            <w:tcBorders>
              <w:top w:val="nil"/>
              <w:left w:val="single" w:sz="4" w:space="0" w:color="auto"/>
              <w:bottom w:val="nil"/>
              <w:right w:val="single" w:sz="4" w:space="0" w:color="auto"/>
            </w:tcBorders>
          </w:tcPr>
          <w:p w:rsidR="00397B5B" w:rsidRDefault="00397B5B">
            <w:pPr>
              <w:jc w:val="center"/>
              <w:rPr>
                <w:sz w:val="20"/>
              </w:rPr>
            </w:pPr>
            <w:r>
              <w:rPr>
                <w:sz w:val="20"/>
                <w:szCs w:val="14"/>
              </w:rPr>
              <w:t>0,889</w:t>
            </w:r>
          </w:p>
        </w:tc>
        <w:tc>
          <w:tcPr>
            <w:tcW w:w="569" w:type="pct"/>
            <w:tcBorders>
              <w:top w:val="nil"/>
              <w:left w:val="single" w:sz="4" w:space="0" w:color="auto"/>
              <w:bottom w:val="nil"/>
              <w:right w:val="single" w:sz="4" w:space="0" w:color="auto"/>
            </w:tcBorders>
          </w:tcPr>
          <w:p w:rsidR="00397B5B" w:rsidRDefault="00397B5B">
            <w:pPr>
              <w:jc w:val="center"/>
              <w:rPr>
                <w:sz w:val="20"/>
              </w:rPr>
            </w:pPr>
            <w:r>
              <w:rPr>
                <w:sz w:val="20"/>
                <w:szCs w:val="14"/>
              </w:rPr>
              <w:t>3,360</w:t>
            </w:r>
          </w:p>
        </w:tc>
      </w:tr>
      <w:tr w:rsidR="00397B5B">
        <w:trPr>
          <w:jc w:val="center"/>
        </w:trPr>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1,10</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1,2690</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0,12</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0,0583</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0,045</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0,0528</w:t>
            </w:r>
          </w:p>
        </w:tc>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0,12</w:t>
            </w:r>
          </w:p>
        </w:tc>
        <w:tc>
          <w:tcPr>
            <w:tcW w:w="367" w:type="pct"/>
            <w:tcBorders>
              <w:top w:val="nil"/>
              <w:left w:val="single" w:sz="4" w:space="0" w:color="auto"/>
              <w:bottom w:val="nil"/>
              <w:right w:val="single" w:sz="4" w:space="0" w:color="auto"/>
            </w:tcBorders>
          </w:tcPr>
          <w:p w:rsidR="00397B5B" w:rsidRDefault="00397B5B">
            <w:pPr>
              <w:jc w:val="center"/>
              <w:rPr>
                <w:sz w:val="20"/>
              </w:rPr>
            </w:pPr>
            <w:r>
              <w:rPr>
                <w:sz w:val="20"/>
                <w:szCs w:val="14"/>
              </w:rPr>
              <w:t>0,1407</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0,64</w:t>
            </w:r>
          </w:p>
        </w:tc>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0,3108</w:t>
            </w:r>
          </w:p>
        </w:tc>
        <w:tc>
          <w:tcPr>
            <w:tcW w:w="589" w:type="pct"/>
            <w:tcBorders>
              <w:top w:val="nil"/>
              <w:left w:val="single" w:sz="4" w:space="0" w:color="auto"/>
              <w:bottom w:val="nil"/>
              <w:right w:val="single" w:sz="4" w:space="0" w:color="auto"/>
            </w:tcBorders>
          </w:tcPr>
          <w:p w:rsidR="00397B5B" w:rsidRDefault="00397B5B">
            <w:pPr>
              <w:jc w:val="center"/>
              <w:rPr>
                <w:sz w:val="20"/>
              </w:rPr>
            </w:pPr>
            <w:r>
              <w:rPr>
                <w:sz w:val="20"/>
                <w:szCs w:val="14"/>
              </w:rPr>
              <w:t>0,563</w:t>
            </w:r>
          </w:p>
        </w:tc>
        <w:tc>
          <w:tcPr>
            <w:tcW w:w="569" w:type="pct"/>
            <w:tcBorders>
              <w:top w:val="nil"/>
              <w:left w:val="single" w:sz="4" w:space="0" w:color="auto"/>
              <w:bottom w:val="nil"/>
              <w:right w:val="single" w:sz="4" w:space="0" w:color="auto"/>
            </w:tcBorders>
          </w:tcPr>
          <w:p w:rsidR="00397B5B" w:rsidRDefault="00397B5B">
            <w:pPr>
              <w:jc w:val="center"/>
              <w:rPr>
                <w:sz w:val="20"/>
              </w:rPr>
            </w:pPr>
            <w:r>
              <w:rPr>
                <w:sz w:val="20"/>
                <w:szCs w:val="14"/>
              </w:rPr>
              <w:t>3,923</w:t>
            </w:r>
          </w:p>
        </w:tc>
      </w:tr>
      <w:tr w:rsidR="00397B5B">
        <w:trPr>
          <w:jc w:val="center"/>
        </w:trPr>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1,30</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1,9269</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0,05</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0,0369</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0,010</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0,0178</w:t>
            </w:r>
          </w:p>
        </w:tc>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0,036</w:t>
            </w:r>
          </w:p>
        </w:tc>
        <w:tc>
          <w:tcPr>
            <w:tcW w:w="367" w:type="pct"/>
            <w:tcBorders>
              <w:top w:val="nil"/>
              <w:left w:val="single" w:sz="4" w:space="0" w:color="auto"/>
              <w:bottom w:val="nil"/>
              <w:right w:val="single" w:sz="4" w:space="0" w:color="auto"/>
            </w:tcBorders>
          </w:tcPr>
          <w:p w:rsidR="00397B5B" w:rsidRDefault="00397B5B">
            <w:pPr>
              <w:jc w:val="center"/>
              <w:rPr>
                <w:sz w:val="20"/>
              </w:rPr>
            </w:pPr>
            <w:r>
              <w:rPr>
                <w:sz w:val="20"/>
                <w:szCs w:val="14"/>
              </w:rPr>
              <w:t>0,0641</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0,34</w:t>
            </w:r>
          </w:p>
        </w:tc>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0,2507</w:t>
            </w:r>
          </w:p>
        </w:tc>
        <w:tc>
          <w:tcPr>
            <w:tcW w:w="589" w:type="pct"/>
            <w:tcBorders>
              <w:top w:val="nil"/>
              <w:left w:val="single" w:sz="4" w:space="0" w:color="auto"/>
              <w:bottom w:val="nil"/>
              <w:right w:val="single" w:sz="4" w:space="0" w:color="auto"/>
            </w:tcBorders>
          </w:tcPr>
          <w:p w:rsidR="00397B5B" w:rsidRDefault="00397B5B">
            <w:pPr>
              <w:jc w:val="center"/>
              <w:rPr>
                <w:sz w:val="20"/>
              </w:rPr>
            </w:pPr>
            <w:r>
              <w:rPr>
                <w:sz w:val="20"/>
                <w:szCs w:val="14"/>
              </w:rPr>
              <w:t>0,370</w:t>
            </w:r>
          </w:p>
        </w:tc>
        <w:tc>
          <w:tcPr>
            <w:tcW w:w="569" w:type="pct"/>
            <w:tcBorders>
              <w:top w:val="nil"/>
              <w:left w:val="single" w:sz="4" w:space="0" w:color="auto"/>
              <w:bottom w:val="nil"/>
              <w:right w:val="single" w:sz="4" w:space="0" w:color="auto"/>
            </w:tcBorders>
          </w:tcPr>
          <w:p w:rsidR="00397B5B" w:rsidRDefault="00397B5B">
            <w:pPr>
              <w:jc w:val="center"/>
              <w:rPr>
                <w:sz w:val="20"/>
              </w:rPr>
            </w:pPr>
            <w:r>
              <w:rPr>
                <w:sz w:val="20"/>
                <w:szCs w:val="14"/>
              </w:rPr>
              <w:t>4,293</w:t>
            </w:r>
          </w:p>
        </w:tc>
      </w:tr>
      <w:tr w:rsidR="00397B5B">
        <w:trPr>
          <w:jc w:val="center"/>
        </w:trPr>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1,50</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2,7557</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0,02</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0,0211</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0,002</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0,0051</w:t>
            </w:r>
          </w:p>
        </w:tc>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0,012</w:t>
            </w:r>
          </w:p>
        </w:tc>
        <w:tc>
          <w:tcPr>
            <w:tcW w:w="367" w:type="pct"/>
            <w:tcBorders>
              <w:top w:val="nil"/>
              <w:left w:val="single" w:sz="4" w:space="0" w:color="auto"/>
              <w:bottom w:val="nil"/>
              <w:right w:val="single" w:sz="4" w:space="0" w:color="auto"/>
            </w:tcBorders>
          </w:tcPr>
          <w:p w:rsidR="00397B5B" w:rsidRDefault="00397B5B">
            <w:pPr>
              <w:jc w:val="center"/>
              <w:rPr>
                <w:sz w:val="20"/>
              </w:rPr>
            </w:pPr>
            <w:r>
              <w:rPr>
                <w:sz w:val="20"/>
                <w:szCs w:val="14"/>
              </w:rPr>
              <w:t>0,0305</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0,126</w:t>
            </w:r>
          </w:p>
        </w:tc>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0,1329</w:t>
            </w:r>
          </w:p>
        </w:tc>
        <w:tc>
          <w:tcPr>
            <w:tcW w:w="589" w:type="pct"/>
            <w:tcBorders>
              <w:top w:val="nil"/>
              <w:left w:val="single" w:sz="4" w:space="0" w:color="auto"/>
              <w:bottom w:val="nil"/>
              <w:right w:val="single" w:sz="4" w:space="0" w:color="auto"/>
            </w:tcBorders>
          </w:tcPr>
          <w:p w:rsidR="00397B5B" w:rsidRDefault="00397B5B">
            <w:pPr>
              <w:jc w:val="center"/>
              <w:rPr>
                <w:sz w:val="20"/>
              </w:rPr>
            </w:pPr>
            <w:r>
              <w:rPr>
                <w:sz w:val="20"/>
                <w:szCs w:val="14"/>
              </w:rPr>
              <w:t>0,190</w:t>
            </w:r>
          </w:p>
        </w:tc>
        <w:tc>
          <w:tcPr>
            <w:tcW w:w="569" w:type="pct"/>
            <w:tcBorders>
              <w:top w:val="nil"/>
              <w:left w:val="single" w:sz="4" w:space="0" w:color="auto"/>
              <w:bottom w:val="nil"/>
              <w:right w:val="single" w:sz="4" w:space="0" w:color="auto"/>
            </w:tcBorders>
          </w:tcPr>
          <w:p w:rsidR="00397B5B" w:rsidRDefault="00397B5B">
            <w:pPr>
              <w:jc w:val="center"/>
              <w:rPr>
                <w:sz w:val="20"/>
              </w:rPr>
            </w:pPr>
            <w:r>
              <w:rPr>
                <w:sz w:val="20"/>
                <w:szCs w:val="14"/>
              </w:rPr>
              <w:t>4,483</w:t>
            </w:r>
          </w:p>
        </w:tc>
      </w:tr>
      <w:tr w:rsidR="00397B5B">
        <w:trPr>
          <w:jc w:val="center"/>
        </w:trPr>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1,70</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3,7681</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0,01</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0,0144</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0,003</w:t>
            </w:r>
          </w:p>
        </w:tc>
        <w:tc>
          <w:tcPr>
            <w:tcW w:w="367" w:type="pct"/>
            <w:tcBorders>
              <w:top w:val="nil"/>
              <w:left w:val="single" w:sz="4" w:space="0" w:color="auto"/>
              <w:bottom w:val="nil"/>
              <w:right w:val="single" w:sz="4" w:space="0" w:color="auto"/>
            </w:tcBorders>
          </w:tcPr>
          <w:p w:rsidR="00397B5B" w:rsidRDefault="00397B5B">
            <w:pPr>
              <w:jc w:val="center"/>
              <w:rPr>
                <w:sz w:val="20"/>
              </w:rPr>
            </w:pPr>
            <w:r>
              <w:rPr>
                <w:sz w:val="20"/>
                <w:szCs w:val="14"/>
              </w:rPr>
              <w:t>0,0104</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0,043</w:t>
            </w:r>
          </w:p>
        </w:tc>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0,0620</w:t>
            </w:r>
          </w:p>
        </w:tc>
        <w:tc>
          <w:tcPr>
            <w:tcW w:w="589" w:type="pct"/>
            <w:tcBorders>
              <w:top w:val="nil"/>
              <w:left w:val="single" w:sz="4" w:space="0" w:color="auto"/>
              <w:bottom w:val="nil"/>
              <w:right w:val="single" w:sz="4" w:space="0" w:color="auto"/>
            </w:tcBorders>
          </w:tcPr>
          <w:p w:rsidR="00397B5B" w:rsidRDefault="00397B5B">
            <w:pPr>
              <w:jc w:val="center"/>
              <w:rPr>
                <w:sz w:val="20"/>
              </w:rPr>
            </w:pPr>
            <w:r>
              <w:rPr>
                <w:sz w:val="20"/>
                <w:szCs w:val="14"/>
              </w:rPr>
              <w:t>0,087</w:t>
            </w:r>
          </w:p>
        </w:tc>
        <w:tc>
          <w:tcPr>
            <w:tcW w:w="569" w:type="pct"/>
            <w:tcBorders>
              <w:top w:val="nil"/>
              <w:left w:val="single" w:sz="4" w:space="0" w:color="auto"/>
              <w:bottom w:val="nil"/>
              <w:right w:val="single" w:sz="4" w:space="0" w:color="auto"/>
            </w:tcBorders>
          </w:tcPr>
          <w:p w:rsidR="00397B5B" w:rsidRDefault="00397B5B">
            <w:pPr>
              <w:jc w:val="center"/>
              <w:rPr>
                <w:sz w:val="20"/>
              </w:rPr>
            </w:pPr>
            <w:r>
              <w:rPr>
                <w:sz w:val="20"/>
                <w:szCs w:val="14"/>
              </w:rPr>
              <w:t>4,570</w:t>
            </w:r>
          </w:p>
        </w:tc>
      </w:tr>
      <w:tr w:rsidR="00397B5B">
        <w:trPr>
          <w:jc w:val="center"/>
        </w:trPr>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1,90</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4,9760</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0,003</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0,0057</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367"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0,016</w:t>
            </w:r>
          </w:p>
        </w:tc>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0,0305</w:t>
            </w:r>
          </w:p>
        </w:tc>
        <w:tc>
          <w:tcPr>
            <w:tcW w:w="589" w:type="pct"/>
            <w:tcBorders>
              <w:top w:val="nil"/>
              <w:left w:val="single" w:sz="4" w:space="0" w:color="auto"/>
              <w:bottom w:val="nil"/>
              <w:right w:val="single" w:sz="4" w:space="0" w:color="auto"/>
            </w:tcBorders>
          </w:tcPr>
          <w:p w:rsidR="00397B5B" w:rsidRDefault="00397B5B">
            <w:pPr>
              <w:jc w:val="center"/>
              <w:rPr>
                <w:sz w:val="20"/>
              </w:rPr>
            </w:pPr>
            <w:r>
              <w:rPr>
                <w:sz w:val="20"/>
                <w:szCs w:val="14"/>
              </w:rPr>
              <w:t>0,036</w:t>
            </w:r>
          </w:p>
        </w:tc>
        <w:tc>
          <w:tcPr>
            <w:tcW w:w="569" w:type="pct"/>
            <w:tcBorders>
              <w:top w:val="nil"/>
              <w:left w:val="single" w:sz="4" w:space="0" w:color="auto"/>
              <w:bottom w:val="nil"/>
              <w:right w:val="single" w:sz="4" w:space="0" w:color="auto"/>
            </w:tcBorders>
          </w:tcPr>
          <w:p w:rsidR="00397B5B" w:rsidRDefault="00397B5B">
            <w:pPr>
              <w:jc w:val="center"/>
              <w:rPr>
                <w:sz w:val="20"/>
              </w:rPr>
            </w:pPr>
            <w:r>
              <w:rPr>
                <w:sz w:val="20"/>
                <w:szCs w:val="14"/>
              </w:rPr>
              <w:t>4,606</w:t>
            </w:r>
          </w:p>
        </w:tc>
      </w:tr>
      <w:tr w:rsidR="00397B5B">
        <w:trPr>
          <w:jc w:val="center"/>
        </w:trPr>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2,10</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6,3907</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0,001</w:t>
            </w:r>
          </w:p>
        </w:tc>
        <w:tc>
          <w:tcPr>
            <w:tcW w:w="386" w:type="pct"/>
            <w:tcBorders>
              <w:top w:val="nil"/>
              <w:left w:val="single" w:sz="4" w:space="0" w:color="auto"/>
              <w:bottom w:val="nil"/>
              <w:right w:val="single" w:sz="4" w:space="0" w:color="auto"/>
            </w:tcBorders>
          </w:tcPr>
          <w:p w:rsidR="00397B5B" w:rsidRDefault="00397B5B">
            <w:pPr>
              <w:jc w:val="center"/>
              <w:rPr>
                <w:sz w:val="20"/>
              </w:rPr>
            </w:pPr>
            <w:r>
              <w:rPr>
                <w:sz w:val="20"/>
                <w:szCs w:val="14"/>
              </w:rPr>
              <w:t>0,0024</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396" w:type="pct"/>
            <w:tcBorders>
              <w:top w:val="nil"/>
              <w:left w:val="single" w:sz="4" w:space="0" w:color="auto"/>
              <w:bottom w:val="nil"/>
              <w:right w:val="single" w:sz="4" w:space="0" w:color="auto"/>
            </w:tcBorders>
          </w:tcPr>
          <w:p w:rsidR="00397B5B" w:rsidRDefault="00397B5B">
            <w:pPr>
              <w:jc w:val="center"/>
              <w:rPr>
                <w:sz w:val="20"/>
              </w:rPr>
            </w:pPr>
            <w:r>
              <w:rPr>
                <w:color w:val="0000FF"/>
                <w:sz w:val="20"/>
                <w:szCs w:val="14"/>
              </w:rPr>
              <w:t>-</w:t>
            </w:r>
          </w:p>
        </w:tc>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367"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396" w:type="pct"/>
            <w:tcBorders>
              <w:top w:val="nil"/>
              <w:left w:val="single" w:sz="4" w:space="0" w:color="auto"/>
              <w:bottom w:val="nil"/>
              <w:right w:val="single" w:sz="4" w:space="0" w:color="auto"/>
            </w:tcBorders>
          </w:tcPr>
          <w:p w:rsidR="00397B5B" w:rsidRDefault="00397B5B">
            <w:pPr>
              <w:jc w:val="center"/>
              <w:rPr>
                <w:sz w:val="20"/>
              </w:rPr>
            </w:pPr>
            <w:r>
              <w:rPr>
                <w:sz w:val="20"/>
                <w:szCs w:val="14"/>
              </w:rPr>
              <w:t>0,006</w:t>
            </w:r>
          </w:p>
        </w:tc>
        <w:tc>
          <w:tcPr>
            <w:tcW w:w="376" w:type="pct"/>
            <w:tcBorders>
              <w:top w:val="nil"/>
              <w:left w:val="single" w:sz="4" w:space="0" w:color="auto"/>
              <w:bottom w:val="nil"/>
              <w:right w:val="single" w:sz="4" w:space="0" w:color="auto"/>
            </w:tcBorders>
          </w:tcPr>
          <w:p w:rsidR="00397B5B" w:rsidRDefault="00397B5B">
            <w:pPr>
              <w:jc w:val="center"/>
              <w:rPr>
                <w:sz w:val="20"/>
              </w:rPr>
            </w:pPr>
            <w:r>
              <w:rPr>
                <w:sz w:val="20"/>
                <w:szCs w:val="14"/>
              </w:rPr>
              <w:t>0,0147</w:t>
            </w:r>
          </w:p>
        </w:tc>
        <w:tc>
          <w:tcPr>
            <w:tcW w:w="589" w:type="pct"/>
            <w:tcBorders>
              <w:top w:val="nil"/>
              <w:left w:val="single" w:sz="4" w:space="0" w:color="auto"/>
              <w:bottom w:val="nil"/>
              <w:right w:val="single" w:sz="4" w:space="0" w:color="auto"/>
            </w:tcBorders>
          </w:tcPr>
          <w:p w:rsidR="00397B5B" w:rsidRDefault="00397B5B">
            <w:pPr>
              <w:jc w:val="center"/>
              <w:rPr>
                <w:sz w:val="20"/>
              </w:rPr>
            </w:pPr>
            <w:r>
              <w:rPr>
                <w:sz w:val="20"/>
                <w:szCs w:val="14"/>
              </w:rPr>
              <w:t>0,017</w:t>
            </w:r>
          </w:p>
        </w:tc>
        <w:tc>
          <w:tcPr>
            <w:tcW w:w="569" w:type="pct"/>
            <w:tcBorders>
              <w:top w:val="nil"/>
              <w:left w:val="single" w:sz="4" w:space="0" w:color="auto"/>
              <w:bottom w:val="nil"/>
              <w:right w:val="single" w:sz="4" w:space="0" w:color="auto"/>
            </w:tcBorders>
          </w:tcPr>
          <w:p w:rsidR="00397B5B" w:rsidRDefault="00397B5B">
            <w:pPr>
              <w:jc w:val="center"/>
              <w:rPr>
                <w:sz w:val="20"/>
              </w:rPr>
            </w:pPr>
            <w:r>
              <w:rPr>
                <w:sz w:val="20"/>
                <w:szCs w:val="14"/>
              </w:rPr>
              <w:t>4,623</w:t>
            </w:r>
          </w:p>
        </w:tc>
      </w:tr>
      <w:tr w:rsidR="00397B5B">
        <w:trPr>
          <w:jc w:val="center"/>
        </w:trPr>
        <w:tc>
          <w:tcPr>
            <w:tcW w:w="376"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lastRenderedPageBreak/>
              <w:t>2.30</w:t>
            </w:r>
          </w:p>
        </w:tc>
        <w:tc>
          <w:tcPr>
            <w:tcW w:w="386"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8,0227</w:t>
            </w:r>
          </w:p>
        </w:tc>
        <w:tc>
          <w:tcPr>
            <w:tcW w:w="386"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w:t>
            </w:r>
          </w:p>
        </w:tc>
        <w:tc>
          <w:tcPr>
            <w:tcW w:w="386"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w:t>
            </w:r>
          </w:p>
        </w:tc>
        <w:tc>
          <w:tcPr>
            <w:tcW w:w="396"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w:t>
            </w:r>
          </w:p>
        </w:tc>
        <w:tc>
          <w:tcPr>
            <w:tcW w:w="396"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w:t>
            </w:r>
          </w:p>
        </w:tc>
        <w:tc>
          <w:tcPr>
            <w:tcW w:w="376"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w:t>
            </w:r>
          </w:p>
        </w:tc>
        <w:tc>
          <w:tcPr>
            <w:tcW w:w="36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w:t>
            </w:r>
          </w:p>
        </w:tc>
        <w:tc>
          <w:tcPr>
            <w:tcW w:w="396"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0,002</w:t>
            </w:r>
          </w:p>
        </w:tc>
        <w:tc>
          <w:tcPr>
            <w:tcW w:w="376"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0,0061</w:t>
            </w:r>
          </w:p>
        </w:tc>
        <w:tc>
          <w:tcPr>
            <w:tcW w:w="589"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0,006</w:t>
            </w:r>
          </w:p>
        </w:tc>
        <w:tc>
          <w:tcPr>
            <w:tcW w:w="569"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4,629</w:t>
            </w:r>
          </w:p>
        </w:tc>
      </w:tr>
      <w:bookmarkEnd w:id="282"/>
    </w:tbl>
    <w:p w:rsidR="00397B5B" w:rsidRDefault="00397B5B">
      <w:pPr>
        <w:widowControl/>
        <w:autoSpaceDE/>
        <w:autoSpaceDN/>
        <w:adjustRightInd/>
        <w:rPr>
          <w:b/>
          <w:bCs/>
          <w:sz w:val="24"/>
          <w:szCs w:val="20"/>
        </w:rPr>
        <w:sectPr w:rsidR="00397B5B">
          <w:pgSz w:w="16838" w:h="11906" w:orient="landscape"/>
          <w:pgMar w:top="1134" w:right="1134" w:bottom="1701" w:left="1134" w:header="709" w:footer="709" w:gutter="0"/>
          <w:cols w:space="720"/>
        </w:sectPr>
      </w:pPr>
    </w:p>
    <w:p w:rsidR="00397B5B" w:rsidRDefault="00397B5B">
      <w:pPr>
        <w:spacing w:before="120" w:after="120"/>
        <w:jc w:val="center"/>
        <w:rPr>
          <w:sz w:val="24"/>
        </w:rPr>
      </w:pPr>
      <w:r>
        <w:rPr>
          <w:b/>
          <w:bCs/>
          <w:sz w:val="24"/>
          <w:szCs w:val="20"/>
        </w:rPr>
        <w:lastRenderedPageBreak/>
        <w:t>2. Расчет переформирования берегового уступа</w:t>
      </w:r>
    </w:p>
    <w:p w:rsidR="00397B5B" w:rsidRDefault="00397B5B">
      <w:pPr>
        <w:ind w:firstLine="283"/>
        <w:jc w:val="both"/>
        <w:rPr>
          <w:sz w:val="24"/>
        </w:rPr>
      </w:pPr>
      <w:r>
        <w:rPr>
          <w:b/>
          <w:bCs/>
          <w:sz w:val="24"/>
        </w:rPr>
        <w:t>Расчет предельного смещения береговой линии.</w:t>
      </w:r>
      <w:r>
        <w:rPr>
          <w:sz w:val="24"/>
        </w:rPr>
        <w:t xml:space="preserve"> Первоначальный профиль берега представлен па </w:t>
      </w:r>
      <w:hyperlink w:anchor="SO0000049" w:tooltip="Рисунок 48" w:history="1">
        <w:r>
          <w:rPr>
            <w:rStyle w:val="a3"/>
            <w:sz w:val="24"/>
          </w:rPr>
          <w:t>рис. 48</w:t>
        </w:r>
      </w:hyperlink>
      <w:r>
        <w:rPr>
          <w:sz w:val="24"/>
        </w:rPr>
        <w:t xml:space="preserve">. Исходя из заданного фракционного состава пород, слагающих размываемый береговой склон, приняты следующие крупности частиц, которые определяют уклоны пляжа и отмели: </w:t>
      </w:r>
      <w:r>
        <w:rPr>
          <w:i/>
          <w:iCs/>
          <w:sz w:val="24"/>
          <w:lang w:val="en-US"/>
        </w:rPr>
        <w:t>d</w:t>
      </w:r>
      <w:r>
        <w:rPr>
          <w:sz w:val="24"/>
          <w:vertAlign w:val="subscript"/>
        </w:rPr>
        <w:t>п</w:t>
      </w:r>
      <w:r>
        <w:rPr>
          <w:sz w:val="24"/>
        </w:rPr>
        <w:t>=0,25</w:t>
      </w:r>
      <w:r>
        <w:rPr>
          <w:sz w:val="24"/>
        </w:rPr>
        <w:sym w:font="Symbol" w:char="00B8"/>
      </w:r>
      <w:r>
        <w:rPr>
          <w:sz w:val="24"/>
        </w:rPr>
        <w:t xml:space="preserve">0,50 мм и </w:t>
      </w:r>
      <w:r>
        <w:rPr>
          <w:i/>
          <w:iCs/>
          <w:sz w:val="24"/>
          <w:lang w:val="en-US"/>
        </w:rPr>
        <w:t>d</w:t>
      </w:r>
      <w:r>
        <w:rPr>
          <w:sz w:val="24"/>
          <w:vertAlign w:val="subscript"/>
        </w:rPr>
        <w:t>0</w:t>
      </w:r>
      <w:r>
        <w:rPr>
          <w:sz w:val="24"/>
        </w:rPr>
        <w:t>=0,10</w:t>
      </w:r>
      <w:r>
        <w:rPr>
          <w:sz w:val="24"/>
        </w:rPr>
        <w:sym w:font="Symbol" w:char="00B8"/>
      </w:r>
      <w:r>
        <w:rPr>
          <w:sz w:val="24"/>
        </w:rPr>
        <w:t xml:space="preserve">0,25 мм. Приведенным крупностям фракций, согласно </w:t>
      </w:r>
      <w:hyperlink w:anchor="TO0000014" w:tooltip="Таблица 10" w:history="1">
        <w:r>
          <w:rPr>
            <w:rStyle w:val="a3"/>
            <w:sz w:val="24"/>
          </w:rPr>
          <w:t>табл. 10</w:t>
        </w:r>
      </w:hyperlink>
      <w:r>
        <w:rPr>
          <w:sz w:val="24"/>
        </w:rPr>
        <w:t xml:space="preserve">, соответствуют уклоны </w:t>
      </w:r>
      <w:r>
        <w:rPr>
          <w:i/>
          <w:iCs/>
          <w:sz w:val="24"/>
          <w:lang w:val="en-US"/>
        </w:rPr>
        <w:t>m</w:t>
      </w:r>
      <w:r>
        <w:rPr>
          <w:sz w:val="24"/>
          <w:vertAlign w:val="subscript"/>
        </w:rPr>
        <w:t>п</w:t>
      </w:r>
      <w:r>
        <w:rPr>
          <w:sz w:val="24"/>
        </w:rPr>
        <w:t xml:space="preserve">=0,07 и </w:t>
      </w:r>
      <w:r>
        <w:rPr>
          <w:i/>
          <w:iCs/>
          <w:sz w:val="24"/>
          <w:lang w:val="en-US"/>
        </w:rPr>
        <w:t>m</w:t>
      </w:r>
      <w:r>
        <w:rPr>
          <w:sz w:val="24"/>
          <w:vertAlign w:val="subscript"/>
          <w:lang w:val="en-US"/>
        </w:rPr>
        <w:t>o</w:t>
      </w:r>
      <w:r>
        <w:rPr>
          <w:sz w:val="24"/>
        </w:rPr>
        <w:t xml:space="preserve">=0,005. Коэффициент </w:t>
      </w:r>
      <w:r>
        <w:rPr>
          <w:i/>
          <w:iCs/>
          <w:sz w:val="24"/>
          <w:lang w:val="en-US"/>
        </w:rPr>
        <w:t>k</w:t>
      </w:r>
      <w:r>
        <w:rPr>
          <w:sz w:val="24"/>
        </w:rPr>
        <w:t xml:space="preserve"> при этом приобретает следующее значение (</w:t>
      </w:r>
      <w:hyperlink w:anchor="PO0000250" w:tooltip="Формула 52" w:history="1">
        <w:r>
          <w:rPr>
            <w:rStyle w:val="a3"/>
            <w:sz w:val="24"/>
          </w:rPr>
          <w:t>формула (52</w:t>
        </w:r>
      </w:hyperlink>
      <w:r>
        <w:rPr>
          <w:sz w:val="24"/>
        </w:rPr>
        <w:t>)):</w:t>
      </w:r>
    </w:p>
    <w:p w:rsidR="00397B5B" w:rsidRDefault="00397B5B">
      <w:pPr>
        <w:spacing w:before="120" w:after="120"/>
        <w:jc w:val="center"/>
        <w:rPr>
          <w:sz w:val="24"/>
        </w:rPr>
      </w:pPr>
      <w:r>
        <w:rPr>
          <w:i/>
          <w:iCs/>
          <w:sz w:val="24"/>
          <w:lang w:val="en-US"/>
        </w:rPr>
        <w:t>k</w:t>
      </w:r>
      <w:r>
        <w:rPr>
          <w:sz w:val="24"/>
        </w:rPr>
        <w:t>=(0,070-0,005)/(20</w:t>
      </w:r>
      <w:r>
        <w:rPr>
          <w:sz w:val="24"/>
        </w:rPr>
        <w:sym w:font="Symbol" w:char="00D7"/>
      </w:r>
      <w:r>
        <w:rPr>
          <w:sz w:val="24"/>
        </w:rPr>
        <w:t>0,07</w:t>
      </w:r>
      <w:r>
        <w:rPr>
          <w:sz w:val="24"/>
        </w:rPr>
        <w:sym w:font="Symbol" w:char="00D7"/>
      </w:r>
      <w:r>
        <w:rPr>
          <w:sz w:val="24"/>
        </w:rPr>
        <w:t>0,005)=9,29.</w:t>
      </w:r>
    </w:p>
    <w:p w:rsidR="00397B5B" w:rsidRDefault="00397B5B">
      <w:pPr>
        <w:ind w:firstLine="283"/>
        <w:jc w:val="both"/>
        <w:rPr>
          <w:sz w:val="24"/>
        </w:rPr>
      </w:pPr>
      <w:r>
        <w:rPr>
          <w:sz w:val="24"/>
        </w:rPr>
        <w:t xml:space="preserve">Коэффициент аккумуляции </w:t>
      </w:r>
      <w:r>
        <w:rPr>
          <w:sz w:val="24"/>
        </w:rPr>
        <w:sym w:font="Symbol" w:char="0063"/>
      </w:r>
      <w:r>
        <w:rPr>
          <w:sz w:val="24"/>
        </w:rPr>
        <w:t xml:space="preserve"> принят равным 0,7.</w:t>
      </w:r>
    </w:p>
    <w:p w:rsidR="00397B5B" w:rsidRDefault="001E2B8B">
      <w:pPr>
        <w:spacing w:before="120" w:after="120"/>
        <w:jc w:val="center"/>
        <w:rPr>
          <w:sz w:val="24"/>
        </w:rPr>
      </w:pPr>
      <w:bookmarkStart w:id="283" w:name="SO0000049"/>
      <w:r>
        <w:rPr>
          <w:noProof/>
          <w:sz w:val="24"/>
        </w:rPr>
        <w:drawing>
          <wp:inline distT="0" distB="0" distL="0" distR="0">
            <wp:extent cx="4876800" cy="3486150"/>
            <wp:effectExtent l="0" t="0" r="0" b="0"/>
            <wp:docPr id="334" name="Рисунок 33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48"/>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4876800" cy="3486150"/>
                    </a:xfrm>
                    <a:prstGeom prst="rect">
                      <a:avLst/>
                    </a:prstGeom>
                    <a:noFill/>
                    <a:ln>
                      <a:noFill/>
                    </a:ln>
                  </pic:spPr>
                </pic:pic>
              </a:graphicData>
            </a:graphic>
          </wp:inline>
        </w:drawing>
      </w:r>
      <w:bookmarkEnd w:id="283"/>
    </w:p>
    <w:p w:rsidR="00397B5B" w:rsidRDefault="00397B5B">
      <w:pPr>
        <w:spacing w:after="120"/>
        <w:jc w:val="center"/>
        <w:rPr>
          <w:sz w:val="24"/>
        </w:rPr>
      </w:pPr>
      <w:r>
        <w:rPr>
          <w:sz w:val="24"/>
        </w:rPr>
        <w:t xml:space="preserve">Рис. 48. Пример графического совмещения начального профиля берегового склона </w:t>
      </w:r>
      <w:r>
        <w:rPr>
          <w:sz w:val="24"/>
          <w:lang w:val="en-US"/>
        </w:rPr>
        <w:t>b</w:t>
      </w:r>
      <w:r>
        <w:rPr>
          <w:sz w:val="24"/>
        </w:rPr>
        <w:t xml:space="preserve"> расчетного профиля устойчивой береговой отмели.</w:t>
      </w:r>
    </w:p>
    <w:p w:rsidR="00397B5B" w:rsidRDefault="00397B5B">
      <w:pPr>
        <w:ind w:firstLine="283"/>
        <w:jc w:val="both"/>
        <w:rPr>
          <w:sz w:val="24"/>
        </w:rPr>
      </w:pPr>
      <w:r>
        <w:rPr>
          <w:sz w:val="24"/>
        </w:rPr>
        <w:t xml:space="preserve">В соответствии с </w:t>
      </w:r>
      <w:hyperlink w:anchor="SO0000016" w:tooltip="Рисунок 15" w:history="1">
        <w:r>
          <w:rPr>
            <w:rStyle w:val="a3"/>
            <w:sz w:val="24"/>
          </w:rPr>
          <w:t>рис. 15</w:t>
        </w:r>
      </w:hyperlink>
      <w:r>
        <w:rPr>
          <w:sz w:val="24"/>
        </w:rPr>
        <w:t xml:space="preserve">, высота расчетной волны </w:t>
      </w:r>
      <w:r>
        <w:rPr>
          <w:i/>
          <w:iCs/>
          <w:sz w:val="24"/>
          <w:lang w:val="en-US"/>
        </w:rPr>
        <w:t>h</w:t>
      </w:r>
      <w:r>
        <w:rPr>
          <w:sz w:val="24"/>
          <w:vertAlign w:val="subscript"/>
        </w:rPr>
        <w:t>о</w:t>
      </w:r>
      <w:r>
        <w:rPr>
          <w:sz w:val="24"/>
        </w:rPr>
        <w:t xml:space="preserve"> принята равной 1,8 м. Этой волне при принятой крупности фракций отмели соответствует глубина размывающего действия </w:t>
      </w:r>
      <w:r>
        <w:rPr>
          <w:i/>
          <w:iCs/>
          <w:sz w:val="24"/>
        </w:rPr>
        <w:t>Н</w:t>
      </w:r>
      <w:r>
        <w:rPr>
          <w:sz w:val="24"/>
        </w:rPr>
        <w:t xml:space="preserve">=3,40 м. Сработка уровня воды в водохранилище </w:t>
      </w:r>
      <w:r>
        <w:rPr>
          <w:i/>
          <w:iCs/>
          <w:sz w:val="24"/>
          <w:lang w:val="en-US"/>
        </w:rPr>
        <w:t xml:space="preserve">D </w:t>
      </w:r>
      <w:r>
        <w:rPr>
          <w:sz w:val="24"/>
        </w:rPr>
        <w:t xml:space="preserve">принимается равной 2 м. При этом глубина на внешнем крае отмели оказывается </w:t>
      </w:r>
      <w:r>
        <w:rPr>
          <w:i/>
          <w:iCs/>
          <w:sz w:val="24"/>
        </w:rPr>
        <w:t>Н</w:t>
      </w:r>
      <w:r>
        <w:rPr>
          <w:sz w:val="24"/>
        </w:rPr>
        <w:t>+</w:t>
      </w:r>
      <w:r>
        <w:rPr>
          <w:i/>
          <w:iCs/>
          <w:sz w:val="24"/>
          <w:lang w:val="en-US"/>
        </w:rPr>
        <w:t>D</w:t>
      </w:r>
      <w:r>
        <w:rPr>
          <w:sz w:val="24"/>
        </w:rPr>
        <w:t>=5,40 м.</w:t>
      </w:r>
    </w:p>
    <w:p w:rsidR="00397B5B" w:rsidRDefault="00397B5B">
      <w:pPr>
        <w:ind w:firstLine="283"/>
        <w:jc w:val="both"/>
        <w:rPr>
          <w:sz w:val="24"/>
        </w:rPr>
      </w:pPr>
      <w:r>
        <w:rPr>
          <w:sz w:val="24"/>
        </w:rPr>
        <w:t xml:space="preserve">Уравнение линии криволинейной части отмели в соответствии с </w:t>
      </w:r>
      <w:hyperlink w:anchor="PO0000247" w:tooltip="Формула 49" w:history="1">
        <w:r>
          <w:rPr>
            <w:rStyle w:val="a3"/>
            <w:sz w:val="24"/>
          </w:rPr>
          <w:t>формулой (49</w:t>
        </w:r>
      </w:hyperlink>
      <w:r>
        <w:rPr>
          <w:sz w:val="24"/>
        </w:rPr>
        <w:t>) приобретает следующее частное выражение:</w:t>
      </w:r>
    </w:p>
    <w:p w:rsidR="00397B5B" w:rsidRDefault="00397B5B">
      <w:pPr>
        <w:spacing w:before="120" w:after="120"/>
        <w:jc w:val="center"/>
        <w:rPr>
          <w:sz w:val="24"/>
          <w:lang w:val="en-US"/>
        </w:rPr>
      </w:pPr>
      <w:r>
        <w:rPr>
          <w:i/>
          <w:iCs/>
          <w:sz w:val="24"/>
          <w:lang w:val="en-US"/>
        </w:rPr>
        <w:t>x</w:t>
      </w:r>
      <w:r>
        <w:rPr>
          <w:sz w:val="24"/>
          <w:lang w:val="en-US"/>
        </w:rPr>
        <w:t>=9,29</w:t>
      </w:r>
      <w:r>
        <w:rPr>
          <w:i/>
          <w:iCs/>
          <w:sz w:val="24"/>
          <w:lang w:val="en-US"/>
        </w:rPr>
        <w:t>y</w:t>
      </w:r>
      <w:r>
        <w:rPr>
          <w:sz w:val="24"/>
          <w:vertAlign w:val="superscript"/>
          <w:lang w:val="en-US"/>
        </w:rPr>
        <w:t>2</w:t>
      </w:r>
      <w:r>
        <w:rPr>
          <w:sz w:val="24"/>
          <w:lang w:val="en-US"/>
        </w:rPr>
        <w:t>+14,28</w:t>
      </w:r>
      <w:r>
        <w:rPr>
          <w:i/>
          <w:iCs/>
          <w:sz w:val="24"/>
          <w:lang w:val="en-US"/>
        </w:rPr>
        <w:t>y</w:t>
      </w:r>
      <w:r>
        <w:rPr>
          <w:sz w:val="24"/>
          <w:lang w:val="en-US"/>
        </w:rPr>
        <w:t>.</w:t>
      </w:r>
    </w:p>
    <w:p w:rsidR="00397B5B" w:rsidRDefault="00397B5B">
      <w:pPr>
        <w:ind w:firstLine="283"/>
        <w:jc w:val="both"/>
        <w:rPr>
          <w:sz w:val="24"/>
        </w:rPr>
      </w:pPr>
      <w:r>
        <w:rPr>
          <w:sz w:val="24"/>
        </w:rPr>
        <w:t xml:space="preserve">Расчет профиля отмели по этой формуле до глубины размывающего действия расчетной волны, соответствующей </w:t>
      </w:r>
      <w:r>
        <w:rPr>
          <w:i/>
          <w:iCs/>
          <w:sz w:val="24"/>
          <w:lang w:val="en-US"/>
        </w:rPr>
        <w:t>y</w:t>
      </w:r>
      <w:r>
        <w:rPr>
          <w:sz w:val="24"/>
        </w:rPr>
        <w:t xml:space="preserve">=3,40, приведен в </w:t>
      </w:r>
      <w:hyperlink w:anchor="TO0000047" w:tooltip="Таблица 42" w:history="1">
        <w:r>
          <w:rPr>
            <w:rStyle w:val="a3"/>
            <w:sz w:val="24"/>
          </w:rPr>
          <w:t>табл. 42</w:t>
        </w:r>
      </w:hyperlink>
      <w:r>
        <w:rPr>
          <w:sz w:val="24"/>
        </w:rPr>
        <w:t xml:space="preserve"> (графы 1-5).</w:t>
      </w:r>
    </w:p>
    <w:p w:rsidR="00397B5B" w:rsidRDefault="00397B5B">
      <w:pPr>
        <w:ind w:firstLine="283"/>
        <w:jc w:val="both"/>
        <w:rPr>
          <w:sz w:val="24"/>
        </w:rPr>
      </w:pPr>
      <w:r>
        <w:rPr>
          <w:sz w:val="24"/>
        </w:rPr>
        <w:t xml:space="preserve">Ширина криволинейного участка профиля отмели </w:t>
      </w:r>
      <w:r>
        <w:rPr>
          <w:i/>
          <w:iCs/>
          <w:sz w:val="24"/>
        </w:rPr>
        <w:t>В</w:t>
      </w:r>
      <w:r>
        <w:rPr>
          <w:i/>
          <w:iCs/>
          <w:sz w:val="24"/>
          <w:vertAlign w:val="subscript"/>
        </w:rPr>
        <w:t>Н</w:t>
      </w:r>
      <w:r>
        <w:rPr>
          <w:sz w:val="24"/>
        </w:rPr>
        <w:t xml:space="preserve"> в соответствии с </w:t>
      </w:r>
      <w:hyperlink w:anchor="PO0000248" w:tooltip="Формула 50" w:history="1">
        <w:r>
          <w:rPr>
            <w:rStyle w:val="a3"/>
            <w:sz w:val="24"/>
          </w:rPr>
          <w:t>формулой (50</w:t>
        </w:r>
      </w:hyperlink>
      <w:r>
        <w:rPr>
          <w:sz w:val="24"/>
        </w:rPr>
        <w:t>) равна</w:t>
      </w:r>
    </w:p>
    <w:p w:rsidR="00397B5B" w:rsidRDefault="00397B5B">
      <w:pPr>
        <w:spacing w:before="120" w:after="120"/>
        <w:jc w:val="center"/>
        <w:rPr>
          <w:sz w:val="24"/>
        </w:rPr>
      </w:pPr>
      <w:r>
        <w:rPr>
          <w:i/>
          <w:iCs/>
          <w:sz w:val="24"/>
        </w:rPr>
        <w:t>В</w:t>
      </w:r>
      <w:r>
        <w:rPr>
          <w:i/>
          <w:iCs/>
          <w:sz w:val="24"/>
          <w:vertAlign w:val="subscript"/>
        </w:rPr>
        <w:t>Н</w:t>
      </w:r>
      <w:r>
        <w:rPr>
          <w:sz w:val="24"/>
        </w:rPr>
        <w:t>=9,29</w:t>
      </w:r>
      <w:r>
        <w:rPr>
          <w:sz w:val="24"/>
        </w:rPr>
        <w:sym w:font="Symbol" w:char="00D7"/>
      </w:r>
      <w:r>
        <w:rPr>
          <w:sz w:val="24"/>
        </w:rPr>
        <w:t>3,4</w:t>
      </w:r>
      <w:r>
        <w:rPr>
          <w:sz w:val="24"/>
          <w:vertAlign w:val="superscript"/>
        </w:rPr>
        <w:t>2</w:t>
      </w:r>
      <w:r>
        <w:rPr>
          <w:sz w:val="24"/>
        </w:rPr>
        <w:t>+3,4/0,07=155,94 м.</w:t>
      </w:r>
    </w:p>
    <w:p w:rsidR="00397B5B" w:rsidRDefault="00397B5B">
      <w:pPr>
        <w:spacing w:after="120"/>
        <w:ind w:firstLine="284"/>
        <w:jc w:val="right"/>
        <w:rPr>
          <w:sz w:val="24"/>
        </w:rPr>
      </w:pPr>
      <w:r>
        <w:rPr>
          <w:sz w:val="24"/>
        </w:rPr>
        <w:t>Таблица 42</w:t>
      </w:r>
    </w:p>
    <w:tbl>
      <w:tblPr>
        <w:tblW w:w="5000" w:type="pct"/>
        <w:jc w:val="center"/>
        <w:tblCellMar>
          <w:left w:w="28" w:type="dxa"/>
          <w:right w:w="28" w:type="dxa"/>
        </w:tblCellMar>
        <w:tblLook w:val="0000" w:firstRow="0" w:lastRow="0" w:firstColumn="0" w:lastColumn="0" w:noHBand="0" w:noVBand="0"/>
      </w:tblPr>
      <w:tblGrid>
        <w:gridCol w:w="1140"/>
        <w:gridCol w:w="1141"/>
        <w:gridCol w:w="1141"/>
        <w:gridCol w:w="1141"/>
        <w:gridCol w:w="1141"/>
        <w:gridCol w:w="1141"/>
        <w:gridCol w:w="1141"/>
        <w:gridCol w:w="1141"/>
      </w:tblGrid>
      <w:tr w:rsidR="00397B5B">
        <w:trPr>
          <w:tblHeader/>
          <w:jc w:val="center"/>
        </w:trPr>
        <w:tc>
          <w:tcPr>
            <w:tcW w:w="62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bookmarkStart w:id="284" w:name="TO0000047"/>
            <w:r>
              <w:rPr>
                <w:rFonts w:cs="Arial"/>
                <w:i/>
                <w:iCs/>
                <w:sz w:val="20"/>
                <w:szCs w:val="14"/>
                <w:lang w:val="en-US"/>
              </w:rPr>
              <w:t xml:space="preserve">y </w:t>
            </w:r>
            <w:r>
              <w:rPr>
                <w:rFonts w:cs="Arial"/>
                <w:sz w:val="20"/>
                <w:szCs w:val="14"/>
              </w:rPr>
              <w:t>м</w:t>
            </w:r>
          </w:p>
        </w:tc>
        <w:tc>
          <w:tcPr>
            <w:tcW w:w="62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rFonts w:cs="Arial"/>
                <w:sz w:val="20"/>
                <w:szCs w:val="14"/>
                <w:lang w:val="en-US"/>
              </w:rPr>
              <w:t>14,28</w:t>
            </w:r>
            <w:r>
              <w:rPr>
                <w:rFonts w:cs="Arial"/>
                <w:i/>
                <w:iCs/>
                <w:sz w:val="20"/>
                <w:szCs w:val="14"/>
                <w:lang w:val="en-US"/>
              </w:rPr>
              <w:t>y</w:t>
            </w:r>
          </w:p>
        </w:tc>
        <w:tc>
          <w:tcPr>
            <w:tcW w:w="62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rFonts w:cs="Arial"/>
                <w:i/>
                <w:iCs/>
                <w:sz w:val="20"/>
                <w:szCs w:val="14"/>
                <w:lang w:val="en-US"/>
              </w:rPr>
              <w:t>y</w:t>
            </w:r>
            <w:r>
              <w:rPr>
                <w:rFonts w:cs="Arial"/>
                <w:sz w:val="20"/>
                <w:szCs w:val="14"/>
                <w:vertAlign w:val="superscript"/>
                <w:lang w:val="en-US"/>
              </w:rPr>
              <w:t>2</w:t>
            </w:r>
          </w:p>
        </w:tc>
        <w:tc>
          <w:tcPr>
            <w:tcW w:w="62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rFonts w:cs="Arial"/>
                <w:sz w:val="20"/>
                <w:szCs w:val="14"/>
                <w:lang w:val="en-US"/>
              </w:rPr>
              <w:t>9,29</w:t>
            </w:r>
            <w:r>
              <w:rPr>
                <w:rFonts w:cs="Arial"/>
                <w:i/>
                <w:iCs/>
                <w:sz w:val="20"/>
                <w:szCs w:val="14"/>
                <w:lang w:val="en-US"/>
              </w:rPr>
              <w:t>y</w:t>
            </w:r>
            <w:r>
              <w:rPr>
                <w:rFonts w:cs="Arial"/>
                <w:sz w:val="20"/>
                <w:szCs w:val="14"/>
                <w:vertAlign w:val="superscript"/>
                <w:lang w:val="en-US"/>
              </w:rPr>
              <w:t>2</w:t>
            </w:r>
          </w:p>
        </w:tc>
        <w:tc>
          <w:tcPr>
            <w:tcW w:w="62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i/>
                <w:iCs/>
                <w:sz w:val="20"/>
                <w:lang w:val="en-US"/>
              </w:rPr>
            </w:pPr>
            <w:r>
              <w:rPr>
                <w:i/>
                <w:iCs/>
                <w:sz w:val="20"/>
                <w:lang w:val="en-US"/>
              </w:rPr>
              <w:t xml:space="preserve">x </w:t>
            </w:r>
            <w:r>
              <w:rPr>
                <w:sz w:val="20"/>
              </w:rPr>
              <w:t>м</w:t>
            </w:r>
          </w:p>
        </w:tc>
        <w:tc>
          <w:tcPr>
            <w:tcW w:w="62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rFonts w:cs="Arial"/>
                <w:sz w:val="20"/>
                <w:szCs w:val="14"/>
                <w:lang w:val="en-US"/>
              </w:rPr>
              <w:t>0,25</w:t>
            </w:r>
            <w:r>
              <w:rPr>
                <w:rFonts w:cs="Arial"/>
                <w:i/>
                <w:iCs/>
                <w:sz w:val="20"/>
                <w:szCs w:val="14"/>
                <w:lang w:val="en-US"/>
              </w:rPr>
              <w:t>x</w:t>
            </w:r>
          </w:p>
        </w:tc>
        <w:tc>
          <w:tcPr>
            <w:tcW w:w="62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rFonts w:cs="Arial"/>
                <w:sz w:val="20"/>
                <w:szCs w:val="14"/>
                <w:lang w:val="en-US"/>
              </w:rPr>
              <w:t>0,50</w:t>
            </w:r>
            <w:r>
              <w:rPr>
                <w:rFonts w:cs="Arial"/>
                <w:i/>
                <w:iCs/>
                <w:sz w:val="20"/>
                <w:szCs w:val="14"/>
                <w:lang w:val="en-US"/>
              </w:rPr>
              <w:t>x</w:t>
            </w:r>
          </w:p>
        </w:tc>
        <w:tc>
          <w:tcPr>
            <w:tcW w:w="62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rFonts w:cs="Arial"/>
                <w:sz w:val="20"/>
                <w:szCs w:val="14"/>
                <w:lang w:val="en-US"/>
              </w:rPr>
              <w:t>0,75</w:t>
            </w:r>
            <w:r>
              <w:rPr>
                <w:rFonts w:cs="Arial"/>
                <w:i/>
                <w:iCs/>
                <w:sz w:val="20"/>
                <w:szCs w:val="14"/>
                <w:lang w:val="en-US"/>
              </w:rPr>
              <w:t>x</w:t>
            </w:r>
          </w:p>
        </w:tc>
      </w:tr>
      <w:tr w:rsidR="00397B5B">
        <w:trPr>
          <w:tblHeader/>
          <w:jc w:val="center"/>
        </w:trPr>
        <w:tc>
          <w:tcPr>
            <w:tcW w:w="62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1</w:t>
            </w:r>
          </w:p>
        </w:tc>
        <w:tc>
          <w:tcPr>
            <w:tcW w:w="62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t>2</w:t>
            </w:r>
          </w:p>
        </w:tc>
        <w:tc>
          <w:tcPr>
            <w:tcW w:w="62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3</w:t>
            </w:r>
          </w:p>
        </w:tc>
        <w:tc>
          <w:tcPr>
            <w:tcW w:w="62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4</w:t>
            </w:r>
          </w:p>
        </w:tc>
        <w:tc>
          <w:tcPr>
            <w:tcW w:w="62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5</w:t>
            </w:r>
          </w:p>
        </w:tc>
        <w:tc>
          <w:tcPr>
            <w:tcW w:w="62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6</w:t>
            </w:r>
          </w:p>
        </w:tc>
        <w:tc>
          <w:tcPr>
            <w:tcW w:w="62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7</w:t>
            </w:r>
          </w:p>
        </w:tc>
        <w:tc>
          <w:tcPr>
            <w:tcW w:w="625"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t>8</w:t>
            </w:r>
          </w:p>
        </w:tc>
      </w:tr>
      <w:tr w:rsidR="00397B5B">
        <w:trPr>
          <w:jc w:val="center"/>
        </w:trPr>
        <w:tc>
          <w:tcPr>
            <w:tcW w:w="625"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0,5</w:t>
            </w:r>
          </w:p>
        </w:tc>
        <w:tc>
          <w:tcPr>
            <w:tcW w:w="625"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7,14</w:t>
            </w:r>
          </w:p>
        </w:tc>
        <w:tc>
          <w:tcPr>
            <w:tcW w:w="625"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0,25</w:t>
            </w:r>
          </w:p>
        </w:tc>
        <w:tc>
          <w:tcPr>
            <w:tcW w:w="625"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2,32</w:t>
            </w:r>
          </w:p>
        </w:tc>
        <w:tc>
          <w:tcPr>
            <w:tcW w:w="625"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9,46</w:t>
            </w:r>
          </w:p>
        </w:tc>
        <w:tc>
          <w:tcPr>
            <w:tcW w:w="625"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2,36</w:t>
            </w:r>
          </w:p>
        </w:tc>
        <w:tc>
          <w:tcPr>
            <w:tcW w:w="625"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4,73</w:t>
            </w:r>
          </w:p>
        </w:tc>
        <w:tc>
          <w:tcPr>
            <w:tcW w:w="625" w:type="pct"/>
            <w:tcBorders>
              <w:top w:val="single" w:sz="4" w:space="0" w:color="auto"/>
              <w:left w:val="single" w:sz="4" w:space="0" w:color="auto"/>
              <w:bottom w:val="nil"/>
              <w:right w:val="single" w:sz="4" w:space="0" w:color="auto"/>
            </w:tcBorders>
          </w:tcPr>
          <w:p w:rsidR="00397B5B" w:rsidRDefault="00397B5B">
            <w:pPr>
              <w:jc w:val="center"/>
              <w:rPr>
                <w:sz w:val="20"/>
              </w:rPr>
            </w:pPr>
            <w:r>
              <w:rPr>
                <w:rFonts w:cs="Arial"/>
                <w:sz w:val="20"/>
                <w:szCs w:val="14"/>
              </w:rPr>
              <w:t>7,09</w:t>
            </w:r>
          </w:p>
        </w:tc>
      </w:tr>
      <w:tr w:rsidR="00397B5B">
        <w:trPr>
          <w:jc w:val="center"/>
        </w:trPr>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lastRenderedPageBreak/>
              <w:t>1,0</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14,28</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1,00</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9,29</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23,57</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5,89</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11,78</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17,68</w:t>
            </w:r>
          </w:p>
        </w:tc>
      </w:tr>
      <w:tr w:rsidR="00397B5B">
        <w:trPr>
          <w:jc w:val="center"/>
        </w:trPr>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1,5</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21,42</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2,25</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20,90</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42,32</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10,58</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21,16</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31,74</w:t>
            </w:r>
          </w:p>
        </w:tc>
      </w:tr>
      <w:tr w:rsidR="00397B5B">
        <w:trPr>
          <w:jc w:val="center"/>
        </w:trPr>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2,0</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28,56</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4,00</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37,16</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65,72</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16,43</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32,86</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49,29</w:t>
            </w:r>
          </w:p>
        </w:tc>
      </w:tr>
      <w:tr w:rsidR="00397B5B">
        <w:trPr>
          <w:jc w:val="center"/>
        </w:trPr>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2,5</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35,70</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6,25</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58,06</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93,76</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23,44</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46,88</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70,32</w:t>
            </w:r>
          </w:p>
        </w:tc>
      </w:tr>
      <w:tr w:rsidR="00397B5B">
        <w:trPr>
          <w:jc w:val="center"/>
        </w:trPr>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3,0</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42,84</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9,00</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83,61</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126,45</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31,61</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63,22</w:t>
            </w:r>
          </w:p>
        </w:tc>
        <w:tc>
          <w:tcPr>
            <w:tcW w:w="625"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94,84</w:t>
            </w:r>
          </w:p>
        </w:tc>
      </w:tr>
      <w:tr w:rsidR="00397B5B">
        <w:trPr>
          <w:jc w:val="center"/>
        </w:trPr>
        <w:tc>
          <w:tcPr>
            <w:tcW w:w="625"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3,4</w:t>
            </w:r>
          </w:p>
        </w:tc>
        <w:tc>
          <w:tcPr>
            <w:tcW w:w="625"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48,55</w:t>
            </w:r>
          </w:p>
        </w:tc>
        <w:tc>
          <w:tcPr>
            <w:tcW w:w="625"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11,56</w:t>
            </w:r>
          </w:p>
        </w:tc>
        <w:tc>
          <w:tcPr>
            <w:tcW w:w="625"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107,39</w:t>
            </w:r>
          </w:p>
        </w:tc>
        <w:tc>
          <w:tcPr>
            <w:tcW w:w="625"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155,94</w:t>
            </w:r>
          </w:p>
        </w:tc>
        <w:tc>
          <w:tcPr>
            <w:tcW w:w="625"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38,98</w:t>
            </w:r>
          </w:p>
        </w:tc>
        <w:tc>
          <w:tcPr>
            <w:tcW w:w="625"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77,97</w:t>
            </w:r>
          </w:p>
        </w:tc>
        <w:tc>
          <w:tcPr>
            <w:tcW w:w="625"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116,95</w:t>
            </w:r>
          </w:p>
        </w:tc>
      </w:tr>
    </w:tbl>
    <w:bookmarkEnd w:id="284"/>
    <w:p w:rsidR="00397B5B" w:rsidRDefault="00397B5B">
      <w:pPr>
        <w:spacing w:before="120"/>
        <w:ind w:firstLine="284"/>
        <w:jc w:val="both"/>
        <w:rPr>
          <w:sz w:val="24"/>
        </w:rPr>
      </w:pPr>
      <w:r>
        <w:rPr>
          <w:sz w:val="24"/>
        </w:rPr>
        <w:t xml:space="preserve">Ширина прямолинейного участка профиля отмели (между вертикалями с глубинами </w:t>
      </w:r>
      <w:r>
        <w:rPr>
          <w:i/>
          <w:iCs/>
          <w:sz w:val="24"/>
          <w:lang w:val="en-US"/>
        </w:rPr>
        <w:t>H</w:t>
      </w:r>
      <w:r>
        <w:rPr>
          <w:sz w:val="24"/>
        </w:rPr>
        <w:t xml:space="preserve">=3,4 м и </w:t>
      </w:r>
      <w:r>
        <w:rPr>
          <w:i/>
          <w:iCs/>
          <w:sz w:val="24"/>
          <w:lang w:val="en-US"/>
        </w:rPr>
        <w:t>H</w:t>
      </w:r>
      <w:r>
        <w:rPr>
          <w:sz w:val="24"/>
        </w:rPr>
        <w:t>+</w:t>
      </w:r>
      <w:r>
        <w:rPr>
          <w:i/>
          <w:iCs/>
          <w:sz w:val="24"/>
          <w:lang w:val="en-US"/>
        </w:rPr>
        <w:t>D</w:t>
      </w:r>
      <w:r>
        <w:rPr>
          <w:sz w:val="24"/>
        </w:rPr>
        <w:t xml:space="preserve">=5,4 м) в соответствии с </w:t>
      </w:r>
      <w:hyperlink w:anchor="PO0000249" w:tooltip="Формула 51" w:history="1">
        <w:r>
          <w:rPr>
            <w:rStyle w:val="a3"/>
            <w:sz w:val="24"/>
          </w:rPr>
          <w:t>формулой (51</w:t>
        </w:r>
      </w:hyperlink>
      <w:r>
        <w:rPr>
          <w:sz w:val="24"/>
        </w:rPr>
        <w:t>) равна</w:t>
      </w:r>
    </w:p>
    <w:p w:rsidR="00397B5B" w:rsidRDefault="00397B5B">
      <w:pPr>
        <w:spacing w:before="120" w:after="120"/>
        <w:jc w:val="center"/>
        <w:rPr>
          <w:sz w:val="24"/>
        </w:rPr>
      </w:pPr>
      <w:r>
        <w:rPr>
          <w:i/>
          <w:iCs/>
          <w:sz w:val="24"/>
        </w:rPr>
        <w:t>В</w:t>
      </w:r>
      <w:r>
        <w:rPr>
          <w:i/>
          <w:iCs/>
          <w:sz w:val="24"/>
          <w:vertAlign w:val="subscript"/>
          <w:lang w:val="en-US"/>
        </w:rPr>
        <w:t>D</w:t>
      </w:r>
      <w:r>
        <w:rPr>
          <w:sz w:val="24"/>
        </w:rPr>
        <w:t>=2(2</w:t>
      </w:r>
      <w:r>
        <w:rPr>
          <w:sz w:val="24"/>
        </w:rPr>
        <w:sym w:font="Symbol" w:char="00D7"/>
      </w:r>
      <w:r>
        <w:rPr>
          <w:sz w:val="24"/>
        </w:rPr>
        <w:t>9,29</w:t>
      </w:r>
      <w:r>
        <w:rPr>
          <w:sz w:val="24"/>
        </w:rPr>
        <w:sym w:font="Symbol" w:char="00D7"/>
      </w:r>
      <w:r>
        <w:rPr>
          <w:sz w:val="24"/>
        </w:rPr>
        <w:t>3,4+1/0,07)=154,90 м.</w:t>
      </w:r>
    </w:p>
    <w:p w:rsidR="00397B5B" w:rsidRDefault="00397B5B">
      <w:pPr>
        <w:ind w:firstLine="283"/>
        <w:jc w:val="both"/>
        <w:rPr>
          <w:sz w:val="24"/>
        </w:rPr>
      </w:pPr>
      <w:r>
        <w:rPr>
          <w:sz w:val="24"/>
        </w:rPr>
        <w:t>Полная ширина отмели равна</w:t>
      </w:r>
    </w:p>
    <w:p w:rsidR="00397B5B" w:rsidRDefault="00397B5B">
      <w:pPr>
        <w:spacing w:before="120" w:after="120"/>
        <w:jc w:val="center"/>
        <w:rPr>
          <w:sz w:val="24"/>
        </w:rPr>
      </w:pPr>
      <w:r>
        <w:rPr>
          <w:i/>
          <w:iCs/>
          <w:sz w:val="24"/>
        </w:rPr>
        <w:t>В</w:t>
      </w:r>
      <w:r>
        <w:rPr>
          <w:sz w:val="24"/>
          <w:vertAlign w:val="subscript"/>
          <w:lang w:val="en-US"/>
        </w:rPr>
        <w:t>o</w:t>
      </w:r>
      <w:r>
        <w:rPr>
          <w:sz w:val="24"/>
        </w:rPr>
        <w:t>=</w:t>
      </w:r>
      <w:r>
        <w:rPr>
          <w:i/>
          <w:iCs/>
          <w:sz w:val="24"/>
        </w:rPr>
        <w:t>В</w:t>
      </w:r>
      <w:r>
        <w:rPr>
          <w:i/>
          <w:iCs/>
          <w:sz w:val="24"/>
          <w:vertAlign w:val="subscript"/>
          <w:lang w:val="en-US"/>
        </w:rPr>
        <w:t>H</w:t>
      </w:r>
      <w:r>
        <w:rPr>
          <w:sz w:val="24"/>
        </w:rPr>
        <w:t>+</w:t>
      </w:r>
      <w:r>
        <w:rPr>
          <w:i/>
          <w:iCs/>
          <w:sz w:val="24"/>
        </w:rPr>
        <w:t>В</w:t>
      </w:r>
      <w:r>
        <w:rPr>
          <w:i/>
          <w:iCs/>
          <w:sz w:val="24"/>
          <w:vertAlign w:val="subscript"/>
          <w:lang w:val="en-US"/>
        </w:rPr>
        <w:t>D</w:t>
      </w:r>
      <w:r>
        <w:rPr>
          <w:sz w:val="24"/>
        </w:rPr>
        <w:t>=155,94+154,90=310,84 м.</w:t>
      </w:r>
    </w:p>
    <w:p w:rsidR="00397B5B" w:rsidRDefault="00397B5B">
      <w:pPr>
        <w:ind w:firstLine="283"/>
        <w:jc w:val="both"/>
        <w:rPr>
          <w:sz w:val="24"/>
        </w:rPr>
      </w:pPr>
      <w:r>
        <w:rPr>
          <w:sz w:val="24"/>
        </w:rPr>
        <w:t xml:space="preserve">Путем графического совмещения начального профиля берегового склона и расчетного профиля устойчивой береговой отмели с включением подводного и надводного береговых склонов, принятых равными соответственно 0,5 и 1,0 (см. </w:t>
      </w:r>
      <w:hyperlink w:anchor="SO0000015" w:tooltip="Рисунок 14" w:history="1">
        <w:r>
          <w:rPr>
            <w:rStyle w:val="a3"/>
            <w:sz w:val="24"/>
          </w:rPr>
          <w:t>рис 14</w:t>
        </w:r>
      </w:hyperlink>
      <w:r>
        <w:rPr>
          <w:sz w:val="24"/>
        </w:rPr>
        <w:t xml:space="preserve">), получены в первом приближении следующие характеристики: объем разрушения </w:t>
      </w:r>
      <w:r>
        <w:rPr>
          <w:sz w:val="24"/>
          <w:vertAlign w:val="subscript"/>
        </w:rPr>
        <w:object w:dxaOrig="360" w:dyaOrig="380">
          <v:shape id="_x0000_i1310" type="#_x0000_t75" style="width:18pt;height:19.5pt" o:ole="">
            <v:imagedata r:id="rId487" o:title=""/>
          </v:shape>
          <o:OLEObject Type="Embed" ProgID="Equation.3" ShapeID="_x0000_i1310" DrawAspect="Content" ObjectID="_1587698663" r:id="rId488"/>
        </w:object>
      </w:r>
      <w:r>
        <w:rPr>
          <w:sz w:val="24"/>
        </w:rPr>
        <w:t xml:space="preserve"> - 910,8 м</w:t>
      </w:r>
      <w:r>
        <w:rPr>
          <w:sz w:val="24"/>
          <w:vertAlign w:val="superscript"/>
        </w:rPr>
        <w:t>2</w:t>
      </w:r>
      <w:r>
        <w:rPr>
          <w:sz w:val="24"/>
        </w:rPr>
        <w:t xml:space="preserve">, объем аккумуляции </w:t>
      </w:r>
      <w:r>
        <w:rPr>
          <w:sz w:val="24"/>
          <w:vertAlign w:val="subscript"/>
        </w:rPr>
        <w:object w:dxaOrig="340" w:dyaOrig="360">
          <v:shape id="_x0000_i1311" type="#_x0000_t75" style="width:16.5pt;height:18pt" o:ole="">
            <v:imagedata r:id="rId489" o:title=""/>
          </v:shape>
          <o:OLEObject Type="Embed" ProgID="Equation.3" ShapeID="_x0000_i1311" DrawAspect="Content" ObjectID="_1587698664" r:id="rId490"/>
        </w:object>
      </w:r>
      <w:r>
        <w:rPr>
          <w:sz w:val="24"/>
        </w:rPr>
        <w:t>=615,8 м</w:t>
      </w:r>
      <w:r>
        <w:rPr>
          <w:sz w:val="24"/>
          <w:vertAlign w:val="superscript"/>
        </w:rPr>
        <w:t>2</w:t>
      </w:r>
      <w:r>
        <w:rPr>
          <w:sz w:val="24"/>
        </w:rPr>
        <w:t xml:space="preserve">, смещение береговой линии </w:t>
      </w:r>
      <w:r>
        <w:rPr>
          <w:i/>
          <w:iCs/>
          <w:sz w:val="24"/>
          <w:lang w:val="en-US"/>
        </w:rPr>
        <w:t>L</w:t>
      </w:r>
      <w:r>
        <w:rPr>
          <w:i/>
          <w:iCs/>
          <w:sz w:val="24"/>
        </w:rPr>
        <w:t>'</w:t>
      </w:r>
      <w:r>
        <w:rPr>
          <w:sz w:val="24"/>
        </w:rPr>
        <w:t xml:space="preserve">=111,0 м. Полученным значениям </w:t>
      </w:r>
      <w:r>
        <w:rPr>
          <w:sz w:val="24"/>
          <w:vertAlign w:val="subscript"/>
        </w:rPr>
        <w:object w:dxaOrig="360" w:dyaOrig="380">
          <v:shape id="_x0000_i1312" type="#_x0000_t75" style="width:18pt;height:19.5pt" o:ole="">
            <v:imagedata r:id="rId487" o:title=""/>
          </v:shape>
          <o:OLEObject Type="Embed" ProgID="Equation.3" ShapeID="_x0000_i1312" DrawAspect="Content" ObjectID="_1587698665" r:id="rId491"/>
        </w:object>
      </w:r>
      <w:r>
        <w:rPr>
          <w:sz w:val="24"/>
        </w:rPr>
        <w:t xml:space="preserve"> и </w:t>
      </w:r>
      <w:r>
        <w:rPr>
          <w:sz w:val="24"/>
          <w:vertAlign w:val="subscript"/>
        </w:rPr>
        <w:object w:dxaOrig="340" w:dyaOrig="360">
          <v:shape id="_x0000_i1313" type="#_x0000_t75" style="width:16.5pt;height:18pt" o:ole="">
            <v:imagedata r:id="rId489" o:title=""/>
          </v:shape>
          <o:OLEObject Type="Embed" ProgID="Equation.3" ShapeID="_x0000_i1313" DrawAspect="Content" ObjectID="_1587698666" r:id="rId492"/>
        </w:object>
      </w:r>
      <w:r>
        <w:rPr>
          <w:sz w:val="24"/>
        </w:rPr>
        <w:t xml:space="preserve"> соответствует коэффициент аккумуляции </w:t>
      </w:r>
      <w:r>
        <w:rPr>
          <w:sz w:val="24"/>
        </w:rPr>
        <w:sym w:font="Symbol" w:char="0063"/>
      </w:r>
      <w:r>
        <w:rPr>
          <w:sz w:val="24"/>
        </w:rPr>
        <w:t xml:space="preserve">=615,8/910,8=0,68 вместо требуемого 0,7. Для того чтобы выполнить это условие, вводится поправка </w:t>
      </w:r>
      <w:r>
        <w:rPr>
          <w:sz w:val="24"/>
        </w:rPr>
        <w:sym w:font="Symbol" w:char="0044"/>
      </w:r>
      <w:r>
        <w:rPr>
          <w:i/>
          <w:iCs/>
          <w:sz w:val="24"/>
          <w:lang w:val="en-US"/>
        </w:rPr>
        <w:t>L</w:t>
      </w:r>
      <w:r>
        <w:rPr>
          <w:sz w:val="24"/>
          <w:vertAlign w:val="subscript"/>
        </w:rPr>
        <w:t>б</w:t>
      </w:r>
      <w:r>
        <w:rPr>
          <w:sz w:val="24"/>
        </w:rPr>
        <w:t>, вычисляемая по формуле</w:t>
      </w:r>
    </w:p>
    <w:p w:rsidR="00397B5B" w:rsidRDefault="00397B5B">
      <w:pPr>
        <w:spacing w:before="120" w:after="120"/>
        <w:jc w:val="center"/>
        <w:rPr>
          <w:sz w:val="24"/>
          <w:lang w:val="en-US"/>
        </w:rPr>
      </w:pPr>
      <w:r>
        <w:rPr>
          <w:sz w:val="24"/>
        </w:rPr>
        <w:sym w:font="Symbol" w:char="0044"/>
      </w:r>
      <w:r>
        <w:rPr>
          <w:i/>
          <w:iCs/>
          <w:sz w:val="24"/>
          <w:lang w:val="en-US"/>
        </w:rPr>
        <w:t>L</w:t>
      </w:r>
      <w:r>
        <w:rPr>
          <w:sz w:val="24"/>
          <w:vertAlign w:val="subscript"/>
        </w:rPr>
        <w:t>б</w:t>
      </w:r>
      <w:r>
        <w:rPr>
          <w:sz w:val="24"/>
          <w:lang w:val="en-US"/>
        </w:rPr>
        <w:t>=(</w:t>
      </w:r>
      <w:r>
        <w:rPr>
          <w:sz w:val="24"/>
        </w:rPr>
        <w:sym w:font="Symbol" w:char="0063"/>
      </w:r>
      <w:r>
        <w:rPr>
          <w:sz w:val="24"/>
          <w:vertAlign w:val="subscript"/>
        </w:rPr>
        <w:object w:dxaOrig="360" w:dyaOrig="380">
          <v:shape id="_x0000_i1314" type="#_x0000_t75" style="width:18pt;height:19.5pt" o:ole="">
            <v:imagedata r:id="rId487" o:title=""/>
          </v:shape>
          <o:OLEObject Type="Embed" ProgID="Equation.3" ShapeID="_x0000_i1314" DrawAspect="Content" ObjectID="_1587698667" r:id="rId493"/>
        </w:object>
      </w:r>
      <w:r>
        <w:rPr>
          <w:sz w:val="24"/>
          <w:lang w:val="en-US"/>
        </w:rPr>
        <w:t>-</w:t>
      </w:r>
      <w:r>
        <w:rPr>
          <w:sz w:val="24"/>
          <w:vertAlign w:val="subscript"/>
          <w:lang w:val="en-US"/>
        </w:rPr>
        <w:object w:dxaOrig="340" w:dyaOrig="360">
          <v:shape id="_x0000_i1315" type="#_x0000_t75" style="width:16.5pt;height:18pt" o:ole="">
            <v:imagedata r:id="rId489" o:title=""/>
          </v:shape>
          <o:OLEObject Type="Embed" ProgID="Equation.3" ShapeID="_x0000_i1315" DrawAspect="Content" ObjectID="_1587698668" r:id="rId494"/>
        </w:object>
      </w:r>
      <w:r>
        <w:rPr>
          <w:sz w:val="24"/>
          <w:lang w:val="en-US"/>
        </w:rPr>
        <w:t>)/(</w:t>
      </w:r>
      <w:r>
        <w:rPr>
          <w:sz w:val="24"/>
        </w:rPr>
        <w:sym w:font="Symbol" w:char="0063"/>
      </w:r>
      <w:r>
        <w:rPr>
          <w:i/>
          <w:iCs/>
          <w:sz w:val="24"/>
          <w:lang w:val="en-US"/>
        </w:rPr>
        <w:t>z</w:t>
      </w:r>
      <w:r>
        <w:rPr>
          <w:sz w:val="24"/>
          <w:vertAlign w:val="subscript"/>
          <w:lang w:val="en-US"/>
        </w:rPr>
        <w:t>p</w:t>
      </w:r>
      <w:r>
        <w:rPr>
          <w:sz w:val="24"/>
          <w:lang w:val="en-US"/>
        </w:rPr>
        <w:t>+</w:t>
      </w:r>
      <w:r>
        <w:rPr>
          <w:i/>
          <w:iCs/>
          <w:sz w:val="24"/>
          <w:lang w:val="en-US"/>
        </w:rPr>
        <w:t>z</w:t>
      </w:r>
      <w:r>
        <w:rPr>
          <w:sz w:val="24"/>
          <w:vertAlign w:val="subscript"/>
          <w:lang w:val="en-US"/>
        </w:rPr>
        <w:t>a</w:t>
      </w:r>
      <w:r>
        <w:rPr>
          <w:sz w:val="24"/>
          <w:lang w:val="en-US"/>
        </w:rPr>
        <w:t>).</w:t>
      </w:r>
    </w:p>
    <w:p w:rsidR="00397B5B" w:rsidRDefault="00397B5B">
      <w:pPr>
        <w:jc w:val="both"/>
        <w:rPr>
          <w:sz w:val="24"/>
        </w:rPr>
      </w:pPr>
      <w:r>
        <w:rPr>
          <w:sz w:val="24"/>
        </w:rPr>
        <w:t xml:space="preserve">Здесь </w:t>
      </w:r>
      <w:r>
        <w:rPr>
          <w:i/>
          <w:iCs/>
          <w:sz w:val="24"/>
          <w:lang w:val="en-US"/>
        </w:rPr>
        <w:t>z</w:t>
      </w:r>
      <w:r>
        <w:rPr>
          <w:sz w:val="24"/>
          <w:vertAlign w:val="subscript"/>
          <w:lang w:val="en-US"/>
        </w:rPr>
        <w:t>p</w:t>
      </w:r>
      <w:r>
        <w:rPr>
          <w:sz w:val="24"/>
        </w:rPr>
        <w:t xml:space="preserve"> - в контуре разрушения </w:t>
      </w:r>
      <w:r>
        <w:rPr>
          <w:sz w:val="24"/>
          <w:vertAlign w:val="subscript"/>
        </w:rPr>
        <w:object w:dxaOrig="360" w:dyaOrig="380">
          <v:shape id="_x0000_i1316" type="#_x0000_t75" style="width:18pt;height:19.5pt" o:ole="">
            <v:imagedata r:id="rId495" o:title=""/>
          </v:shape>
          <o:OLEObject Type="Embed" ProgID="Equation.3" ShapeID="_x0000_i1316" DrawAspect="Content" ObjectID="_1587698669" r:id="rId496"/>
        </w:object>
      </w:r>
      <w:r>
        <w:rPr>
          <w:sz w:val="24"/>
        </w:rPr>
        <w:t xml:space="preserve"> - превышение наивысшей точки контура над наинизшей; </w:t>
      </w:r>
      <w:r>
        <w:rPr>
          <w:i/>
          <w:iCs/>
          <w:sz w:val="24"/>
          <w:lang w:val="en-US"/>
        </w:rPr>
        <w:t>z</w:t>
      </w:r>
      <w:r>
        <w:rPr>
          <w:sz w:val="24"/>
          <w:vertAlign w:val="subscript"/>
          <w:lang w:val="en-US"/>
        </w:rPr>
        <w:t>a</w:t>
      </w:r>
      <w:r>
        <w:rPr>
          <w:sz w:val="24"/>
        </w:rPr>
        <w:t xml:space="preserve"> - то же, отнесенное к контуру аккумуляции </w:t>
      </w:r>
      <w:r>
        <w:rPr>
          <w:sz w:val="24"/>
          <w:vertAlign w:val="subscript"/>
        </w:rPr>
        <w:object w:dxaOrig="340" w:dyaOrig="360">
          <v:shape id="_x0000_i1317" type="#_x0000_t75" style="width:16.5pt;height:18pt" o:ole="">
            <v:imagedata r:id="rId489" o:title=""/>
          </v:shape>
          <o:OLEObject Type="Embed" ProgID="Equation.3" ShapeID="_x0000_i1317" DrawAspect="Content" ObjectID="_1587698670" r:id="rId497"/>
        </w:object>
      </w:r>
      <w:r>
        <w:rPr>
          <w:sz w:val="24"/>
        </w:rPr>
        <w:t>.</w:t>
      </w:r>
    </w:p>
    <w:p w:rsidR="00397B5B" w:rsidRDefault="00397B5B">
      <w:pPr>
        <w:ind w:firstLine="283"/>
        <w:jc w:val="both"/>
        <w:rPr>
          <w:sz w:val="24"/>
        </w:rPr>
      </w:pPr>
      <w:r>
        <w:rPr>
          <w:sz w:val="24"/>
        </w:rPr>
        <w:t xml:space="preserve">В рассматриваемом примере </w:t>
      </w:r>
      <w:r>
        <w:rPr>
          <w:i/>
          <w:iCs/>
          <w:sz w:val="24"/>
          <w:lang w:val="en-US"/>
        </w:rPr>
        <w:t>z</w:t>
      </w:r>
      <w:r>
        <w:rPr>
          <w:sz w:val="24"/>
          <w:vertAlign w:val="subscript"/>
          <w:lang w:val="en-US"/>
        </w:rPr>
        <w:t>p</w:t>
      </w:r>
      <w:r>
        <w:rPr>
          <w:sz w:val="24"/>
        </w:rPr>
        <w:t xml:space="preserve">=9,80 м, </w:t>
      </w:r>
      <w:r>
        <w:rPr>
          <w:i/>
          <w:iCs/>
          <w:sz w:val="24"/>
          <w:lang w:val="en-US"/>
        </w:rPr>
        <w:t>z</w:t>
      </w:r>
      <w:r>
        <w:rPr>
          <w:sz w:val="24"/>
          <w:vertAlign w:val="subscript"/>
          <w:lang w:val="en-US"/>
        </w:rPr>
        <w:t>a</w:t>
      </w:r>
      <w:r>
        <w:rPr>
          <w:sz w:val="24"/>
        </w:rPr>
        <w:t xml:space="preserve">=6,30 м (см. </w:t>
      </w:r>
      <w:hyperlink w:anchor="SO0000049" w:tooltip="Рисунок 48" w:history="1">
        <w:r>
          <w:rPr>
            <w:rStyle w:val="a3"/>
            <w:sz w:val="24"/>
          </w:rPr>
          <w:t>рис. 48</w:t>
        </w:r>
      </w:hyperlink>
      <w:r>
        <w:rPr>
          <w:sz w:val="24"/>
        </w:rPr>
        <w:t>),</w:t>
      </w:r>
    </w:p>
    <w:p w:rsidR="00397B5B" w:rsidRDefault="00397B5B">
      <w:pPr>
        <w:spacing w:before="120" w:after="120"/>
        <w:jc w:val="center"/>
        <w:rPr>
          <w:sz w:val="24"/>
        </w:rPr>
      </w:pPr>
      <w:r>
        <w:rPr>
          <w:sz w:val="24"/>
        </w:rPr>
        <w:sym w:font="Symbol" w:char="0044"/>
      </w:r>
      <w:r>
        <w:rPr>
          <w:i/>
          <w:iCs/>
          <w:sz w:val="24"/>
          <w:lang w:val="en-US"/>
        </w:rPr>
        <w:t>L</w:t>
      </w:r>
      <w:r>
        <w:rPr>
          <w:sz w:val="24"/>
          <w:vertAlign w:val="subscript"/>
        </w:rPr>
        <w:t>б</w:t>
      </w:r>
      <w:r>
        <w:rPr>
          <w:sz w:val="24"/>
        </w:rPr>
        <w:t>=(0,7</w:t>
      </w:r>
      <w:r>
        <w:rPr>
          <w:sz w:val="24"/>
        </w:rPr>
        <w:sym w:font="Symbol" w:char="00D7"/>
      </w:r>
      <w:r>
        <w:rPr>
          <w:sz w:val="24"/>
        </w:rPr>
        <w:t>910,8-615,8)/(0,7</w:t>
      </w:r>
      <w:r>
        <w:rPr>
          <w:sz w:val="24"/>
        </w:rPr>
        <w:sym w:font="Symbol" w:char="00D7"/>
      </w:r>
      <w:r>
        <w:rPr>
          <w:sz w:val="24"/>
        </w:rPr>
        <w:t>9,8+6,30)=1,65 м.</w:t>
      </w:r>
    </w:p>
    <w:p w:rsidR="00397B5B" w:rsidRDefault="00397B5B">
      <w:pPr>
        <w:ind w:firstLine="283"/>
        <w:jc w:val="both"/>
        <w:rPr>
          <w:sz w:val="24"/>
        </w:rPr>
      </w:pPr>
      <w:r>
        <w:rPr>
          <w:sz w:val="24"/>
        </w:rPr>
        <w:t xml:space="preserve">Исправленное значение конечного смещения береговой линии </w:t>
      </w:r>
      <w:r>
        <w:rPr>
          <w:i/>
          <w:iCs/>
          <w:sz w:val="24"/>
          <w:lang w:val="en-US"/>
        </w:rPr>
        <w:t>L</w:t>
      </w:r>
      <w:r>
        <w:rPr>
          <w:sz w:val="24"/>
          <w:vertAlign w:val="subscript"/>
        </w:rPr>
        <w:t>б</w:t>
      </w:r>
      <w:r>
        <w:rPr>
          <w:sz w:val="24"/>
        </w:rPr>
        <w:t xml:space="preserve"> оказалось равным 111,0-1,65=109,4 м.</w:t>
      </w:r>
    </w:p>
    <w:p w:rsidR="00397B5B" w:rsidRDefault="00397B5B">
      <w:pPr>
        <w:ind w:firstLine="283"/>
        <w:jc w:val="both"/>
        <w:rPr>
          <w:sz w:val="24"/>
        </w:rPr>
      </w:pPr>
      <w:r>
        <w:rPr>
          <w:sz w:val="24"/>
        </w:rPr>
        <w:t>Уточненные объемы разрушения и аккумуляции представляются в виде</w:t>
      </w:r>
    </w:p>
    <w:p w:rsidR="00397B5B" w:rsidRDefault="00397B5B">
      <w:pPr>
        <w:spacing w:before="120" w:after="120"/>
        <w:jc w:val="center"/>
        <w:rPr>
          <w:sz w:val="24"/>
        </w:rPr>
      </w:pPr>
      <w:r>
        <w:rPr>
          <w:sz w:val="24"/>
          <w:vertAlign w:val="subscript"/>
        </w:rPr>
        <w:object w:dxaOrig="360" w:dyaOrig="380">
          <v:shape id="_x0000_i1318" type="#_x0000_t75" style="width:18pt;height:19.5pt" o:ole="">
            <v:imagedata r:id="rId495" o:title=""/>
          </v:shape>
          <o:OLEObject Type="Embed" ProgID="Equation.3" ShapeID="_x0000_i1318" DrawAspect="Content" ObjectID="_1587698671" r:id="rId498"/>
        </w:object>
      </w:r>
      <w:r>
        <w:rPr>
          <w:sz w:val="24"/>
        </w:rPr>
        <w:t>=</w:t>
      </w:r>
      <w:r>
        <w:rPr>
          <w:sz w:val="24"/>
          <w:vertAlign w:val="subscript"/>
        </w:rPr>
        <w:object w:dxaOrig="360" w:dyaOrig="380">
          <v:shape id="_x0000_i1319" type="#_x0000_t75" style="width:18pt;height:19.5pt" o:ole="">
            <v:imagedata r:id="rId487" o:title=""/>
          </v:shape>
          <o:OLEObject Type="Embed" ProgID="Equation.3" ShapeID="_x0000_i1319" DrawAspect="Content" ObjectID="_1587698672" r:id="rId499"/>
        </w:object>
      </w:r>
      <w:r>
        <w:rPr>
          <w:sz w:val="24"/>
        </w:rPr>
        <w:t>-</w:t>
      </w:r>
      <w:r>
        <w:rPr>
          <w:sz w:val="24"/>
        </w:rPr>
        <w:sym w:font="Symbol" w:char="0044"/>
      </w:r>
      <w:r>
        <w:rPr>
          <w:i/>
          <w:iCs/>
          <w:sz w:val="24"/>
          <w:lang w:val="en-US"/>
        </w:rPr>
        <w:t>L</w:t>
      </w:r>
      <w:r>
        <w:rPr>
          <w:sz w:val="24"/>
          <w:vertAlign w:val="subscript"/>
        </w:rPr>
        <w:t>б</w:t>
      </w:r>
      <w:r>
        <w:rPr>
          <w:i/>
          <w:iCs/>
          <w:sz w:val="24"/>
          <w:lang w:val="en-US"/>
        </w:rPr>
        <w:t>z</w:t>
      </w:r>
      <w:r>
        <w:rPr>
          <w:sz w:val="24"/>
          <w:vertAlign w:val="subscript"/>
          <w:lang w:val="en-US"/>
        </w:rPr>
        <w:t>p</w:t>
      </w:r>
      <w:r>
        <w:rPr>
          <w:sz w:val="24"/>
        </w:rPr>
        <w:t xml:space="preserve">; </w:t>
      </w:r>
      <w:r>
        <w:rPr>
          <w:sz w:val="24"/>
          <w:vertAlign w:val="subscript"/>
        </w:rPr>
        <w:object w:dxaOrig="340" w:dyaOrig="360">
          <v:shape id="_x0000_i1320" type="#_x0000_t75" style="width:16.5pt;height:18pt" o:ole="">
            <v:imagedata r:id="rId500" o:title=""/>
          </v:shape>
          <o:OLEObject Type="Embed" ProgID="Equation.3" ShapeID="_x0000_i1320" DrawAspect="Content" ObjectID="_1587698673" r:id="rId501"/>
        </w:object>
      </w:r>
      <w:r>
        <w:rPr>
          <w:sz w:val="24"/>
        </w:rPr>
        <w:t>=</w:t>
      </w:r>
      <w:r>
        <w:rPr>
          <w:sz w:val="24"/>
          <w:vertAlign w:val="subscript"/>
        </w:rPr>
        <w:object w:dxaOrig="340" w:dyaOrig="360">
          <v:shape id="_x0000_i1321" type="#_x0000_t75" style="width:16.5pt;height:18pt" o:ole="">
            <v:imagedata r:id="rId489" o:title=""/>
          </v:shape>
          <o:OLEObject Type="Embed" ProgID="Equation.3" ShapeID="_x0000_i1321" DrawAspect="Content" ObjectID="_1587698674" r:id="rId502"/>
        </w:object>
      </w:r>
      <w:r>
        <w:rPr>
          <w:sz w:val="24"/>
        </w:rPr>
        <w:t>+</w:t>
      </w:r>
      <w:r>
        <w:rPr>
          <w:sz w:val="24"/>
        </w:rPr>
        <w:sym w:font="Symbol" w:char="0044"/>
      </w:r>
      <w:r>
        <w:rPr>
          <w:i/>
          <w:iCs/>
          <w:sz w:val="24"/>
          <w:lang w:val="en-US"/>
        </w:rPr>
        <w:t>L</w:t>
      </w:r>
      <w:r>
        <w:rPr>
          <w:sz w:val="24"/>
          <w:vertAlign w:val="subscript"/>
        </w:rPr>
        <w:t>б</w:t>
      </w:r>
      <w:r>
        <w:rPr>
          <w:i/>
          <w:iCs/>
          <w:sz w:val="24"/>
          <w:lang w:val="en-US"/>
        </w:rPr>
        <w:t>z</w:t>
      </w:r>
      <w:r>
        <w:rPr>
          <w:sz w:val="24"/>
          <w:vertAlign w:val="subscript"/>
        </w:rPr>
        <w:t>а</w:t>
      </w:r>
    </w:p>
    <w:p w:rsidR="00397B5B" w:rsidRDefault="00397B5B">
      <w:pPr>
        <w:jc w:val="both"/>
        <w:rPr>
          <w:sz w:val="24"/>
        </w:rPr>
      </w:pPr>
      <w:r>
        <w:rPr>
          <w:sz w:val="24"/>
        </w:rPr>
        <w:t>и равны соответственно</w:t>
      </w:r>
    </w:p>
    <w:p w:rsidR="00397B5B" w:rsidRDefault="00397B5B">
      <w:pPr>
        <w:spacing w:before="120" w:after="120"/>
        <w:jc w:val="center"/>
        <w:rPr>
          <w:sz w:val="24"/>
        </w:rPr>
      </w:pPr>
      <w:r>
        <w:rPr>
          <w:sz w:val="24"/>
          <w:vertAlign w:val="subscript"/>
        </w:rPr>
        <w:object w:dxaOrig="360" w:dyaOrig="380">
          <v:shape id="_x0000_i1322" type="#_x0000_t75" style="width:18pt;height:19.5pt" o:ole="">
            <v:imagedata r:id="rId495" o:title=""/>
          </v:shape>
          <o:OLEObject Type="Embed" ProgID="Equation.3" ShapeID="_x0000_i1322" DrawAspect="Content" ObjectID="_1587698675" r:id="rId503"/>
        </w:object>
      </w:r>
      <w:r>
        <w:rPr>
          <w:sz w:val="24"/>
        </w:rPr>
        <w:t>=910,8-1,65</w:t>
      </w:r>
      <w:r>
        <w:rPr>
          <w:sz w:val="24"/>
        </w:rPr>
        <w:sym w:font="Symbol" w:char="00D7"/>
      </w:r>
      <w:r>
        <w:rPr>
          <w:sz w:val="24"/>
        </w:rPr>
        <w:t>9,8=894,6 м</w:t>
      </w:r>
      <w:r>
        <w:rPr>
          <w:sz w:val="24"/>
          <w:vertAlign w:val="superscript"/>
        </w:rPr>
        <w:t>2</w:t>
      </w:r>
      <w:r>
        <w:rPr>
          <w:sz w:val="24"/>
        </w:rPr>
        <w:t>;</w:t>
      </w:r>
    </w:p>
    <w:p w:rsidR="00397B5B" w:rsidRDefault="00397B5B">
      <w:pPr>
        <w:spacing w:after="120"/>
        <w:jc w:val="center"/>
        <w:rPr>
          <w:sz w:val="24"/>
        </w:rPr>
      </w:pPr>
      <w:r>
        <w:rPr>
          <w:sz w:val="24"/>
          <w:vertAlign w:val="subscript"/>
        </w:rPr>
        <w:object w:dxaOrig="340" w:dyaOrig="360">
          <v:shape id="_x0000_i1323" type="#_x0000_t75" style="width:16.5pt;height:18pt" o:ole="">
            <v:imagedata r:id="rId500" o:title=""/>
          </v:shape>
          <o:OLEObject Type="Embed" ProgID="Equation.3" ShapeID="_x0000_i1323" DrawAspect="Content" ObjectID="_1587698676" r:id="rId504"/>
        </w:object>
      </w:r>
      <w:r>
        <w:rPr>
          <w:sz w:val="24"/>
        </w:rPr>
        <w:t>=615,8+1,65</w:t>
      </w:r>
      <w:r>
        <w:rPr>
          <w:sz w:val="24"/>
        </w:rPr>
        <w:sym w:font="Symbol" w:char="00D7"/>
      </w:r>
      <w:r>
        <w:rPr>
          <w:sz w:val="24"/>
        </w:rPr>
        <w:t>6,3=626,2 м</w:t>
      </w:r>
      <w:r>
        <w:rPr>
          <w:sz w:val="24"/>
          <w:vertAlign w:val="superscript"/>
        </w:rPr>
        <w:t>2</w:t>
      </w:r>
      <w:r>
        <w:rPr>
          <w:sz w:val="24"/>
        </w:rPr>
        <w:t>,</w:t>
      </w:r>
    </w:p>
    <w:p w:rsidR="00397B5B" w:rsidRDefault="00397B5B">
      <w:pPr>
        <w:jc w:val="both"/>
        <w:rPr>
          <w:sz w:val="24"/>
        </w:rPr>
      </w:pPr>
      <w:r>
        <w:rPr>
          <w:sz w:val="24"/>
        </w:rPr>
        <w:t>а их отношение равно принятому коэффициенту аккумуляции</w:t>
      </w:r>
    </w:p>
    <w:p w:rsidR="00397B5B" w:rsidRDefault="00397B5B">
      <w:pPr>
        <w:spacing w:before="120" w:after="120"/>
        <w:jc w:val="center"/>
        <w:rPr>
          <w:sz w:val="24"/>
        </w:rPr>
      </w:pPr>
      <w:r>
        <w:rPr>
          <w:sz w:val="24"/>
        </w:rPr>
        <w:sym w:font="Symbol" w:char="0063"/>
      </w:r>
      <w:r>
        <w:rPr>
          <w:sz w:val="24"/>
        </w:rPr>
        <w:t>=626,2/894,6=0,7.</w:t>
      </w:r>
    </w:p>
    <w:p w:rsidR="00397B5B" w:rsidRDefault="00397B5B">
      <w:pPr>
        <w:ind w:firstLine="283"/>
        <w:jc w:val="both"/>
        <w:rPr>
          <w:sz w:val="24"/>
        </w:rPr>
      </w:pPr>
      <w:r>
        <w:rPr>
          <w:sz w:val="24"/>
        </w:rPr>
        <w:t xml:space="preserve">Результаты совмещения профиля начального берегового уступа и профиля отмели показаны на </w:t>
      </w:r>
      <w:hyperlink w:anchor="SO0000049" w:tooltip="Рисунок 48" w:history="1">
        <w:r>
          <w:rPr>
            <w:rStyle w:val="a3"/>
            <w:sz w:val="24"/>
          </w:rPr>
          <w:t>рис. 48</w:t>
        </w:r>
      </w:hyperlink>
      <w:r>
        <w:rPr>
          <w:sz w:val="24"/>
        </w:rPr>
        <w:t>.</w:t>
      </w:r>
    </w:p>
    <w:p w:rsidR="00397B5B" w:rsidRDefault="00397B5B">
      <w:pPr>
        <w:widowControl/>
        <w:autoSpaceDE/>
        <w:autoSpaceDN/>
        <w:adjustRightInd/>
        <w:rPr>
          <w:sz w:val="24"/>
        </w:rPr>
        <w:sectPr w:rsidR="00397B5B">
          <w:pgSz w:w="11906" w:h="16838"/>
          <w:pgMar w:top="1134" w:right="1134" w:bottom="1134" w:left="1701" w:header="709" w:footer="709" w:gutter="0"/>
          <w:cols w:space="720"/>
        </w:sectPr>
      </w:pPr>
    </w:p>
    <w:p w:rsidR="00397B5B" w:rsidRDefault="00397B5B">
      <w:pPr>
        <w:spacing w:before="120" w:after="120"/>
        <w:ind w:firstLine="284"/>
        <w:jc w:val="right"/>
        <w:rPr>
          <w:sz w:val="24"/>
        </w:rPr>
      </w:pPr>
      <w:r>
        <w:rPr>
          <w:sz w:val="24"/>
        </w:rPr>
        <w:lastRenderedPageBreak/>
        <w:t>Таблица 43</w:t>
      </w:r>
    </w:p>
    <w:p w:rsidR="00397B5B" w:rsidRDefault="00397B5B">
      <w:pPr>
        <w:spacing w:after="120"/>
        <w:jc w:val="center"/>
        <w:rPr>
          <w:sz w:val="24"/>
        </w:rPr>
      </w:pPr>
      <w:r>
        <w:rPr>
          <w:sz w:val="24"/>
        </w:rPr>
        <w:t>Расчет энергии волн</w:t>
      </w:r>
    </w:p>
    <w:tbl>
      <w:tblPr>
        <w:tblW w:w="5000" w:type="pct"/>
        <w:jc w:val="center"/>
        <w:tblCellMar>
          <w:left w:w="28" w:type="dxa"/>
          <w:right w:w="28" w:type="dxa"/>
        </w:tblCellMar>
        <w:tblLook w:val="0000" w:firstRow="0" w:lastRow="0" w:firstColumn="0" w:lastColumn="0" w:noHBand="0" w:noVBand="0"/>
      </w:tblPr>
      <w:tblGrid>
        <w:gridCol w:w="1143"/>
        <w:gridCol w:w="1030"/>
        <w:gridCol w:w="1144"/>
        <w:gridCol w:w="1144"/>
        <w:gridCol w:w="1144"/>
        <w:gridCol w:w="1115"/>
        <w:gridCol w:w="1144"/>
        <w:gridCol w:w="1144"/>
        <w:gridCol w:w="1144"/>
        <w:gridCol w:w="772"/>
        <w:gridCol w:w="772"/>
        <w:gridCol w:w="772"/>
        <w:gridCol w:w="772"/>
        <w:gridCol w:w="772"/>
        <w:gridCol w:w="614"/>
      </w:tblGrid>
      <w:tr w:rsidR="00397B5B">
        <w:trPr>
          <w:tblHeader/>
          <w:jc w:val="center"/>
        </w:trPr>
        <w:tc>
          <w:tcPr>
            <w:tcW w:w="391" w:type="pct"/>
            <w:vMerge w:val="restar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bookmarkStart w:id="285" w:name="TO0000048"/>
            <w:r>
              <w:rPr>
                <w:i/>
                <w:iCs/>
                <w:sz w:val="20"/>
                <w:szCs w:val="14"/>
                <w:lang w:val="en-US"/>
              </w:rPr>
              <w:t>h</w:t>
            </w:r>
            <w:r>
              <w:rPr>
                <w:i/>
                <w:iCs/>
                <w:sz w:val="20"/>
                <w:szCs w:val="14"/>
                <w:vertAlign w:val="subscript"/>
                <w:lang w:val="en-US"/>
              </w:rPr>
              <w:t>i</w:t>
            </w:r>
            <w:r>
              <w:rPr>
                <w:sz w:val="20"/>
                <w:szCs w:val="14"/>
                <w:lang w:val="en-US"/>
              </w:rPr>
              <w:t xml:space="preserve"> </w:t>
            </w:r>
            <w:r>
              <w:rPr>
                <w:sz w:val="20"/>
                <w:szCs w:val="14"/>
              </w:rPr>
              <w:t>м</w:t>
            </w:r>
          </w:p>
        </w:tc>
        <w:tc>
          <w:tcPr>
            <w:tcW w:w="352" w:type="pct"/>
            <w:vMerge w:val="restar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i/>
                <w:iCs/>
                <w:sz w:val="20"/>
                <w:szCs w:val="14"/>
                <w:lang w:val="en-US"/>
              </w:rPr>
              <w:t>r</w:t>
            </w:r>
            <w:r>
              <w:rPr>
                <w:i/>
                <w:iCs/>
                <w:sz w:val="20"/>
                <w:szCs w:val="14"/>
                <w:vertAlign w:val="subscript"/>
                <w:lang w:val="en-US"/>
              </w:rPr>
              <w:t>i</w:t>
            </w:r>
          </w:p>
        </w:tc>
        <w:tc>
          <w:tcPr>
            <w:tcW w:w="4257" w:type="pct"/>
            <w:gridSpan w:val="13"/>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 xml:space="preserve">Ширина береговой отмели </w:t>
            </w:r>
            <w:r>
              <w:rPr>
                <w:i/>
                <w:iCs/>
                <w:sz w:val="20"/>
                <w:szCs w:val="14"/>
              </w:rPr>
              <w:t>В</w:t>
            </w:r>
            <w:r>
              <w:rPr>
                <w:i/>
                <w:iCs/>
                <w:sz w:val="20"/>
                <w:szCs w:val="14"/>
                <w:vertAlign w:val="subscript"/>
                <w:lang w:val="en-US"/>
              </w:rPr>
              <w:t>k</w:t>
            </w:r>
            <w:r>
              <w:rPr>
                <w:sz w:val="20"/>
                <w:szCs w:val="14"/>
              </w:rPr>
              <w:t xml:space="preserve"> м</w:t>
            </w:r>
          </w:p>
        </w:tc>
      </w:tr>
      <w:tr w:rsidR="00397B5B">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97B5B" w:rsidRDefault="00397B5B">
            <w:pPr>
              <w:widowControl/>
              <w:autoSpaceDE/>
              <w:autoSpaceDN/>
              <w:adjustRightInd/>
              <w:rPr>
                <w:sz w:val="20"/>
                <w:lang w:val="en-US"/>
              </w:rPr>
            </w:pPr>
          </w:p>
        </w:tc>
        <w:tc>
          <w:tcPr>
            <w:tcW w:w="391"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10</w:t>
            </w:r>
          </w:p>
        </w:tc>
        <w:tc>
          <w:tcPr>
            <w:tcW w:w="391"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20</w:t>
            </w:r>
          </w:p>
        </w:tc>
        <w:tc>
          <w:tcPr>
            <w:tcW w:w="391"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40</w:t>
            </w:r>
          </w:p>
        </w:tc>
        <w:tc>
          <w:tcPr>
            <w:tcW w:w="381"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60</w:t>
            </w:r>
          </w:p>
        </w:tc>
        <w:tc>
          <w:tcPr>
            <w:tcW w:w="391"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80</w:t>
            </w:r>
          </w:p>
        </w:tc>
        <w:tc>
          <w:tcPr>
            <w:tcW w:w="391"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100</w:t>
            </w:r>
          </w:p>
        </w:tc>
        <w:tc>
          <w:tcPr>
            <w:tcW w:w="391"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120</w:t>
            </w:r>
          </w:p>
        </w:tc>
        <w:tc>
          <w:tcPr>
            <w:tcW w:w="264"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140</w:t>
            </w:r>
          </w:p>
        </w:tc>
        <w:tc>
          <w:tcPr>
            <w:tcW w:w="264"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160</w:t>
            </w:r>
          </w:p>
        </w:tc>
        <w:tc>
          <w:tcPr>
            <w:tcW w:w="264"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180</w:t>
            </w:r>
          </w:p>
        </w:tc>
        <w:tc>
          <w:tcPr>
            <w:tcW w:w="264"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200</w:t>
            </w:r>
          </w:p>
        </w:tc>
        <w:tc>
          <w:tcPr>
            <w:tcW w:w="264"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220</w:t>
            </w:r>
          </w:p>
        </w:tc>
        <w:tc>
          <w:tcPr>
            <w:tcW w:w="210" w:type="pct"/>
            <w:tcBorders>
              <w:top w:val="single" w:sz="6"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240</w:t>
            </w:r>
          </w:p>
        </w:tc>
      </w:tr>
      <w:tr w:rsidR="00397B5B">
        <w:trPr>
          <w:jc w:val="center"/>
        </w:trPr>
        <w:tc>
          <w:tcPr>
            <w:tcW w:w="391"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0,10</w:t>
            </w:r>
          </w:p>
        </w:tc>
        <w:tc>
          <w:tcPr>
            <w:tcW w:w="352"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0,047</w:t>
            </w:r>
          </w:p>
        </w:tc>
        <w:tc>
          <w:tcPr>
            <w:tcW w:w="391"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0,020</w:t>
            </w:r>
          </w:p>
        </w:tc>
        <w:tc>
          <w:tcPr>
            <w:tcW w:w="391"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w:t>
            </w:r>
          </w:p>
        </w:tc>
        <w:tc>
          <w:tcPr>
            <w:tcW w:w="391"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w:t>
            </w:r>
          </w:p>
        </w:tc>
        <w:tc>
          <w:tcPr>
            <w:tcW w:w="381"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w:t>
            </w:r>
          </w:p>
        </w:tc>
        <w:tc>
          <w:tcPr>
            <w:tcW w:w="391"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w:t>
            </w:r>
          </w:p>
        </w:tc>
        <w:tc>
          <w:tcPr>
            <w:tcW w:w="391"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w:t>
            </w:r>
          </w:p>
        </w:tc>
        <w:tc>
          <w:tcPr>
            <w:tcW w:w="391"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w:t>
            </w:r>
          </w:p>
        </w:tc>
        <w:tc>
          <w:tcPr>
            <w:tcW w:w="264"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w:t>
            </w:r>
          </w:p>
        </w:tc>
        <w:tc>
          <w:tcPr>
            <w:tcW w:w="264"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w:t>
            </w:r>
          </w:p>
        </w:tc>
        <w:tc>
          <w:tcPr>
            <w:tcW w:w="264"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rPr>
              <w:t>-</w:t>
            </w:r>
          </w:p>
        </w:tc>
        <w:tc>
          <w:tcPr>
            <w:tcW w:w="264"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w:t>
            </w:r>
          </w:p>
        </w:tc>
        <w:tc>
          <w:tcPr>
            <w:tcW w:w="264"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w:t>
            </w:r>
          </w:p>
        </w:tc>
        <w:tc>
          <w:tcPr>
            <w:tcW w:w="210"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w:t>
            </w:r>
          </w:p>
        </w:tc>
      </w:tr>
      <w:tr w:rsidR="00397B5B">
        <w:trPr>
          <w:jc w:val="center"/>
        </w:trPr>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0,30</w:t>
            </w:r>
          </w:p>
        </w:tc>
        <w:tc>
          <w:tcPr>
            <w:tcW w:w="352" w:type="pct"/>
            <w:tcBorders>
              <w:top w:val="nil"/>
              <w:left w:val="single" w:sz="4" w:space="0" w:color="auto"/>
              <w:bottom w:val="nil"/>
              <w:right w:val="single" w:sz="4" w:space="0" w:color="auto"/>
            </w:tcBorders>
          </w:tcPr>
          <w:p w:rsidR="00397B5B" w:rsidRDefault="00397B5B">
            <w:pPr>
              <w:jc w:val="center"/>
              <w:rPr>
                <w:sz w:val="20"/>
              </w:rPr>
            </w:pPr>
            <w:r>
              <w:rPr>
                <w:sz w:val="20"/>
                <w:szCs w:val="14"/>
              </w:rPr>
              <w:t>0,442</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0,357</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0,271</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0,101</w:t>
            </w:r>
          </w:p>
        </w:tc>
        <w:tc>
          <w:tcPr>
            <w:tcW w:w="381"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210"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r>
      <w:tr w:rsidR="00397B5B">
        <w:trPr>
          <w:jc w:val="center"/>
        </w:trPr>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0,50</w:t>
            </w:r>
          </w:p>
        </w:tc>
        <w:tc>
          <w:tcPr>
            <w:tcW w:w="352" w:type="pct"/>
            <w:tcBorders>
              <w:top w:val="nil"/>
              <w:left w:val="single" w:sz="4" w:space="0" w:color="auto"/>
              <w:bottom w:val="nil"/>
              <w:right w:val="single" w:sz="4" w:space="0" w:color="auto"/>
            </w:tcBorders>
          </w:tcPr>
          <w:p w:rsidR="00397B5B" w:rsidRDefault="00397B5B">
            <w:pPr>
              <w:jc w:val="center"/>
              <w:rPr>
                <w:sz w:val="20"/>
              </w:rPr>
            </w:pPr>
            <w:r>
              <w:rPr>
                <w:sz w:val="20"/>
                <w:szCs w:val="14"/>
              </w:rPr>
              <w:t>0,980</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0,866</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0,753</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0,526</w:t>
            </w:r>
          </w:p>
        </w:tc>
        <w:tc>
          <w:tcPr>
            <w:tcW w:w="381" w:type="pct"/>
            <w:tcBorders>
              <w:top w:val="nil"/>
              <w:left w:val="single" w:sz="4" w:space="0" w:color="auto"/>
              <w:bottom w:val="nil"/>
              <w:right w:val="single" w:sz="4" w:space="0" w:color="auto"/>
            </w:tcBorders>
          </w:tcPr>
          <w:p w:rsidR="00397B5B" w:rsidRDefault="00397B5B">
            <w:pPr>
              <w:jc w:val="center"/>
              <w:rPr>
                <w:sz w:val="20"/>
              </w:rPr>
            </w:pPr>
            <w:r>
              <w:rPr>
                <w:sz w:val="20"/>
                <w:szCs w:val="14"/>
              </w:rPr>
              <w:t>0,299</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0,072</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210"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r>
      <w:tr w:rsidR="00397B5B">
        <w:trPr>
          <w:jc w:val="center"/>
        </w:trPr>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0,70</w:t>
            </w:r>
          </w:p>
        </w:tc>
        <w:tc>
          <w:tcPr>
            <w:tcW w:w="352" w:type="pct"/>
            <w:tcBorders>
              <w:top w:val="nil"/>
              <w:left w:val="single" w:sz="4" w:space="0" w:color="auto"/>
              <w:bottom w:val="nil"/>
              <w:right w:val="single" w:sz="4" w:space="0" w:color="auto"/>
            </w:tcBorders>
          </w:tcPr>
          <w:p w:rsidR="00397B5B" w:rsidRDefault="00397B5B">
            <w:pPr>
              <w:jc w:val="center"/>
              <w:rPr>
                <w:sz w:val="20"/>
              </w:rPr>
            </w:pPr>
            <w:r>
              <w:rPr>
                <w:sz w:val="20"/>
                <w:szCs w:val="14"/>
              </w:rPr>
              <w:t>1,002</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0,919</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0,836</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0,670</w:t>
            </w:r>
          </w:p>
        </w:tc>
        <w:tc>
          <w:tcPr>
            <w:tcW w:w="381" w:type="pct"/>
            <w:tcBorders>
              <w:top w:val="nil"/>
              <w:left w:val="single" w:sz="4" w:space="0" w:color="auto"/>
              <w:bottom w:val="nil"/>
              <w:right w:val="single" w:sz="4" w:space="0" w:color="auto"/>
            </w:tcBorders>
          </w:tcPr>
          <w:p w:rsidR="00397B5B" w:rsidRDefault="00397B5B">
            <w:pPr>
              <w:jc w:val="center"/>
              <w:rPr>
                <w:sz w:val="20"/>
              </w:rPr>
            </w:pPr>
            <w:r>
              <w:rPr>
                <w:sz w:val="20"/>
                <w:szCs w:val="14"/>
              </w:rPr>
              <w:t>0,505</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0,339</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0,173</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0,007</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210"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r>
      <w:tr w:rsidR="00397B5B">
        <w:trPr>
          <w:jc w:val="center"/>
        </w:trPr>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0,90</w:t>
            </w:r>
          </w:p>
        </w:tc>
        <w:tc>
          <w:tcPr>
            <w:tcW w:w="352" w:type="pct"/>
            <w:tcBorders>
              <w:top w:val="nil"/>
              <w:left w:val="single" w:sz="4" w:space="0" w:color="auto"/>
              <w:bottom w:val="nil"/>
              <w:right w:val="single" w:sz="4" w:space="0" w:color="auto"/>
            </w:tcBorders>
          </w:tcPr>
          <w:p w:rsidR="00397B5B" w:rsidRDefault="00397B5B">
            <w:pPr>
              <w:jc w:val="center"/>
              <w:rPr>
                <w:sz w:val="20"/>
              </w:rPr>
            </w:pPr>
            <w:r>
              <w:rPr>
                <w:sz w:val="20"/>
                <w:szCs w:val="14"/>
              </w:rPr>
              <w:t>0,889</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0,832</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0,775</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0,660</w:t>
            </w:r>
          </w:p>
        </w:tc>
        <w:tc>
          <w:tcPr>
            <w:tcW w:w="381" w:type="pct"/>
            <w:tcBorders>
              <w:top w:val="nil"/>
              <w:left w:val="single" w:sz="4" w:space="0" w:color="auto"/>
              <w:bottom w:val="nil"/>
              <w:right w:val="single" w:sz="4" w:space="0" w:color="auto"/>
            </w:tcBorders>
          </w:tcPr>
          <w:p w:rsidR="00397B5B" w:rsidRDefault="00397B5B">
            <w:pPr>
              <w:jc w:val="center"/>
              <w:rPr>
                <w:sz w:val="20"/>
              </w:rPr>
            </w:pPr>
            <w:r>
              <w:rPr>
                <w:sz w:val="20"/>
                <w:szCs w:val="14"/>
              </w:rPr>
              <w:t>0,546</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0,432</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0,317</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0,203</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0,088</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210"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r>
      <w:tr w:rsidR="00397B5B">
        <w:trPr>
          <w:jc w:val="center"/>
        </w:trPr>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1,10</w:t>
            </w:r>
          </w:p>
        </w:tc>
        <w:tc>
          <w:tcPr>
            <w:tcW w:w="352" w:type="pct"/>
            <w:tcBorders>
              <w:top w:val="nil"/>
              <w:left w:val="single" w:sz="4" w:space="0" w:color="auto"/>
              <w:bottom w:val="nil"/>
              <w:right w:val="single" w:sz="4" w:space="0" w:color="auto"/>
            </w:tcBorders>
          </w:tcPr>
          <w:p w:rsidR="00397B5B" w:rsidRDefault="00397B5B">
            <w:pPr>
              <w:jc w:val="center"/>
              <w:rPr>
                <w:sz w:val="20"/>
              </w:rPr>
            </w:pPr>
            <w:r>
              <w:rPr>
                <w:sz w:val="20"/>
                <w:szCs w:val="14"/>
              </w:rPr>
              <w:t>0,563</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0,533</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0,504</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0,444</w:t>
            </w:r>
          </w:p>
        </w:tc>
        <w:tc>
          <w:tcPr>
            <w:tcW w:w="381" w:type="pct"/>
            <w:tcBorders>
              <w:top w:val="nil"/>
              <w:left w:val="single" w:sz="4" w:space="0" w:color="auto"/>
              <w:bottom w:val="nil"/>
              <w:right w:val="single" w:sz="4" w:space="0" w:color="auto"/>
            </w:tcBorders>
          </w:tcPr>
          <w:p w:rsidR="00397B5B" w:rsidRDefault="00397B5B">
            <w:pPr>
              <w:jc w:val="center"/>
              <w:rPr>
                <w:sz w:val="20"/>
              </w:rPr>
            </w:pPr>
            <w:r>
              <w:rPr>
                <w:sz w:val="20"/>
                <w:szCs w:val="14"/>
              </w:rPr>
              <w:t>0,385</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0,326</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0,267</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0,207</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0,148</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0,189</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0,030</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c>
          <w:tcPr>
            <w:tcW w:w="210"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r>
      <w:tr w:rsidR="00397B5B">
        <w:trPr>
          <w:jc w:val="center"/>
        </w:trPr>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1,30</w:t>
            </w:r>
          </w:p>
        </w:tc>
        <w:tc>
          <w:tcPr>
            <w:tcW w:w="352" w:type="pct"/>
            <w:tcBorders>
              <w:top w:val="nil"/>
              <w:left w:val="single" w:sz="4" w:space="0" w:color="auto"/>
              <w:bottom w:val="nil"/>
              <w:right w:val="single" w:sz="4" w:space="0" w:color="auto"/>
            </w:tcBorders>
          </w:tcPr>
          <w:p w:rsidR="00397B5B" w:rsidRDefault="00397B5B">
            <w:pPr>
              <w:jc w:val="center"/>
              <w:rPr>
                <w:sz w:val="20"/>
              </w:rPr>
            </w:pPr>
            <w:r>
              <w:rPr>
                <w:sz w:val="20"/>
                <w:szCs w:val="14"/>
              </w:rPr>
              <w:t>0,370</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0,285</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0,285</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0,304</w:t>
            </w:r>
          </w:p>
        </w:tc>
        <w:tc>
          <w:tcPr>
            <w:tcW w:w="381" w:type="pct"/>
            <w:tcBorders>
              <w:top w:val="nil"/>
              <w:left w:val="single" w:sz="4" w:space="0" w:color="auto"/>
              <w:bottom w:val="nil"/>
              <w:right w:val="single" w:sz="4" w:space="0" w:color="auto"/>
            </w:tcBorders>
          </w:tcPr>
          <w:p w:rsidR="00397B5B" w:rsidRDefault="00397B5B">
            <w:pPr>
              <w:jc w:val="center"/>
              <w:rPr>
                <w:sz w:val="20"/>
              </w:rPr>
            </w:pPr>
            <w:r>
              <w:rPr>
                <w:sz w:val="20"/>
                <w:szCs w:val="14"/>
              </w:rPr>
              <w:t>0,271</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0,238</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0,205</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0,172</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0,139</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0,106</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0,073</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0,040</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0,007</w:t>
            </w:r>
          </w:p>
        </w:tc>
        <w:tc>
          <w:tcPr>
            <w:tcW w:w="210" w:type="pct"/>
            <w:tcBorders>
              <w:top w:val="nil"/>
              <w:left w:val="single" w:sz="4" w:space="0" w:color="auto"/>
              <w:bottom w:val="nil"/>
              <w:right w:val="single" w:sz="4" w:space="0" w:color="auto"/>
            </w:tcBorders>
          </w:tcPr>
          <w:p w:rsidR="00397B5B" w:rsidRDefault="00397B5B">
            <w:pPr>
              <w:jc w:val="center"/>
              <w:rPr>
                <w:sz w:val="20"/>
              </w:rPr>
            </w:pPr>
            <w:r>
              <w:rPr>
                <w:sz w:val="20"/>
                <w:szCs w:val="14"/>
              </w:rPr>
              <w:t>-</w:t>
            </w:r>
          </w:p>
        </w:tc>
      </w:tr>
      <w:tr w:rsidR="00397B5B">
        <w:trPr>
          <w:jc w:val="center"/>
        </w:trPr>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1,50</w:t>
            </w:r>
          </w:p>
        </w:tc>
        <w:tc>
          <w:tcPr>
            <w:tcW w:w="352" w:type="pct"/>
            <w:tcBorders>
              <w:top w:val="nil"/>
              <w:left w:val="single" w:sz="4" w:space="0" w:color="auto"/>
              <w:bottom w:val="nil"/>
              <w:right w:val="single" w:sz="4" w:space="0" w:color="auto"/>
            </w:tcBorders>
          </w:tcPr>
          <w:p w:rsidR="00397B5B" w:rsidRDefault="00397B5B">
            <w:pPr>
              <w:jc w:val="center"/>
              <w:rPr>
                <w:sz w:val="20"/>
              </w:rPr>
            </w:pPr>
            <w:r>
              <w:rPr>
                <w:sz w:val="20"/>
                <w:szCs w:val="14"/>
              </w:rPr>
              <w:t>0,190</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0,183</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0,175</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0,161</w:t>
            </w:r>
          </w:p>
        </w:tc>
        <w:tc>
          <w:tcPr>
            <w:tcW w:w="381" w:type="pct"/>
            <w:tcBorders>
              <w:top w:val="nil"/>
              <w:left w:val="single" w:sz="4" w:space="0" w:color="auto"/>
              <w:bottom w:val="nil"/>
              <w:right w:val="single" w:sz="4" w:space="0" w:color="auto"/>
            </w:tcBorders>
          </w:tcPr>
          <w:p w:rsidR="00397B5B" w:rsidRDefault="00397B5B">
            <w:pPr>
              <w:jc w:val="center"/>
              <w:rPr>
                <w:sz w:val="20"/>
              </w:rPr>
            </w:pPr>
            <w:r>
              <w:rPr>
                <w:sz w:val="20"/>
                <w:szCs w:val="14"/>
              </w:rPr>
              <w:t>0,146</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0,131</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0,117</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0,102</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0,087</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0,073</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0,058</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0,043</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0,029</w:t>
            </w:r>
          </w:p>
        </w:tc>
        <w:tc>
          <w:tcPr>
            <w:tcW w:w="210" w:type="pct"/>
            <w:tcBorders>
              <w:top w:val="nil"/>
              <w:left w:val="single" w:sz="4" w:space="0" w:color="auto"/>
              <w:bottom w:val="nil"/>
              <w:right w:val="single" w:sz="4" w:space="0" w:color="auto"/>
            </w:tcBorders>
          </w:tcPr>
          <w:p w:rsidR="00397B5B" w:rsidRDefault="00397B5B">
            <w:pPr>
              <w:jc w:val="center"/>
              <w:rPr>
                <w:sz w:val="20"/>
              </w:rPr>
            </w:pPr>
            <w:r>
              <w:rPr>
                <w:sz w:val="20"/>
                <w:szCs w:val="14"/>
              </w:rPr>
              <w:t>0,01</w:t>
            </w:r>
          </w:p>
        </w:tc>
      </w:tr>
      <w:tr w:rsidR="00397B5B">
        <w:trPr>
          <w:jc w:val="center"/>
        </w:trPr>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1,70</w:t>
            </w:r>
          </w:p>
        </w:tc>
        <w:tc>
          <w:tcPr>
            <w:tcW w:w="352" w:type="pct"/>
            <w:tcBorders>
              <w:top w:val="nil"/>
              <w:left w:val="single" w:sz="4" w:space="0" w:color="auto"/>
              <w:bottom w:val="nil"/>
              <w:right w:val="single" w:sz="4" w:space="0" w:color="auto"/>
            </w:tcBorders>
          </w:tcPr>
          <w:p w:rsidR="00397B5B" w:rsidRDefault="00397B5B">
            <w:pPr>
              <w:jc w:val="center"/>
              <w:rPr>
                <w:sz w:val="20"/>
              </w:rPr>
            </w:pPr>
            <w:r>
              <w:rPr>
                <w:sz w:val="20"/>
                <w:szCs w:val="14"/>
              </w:rPr>
              <w:t>0,087</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0,084</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0,081</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0,051</w:t>
            </w:r>
          </w:p>
        </w:tc>
        <w:tc>
          <w:tcPr>
            <w:tcW w:w="381" w:type="pct"/>
            <w:tcBorders>
              <w:top w:val="nil"/>
              <w:left w:val="single" w:sz="4" w:space="0" w:color="auto"/>
              <w:bottom w:val="nil"/>
              <w:right w:val="single" w:sz="4" w:space="0" w:color="auto"/>
            </w:tcBorders>
          </w:tcPr>
          <w:p w:rsidR="00397B5B" w:rsidRDefault="00397B5B">
            <w:pPr>
              <w:jc w:val="center"/>
              <w:rPr>
                <w:sz w:val="20"/>
              </w:rPr>
            </w:pPr>
            <w:r>
              <w:rPr>
                <w:sz w:val="20"/>
                <w:szCs w:val="14"/>
              </w:rPr>
              <w:t>0,069</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0,063</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0,057</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0,051</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0,046</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0,040</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0,034</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0,028</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0,022</w:t>
            </w:r>
          </w:p>
        </w:tc>
        <w:tc>
          <w:tcPr>
            <w:tcW w:w="210" w:type="pct"/>
            <w:tcBorders>
              <w:top w:val="nil"/>
              <w:left w:val="single" w:sz="4" w:space="0" w:color="auto"/>
              <w:bottom w:val="nil"/>
              <w:right w:val="single" w:sz="4" w:space="0" w:color="auto"/>
            </w:tcBorders>
          </w:tcPr>
          <w:p w:rsidR="00397B5B" w:rsidRDefault="00397B5B">
            <w:pPr>
              <w:jc w:val="center"/>
              <w:rPr>
                <w:sz w:val="20"/>
              </w:rPr>
            </w:pPr>
            <w:r>
              <w:rPr>
                <w:sz w:val="20"/>
                <w:szCs w:val="14"/>
              </w:rPr>
              <w:t>0,01</w:t>
            </w:r>
          </w:p>
        </w:tc>
      </w:tr>
      <w:tr w:rsidR="00397B5B">
        <w:trPr>
          <w:jc w:val="center"/>
        </w:trPr>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1,90</w:t>
            </w:r>
          </w:p>
        </w:tc>
        <w:tc>
          <w:tcPr>
            <w:tcW w:w="352" w:type="pct"/>
            <w:tcBorders>
              <w:top w:val="nil"/>
              <w:left w:val="single" w:sz="4" w:space="0" w:color="auto"/>
              <w:bottom w:val="nil"/>
              <w:right w:val="single" w:sz="4" w:space="0" w:color="auto"/>
            </w:tcBorders>
          </w:tcPr>
          <w:p w:rsidR="00397B5B" w:rsidRDefault="00397B5B">
            <w:pPr>
              <w:jc w:val="center"/>
              <w:rPr>
                <w:sz w:val="20"/>
              </w:rPr>
            </w:pPr>
            <w:r>
              <w:rPr>
                <w:sz w:val="20"/>
                <w:szCs w:val="14"/>
              </w:rPr>
              <w:t>0,036</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0,035</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0,034</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0,032</w:t>
            </w:r>
          </w:p>
        </w:tc>
        <w:tc>
          <w:tcPr>
            <w:tcW w:w="381" w:type="pct"/>
            <w:tcBorders>
              <w:top w:val="nil"/>
              <w:left w:val="single" w:sz="4" w:space="0" w:color="auto"/>
              <w:bottom w:val="nil"/>
              <w:right w:val="single" w:sz="4" w:space="0" w:color="auto"/>
            </w:tcBorders>
          </w:tcPr>
          <w:p w:rsidR="00397B5B" w:rsidRDefault="00397B5B">
            <w:pPr>
              <w:jc w:val="center"/>
              <w:rPr>
                <w:sz w:val="20"/>
              </w:rPr>
            </w:pPr>
            <w:r>
              <w:rPr>
                <w:sz w:val="20"/>
                <w:szCs w:val="14"/>
              </w:rPr>
              <w:t>0,028</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0,027</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0,025</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0,023</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0,021</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0,018</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0,016</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0,014</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0,012</w:t>
            </w:r>
          </w:p>
        </w:tc>
        <w:tc>
          <w:tcPr>
            <w:tcW w:w="210" w:type="pct"/>
            <w:tcBorders>
              <w:top w:val="nil"/>
              <w:left w:val="single" w:sz="4" w:space="0" w:color="auto"/>
              <w:bottom w:val="nil"/>
              <w:right w:val="single" w:sz="4" w:space="0" w:color="auto"/>
            </w:tcBorders>
          </w:tcPr>
          <w:p w:rsidR="00397B5B" w:rsidRDefault="00397B5B">
            <w:pPr>
              <w:jc w:val="center"/>
              <w:rPr>
                <w:sz w:val="20"/>
              </w:rPr>
            </w:pPr>
            <w:r>
              <w:rPr>
                <w:sz w:val="20"/>
                <w:szCs w:val="14"/>
              </w:rPr>
              <w:t>0,01</w:t>
            </w:r>
          </w:p>
        </w:tc>
      </w:tr>
      <w:tr w:rsidR="00397B5B">
        <w:trPr>
          <w:jc w:val="center"/>
        </w:trPr>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2,10</w:t>
            </w:r>
          </w:p>
        </w:tc>
        <w:tc>
          <w:tcPr>
            <w:tcW w:w="352" w:type="pct"/>
            <w:tcBorders>
              <w:top w:val="nil"/>
              <w:left w:val="single" w:sz="4" w:space="0" w:color="auto"/>
              <w:bottom w:val="nil"/>
              <w:right w:val="single" w:sz="4" w:space="0" w:color="auto"/>
            </w:tcBorders>
          </w:tcPr>
          <w:p w:rsidR="00397B5B" w:rsidRDefault="00397B5B">
            <w:pPr>
              <w:jc w:val="center"/>
              <w:rPr>
                <w:sz w:val="20"/>
              </w:rPr>
            </w:pPr>
            <w:r>
              <w:rPr>
                <w:sz w:val="20"/>
                <w:szCs w:val="14"/>
              </w:rPr>
              <w:t>0,017</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0,016</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0,016</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0,015</w:t>
            </w:r>
          </w:p>
        </w:tc>
        <w:tc>
          <w:tcPr>
            <w:tcW w:w="381" w:type="pct"/>
            <w:tcBorders>
              <w:top w:val="nil"/>
              <w:left w:val="single" w:sz="4" w:space="0" w:color="auto"/>
              <w:bottom w:val="nil"/>
              <w:right w:val="single" w:sz="4" w:space="0" w:color="auto"/>
            </w:tcBorders>
          </w:tcPr>
          <w:p w:rsidR="00397B5B" w:rsidRDefault="00397B5B">
            <w:pPr>
              <w:jc w:val="center"/>
              <w:rPr>
                <w:sz w:val="20"/>
              </w:rPr>
            </w:pPr>
            <w:r>
              <w:rPr>
                <w:sz w:val="20"/>
                <w:szCs w:val="14"/>
              </w:rPr>
              <w:t>0,014</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0,013</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0,012</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0,011</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0,010</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0,009</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0,009</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0,008</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0,007</w:t>
            </w:r>
          </w:p>
        </w:tc>
        <w:tc>
          <w:tcPr>
            <w:tcW w:w="210" w:type="pct"/>
            <w:tcBorders>
              <w:top w:val="nil"/>
              <w:left w:val="single" w:sz="4" w:space="0" w:color="auto"/>
              <w:bottom w:val="nil"/>
              <w:right w:val="single" w:sz="4" w:space="0" w:color="auto"/>
            </w:tcBorders>
          </w:tcPr>
          <w:p w:rsidR="00397B5B" w:rsidRDefault="00397B5B">
            <w:pPr>
              <w:jc w:val="center"/>
              <w:rPr>
                <w:sz w:val="20"/>
              </w:rPr>
            </w:pPr>
            <w:r>
              <w:rPr>
                <w:sz w:val="20"/>
                <w:szCs w:val="14"/>
              </w:rPr>
              <w:t>0,00</w:t>
            </w:r>
          </w:p>
        </w:tc>
      </w:tr>
      <w:tr w:rsidR="00397B5B">
        <w:trPr>
          <w:jc w:val="center"/>
        </w:trPr>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2,30</w:t>
            </w:r>
          </w:p>
        </w:tc>
        <w:tc>
          <w:tcPr>
            <w:tcW w:w="352" w:type="pct"/>
            <w:tcBorders>
              <w:top w:val="nil"/>
              <w:left w:val="single" w:sz="4" w:space="0" w:color="auto"/>
              <w:bottom w:val="nil"/>
              <w:right w:val="single" w:sz="4" w:space="0" w:color="auto"/>
            </w:tcBorders>
          </w:tcPr>
          <w:p w:rsidR="00397B5B" w:rsidRDefault="00397B5B">
            <w:pPr>
              <w:jc w:val="center"/>
              <w:rPr>
                <w:sz w:val="20"/>
              </w:rPr>
            </w:pPr>
            <w:r>
              <w:rPr>
                <w:sz w:val="20"/>
                <w:szCs w:val="14"/>
              </w:rPr>
              <w:t>0,006</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0,006</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0,006</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0,005</w:t>
            </w:r>
          </w:p>
        </w:tc>
        <w:tc>
          <w:tcPr>
            <w:tcW w:w="381" w:type="pct"/>
            <w:tcBorders>
              <w:top w:val="nil"/>
              <w:left w:val="single" w:sz="4" w:space="0" w:color="auto"/>
              <w:bottom w:val="nil"/>
              <w:right w:val="single" w:sz="4" w:space="0" w:color="auto"/>
            </w:tcBorders>
          </w:tcPr>
          <w:p w:rsidR="00397B5B" w:rsidRDefault="00397B5B">
            <w:pPr>
              <w:jc w:val="center"/>
              <w:rPr>
                <w:sz w:val="20"/>
              </w:rPr>
            </w:pPr>
            <w:r>
              <w:rPr>
                <w:sz w:val="20"/>
                <w:szCs w:val="14"/>
              </w:rPr>
              <w:t>0,005</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0,005</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0,004</w:t>
            </w:r>
          </w:p>
        </w:tc>
        <w:tc>
          <w:tcPr>
            <w:tcW w:w="391" w:type="pct"/>
            <w:tcBorders>
              <w:top w:val="nil"/>
              <w:left w:val="single" w:sz="4" w:space="0" w:color="auto"/>
              <w:bottom w:val="nil"/>
              <w:right w:val="single" w:sz="4" w:space="0" w:color="auto"/>
            </w:tcBorders>
          </w:tcPr>
          <w:p w:rsidR="00397B5B" w:rsidRDefault="00397B5B">
            <w:pPr>
              <w:jc w:val="center"/>
              <w:rPr>
                <w:sz w:val="20"/>
              </w:rPr>
            </w:pPr>
            <w:r>
              <w:rPr>
                <w:sz w:val="20"/>
                <w:szCs w:val="14"/>
              </w:rPr>
              <w:t>0,004</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0,004</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0,004</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0,003</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0,003</w:t>
            </w:r>
          </w:p>
        </w:tc>
        <w:tc>
          <w:tcPr>
            <w:tcW w:w="264" w:type="pct"/>
            <w:tcBorders>
              <w:top w:val="nil"/>
              <w:left w:val="single" w:sz="4" w:space="0" w:color="auto"/>
              <w:bottom w:val="nil"/>
              <w:right w:val="single" w:sz="4" w:space="0" w:color="auto"/>
            </w:tcBorders>
          </w:tcPr>
          <w:p w:rsidR="00397B5B" w:rsidRDefault="00397B5B">
            <w:pPr>
              <w:jc w:val="center"/>
              <w:rPr>
                <w:sz w:val="20"/>
              </w:rPr>
            </w:pPr>
            <w:r>
              <w:rPr>
                <w:sz w:val="20"/>
                <w:szCs w:val="14"/>
              </w:rPr>
              <w:t>0,003</w:t>
            </w:r>
          </w:p>
        </w:tc>
        <w:tc>
          <w:tcPr>
            <w:tcW w:w="210" w:type="pct"/>
            <w:tcBorders>
              <w:top w:val="nil"/>
              <w:left w:val="single" w:sz="4" w:space="0" w:color="auto"/>
              <w:bottom w:val="nil"/>
              <w:right w:val="single" w:sz="4" w:space="0" w:color="auto"/>
            </w:tcBorders>
          </w:tcPr>
          <w:p w:rsidR="00397B5B" w:rsidRDefault="00397B5B">
            <w:pPr>
              <w:jc w:val="center"/>
              <w:rPr>
                <w:sz w:val="20"/>
              </w:rPr>
            </w:pPr>
            <w:r>
              <w:rPr>
                <w:sz w:val="20"/>
                <w:szCs w:val="14"/>
              </w:rPr>
              <w:t>0,00</w:t>
            </w:r>
          </w:p>
        </w:tc>
      </w:tr>
      <w:tr w:rsidR="00397B5B">
        <w:trPr>
          <w:jc w:val="center"/>
        </w:trPr>
        <w:tc>
          <w:tcPr>
            <w:tcW w:w="391" w:type="pct"/>
            <w:tcBorders>
              <w:top w:val="nil"/>
              <w:left w:val="single" w:sz="4" w:space="0" w:color="auto"/>
              <w:bottom w:val="single" w:sz="4" w:space="0" w:color="auto"/>
              <w:right w:val="single" w:sz="4" w:space="0" w:color="auto"/>
            </w:tcBorders>
          </w:tcPr>
          <w:p w:rsidR="00397B5B" w:rsidRDefault="00397B5B">
            <w:pPr>
              <w:jc w:val="center"/>
              <w:rPr>
                <w:sz w:val="20"/>
              </w:rPr>
            </w:pPr>
            <w:r>
              <w:rPr>
                <w:i/>
                <w:iCs/>
                <w:sz w:val="20"/>
                <w:szCs w:val="14"/>
                <w:lang w:val="en-US"/>
              </w:rPr>
              <w:t>r</w:t>
            </w:r>
            <w:r>
              <w:rPr>
                <w:i/>
                <w:iCs/>
                <w:sz w:val="20"/>
                <w:szCs w:val="14"/>
                <w:vertAlign w:val="subscript"/>
                <w:lang w:val="en-US"/>
              </w:rPr>
              <w:t>k</w:t>
            </w:r>
          </w:p>
        </w:tc>
        <w:tc>
          <w:tcPr>
            <w:tcW w:w="352"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4,629</w:t>
            </w:r>
          </w:p>
        </w:tc>
        <w:tc>
          <w:tcPr>
            <w:tcW w:w="391"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4,136</w:t>
            </w:r>
          </w:p>
        </w:tc>
        <w:tc>
          <w:tcPr>
            <w:tcW w:w="391"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3,735</w:t>
            </w:r>
          </w:p>
        </w:tc>
        <w:tc>
          <w:tcPr>
            <w:tcW w:w="391"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2,970</w:t>
            </w:r>
          </w:p>
        </w:tc>
        <w:tc>
          <w:tcPr>
            <w:tcW w:w="381"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2,270</w:t>
            </w:r>
          </w:p>
        </w:tc>
        <w:tc>
          <w:tcPr>
            <w:tcW w:w="391"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1,646</w:t>
            </w:r>
          </w:p>
        </w:tc>
        <w:tc>
          <w:tcPr>
            <w:tcW w:w="391"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1,178</w:t>
            </w:r>
          </w:p>
        </w:tc>
        <w:tc>
          <w:tcPr>
            <w:tcW w:w="391"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0,781</w:t>
            </w:r>
          </w:p>
        </w:tc>
        <w:tc>
          <w:tcPr>
            <w:tcW w:w="264"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0,543</w:t>
            </w:r>
          </w:p>
        </w:tc>
        <w:tc>
          <w:tcPr>
            <w:tcW w:w="264"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0,339</w:t>
            </w:r>
          </w:p>
        </w:tc>
        <w:tc>
          <w:tcPr>
            <w:tcW w:w="264"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0,223</w:t>
            </w:r>
          </w:p>
        </w:tc>
        <w:tc>
          <w:tcPr>
            <w:tcW w:w="264"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0,136</w:t>
            </w:r>
          </w:p>
        </w:tc>
        <w:tc>
          <w:tcPr>
            <w:tcW w:w="264"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0,079</w:t>
            </w:r>
          </w:p>
        </w:tc>
        <w:tc>
          <w:tcPr>
            <w:tcW w:w="210"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0,04</w:t>
            </w:r>
          </w:p>
        </w:tc>
      </w:tr>
      <w:bookmarkEnd w:id="285"/>
    </w:tbl>
    <w:p w:rsidR="00397B5B" w:rsidRDefault="00397B5B">
      <w:pPr>
        <w:widowControl/>
        <w:autoSpaceDE/>
        <w:autoSpaceDN/>
        <w:adjustRightInd/>
        <w:rPr>
          <w:sz w:val="24"/>
        </w:rPr>
        <w:sectPr w:rsidR="00397B5B">
          <w:pgSz w:w="16838" w:h="11906" w:orient="landscape"/>
          <w:pgMar w:top="1134" w:right="1134" w:bottom="1701" w:left="1134" w:header="709" w:footer="709" w:gutter="0"/>
          <w:cols w:space="720"/>
        </w:sectPr>
      </w:pPr>
    </w:p>
    <w:p w:rsidR="00397B5B" w:rsidRDefault="00397B5B">
      <w:pPr>
        <w:spacing w:before="120"/>
        <w:ind w:firstLine="284"/>
        <w:jc w:val="both"/>
        <w:rPr>
          <w:sz w:val="24"/>
        </w:rPr>
      </w:pPr>
      <w:r>
        <w:rPr>
          <w:sz w:val="24"/>
        </w:rPr>
        <w:lastRenderedPageBreak/>
        <w:t xml:space="preserve">При </w:t>
      </w:r>
      <w:r>
        <w:rPr>
          <w:sz w:val="24"/>
          <w:vertAlign w:val="subscript"/>
        </w:rPr>
        <w:object w:dxaOrig="360" w:dyaOrig="380">
          <v:shape id="_x0000_i1324" type="#_x0000_t75" style="width:18pt;height:19.5pt" o:ole="">
            <v:imagedata r:id="rId495" o:title=""/>
          </v:shape>
          <o:OLEObject Type="Embed" ProgID="Equation.3" ShapeID="_x0000_i1324" DrawAspect="Content" ObjectID="_1587698677" r:id="rId505"/>
        </w:object>
      </w:r>
      <w:r>
        <w:rPr>
          <w:sz w:val="24"/>
        </w:rPr>
        <w:t>=894,6 м</w:t>
      </w:r>
      <w:r>
        <w:rPr>
          <w:sz w:val="24"/>
          <w:vertAlign w:val="superscript"/>
        </w:rPr>
        <w:t>2</w:t>
      </w:r>
      <w:r>
        <w:rPr>
          <w:sz w:val="24"/>
        </w:rPr>
        <w:t xml:space="preserve"> и </w:t>
      </w:r>
      <w:r>
        <w:rPr>
          <w:sz w:val="24"/>
          <w:vertAlign w:val="subscript"/>
        </w:rPr>
        <w:object w:dxaOrig="340" w:dyaOrig="360">
          <v:shape id="_x0000_i1325" type="#_x0000_t75" style="width:16.5pt;height:18pt" o:ole="">
            <v:imagedata r:id="rId500" o:title=""/>
          </v:shape>
          <o:OLEObject Type="Embed" ProgID="Equation.3" ShapeID="_x0000_i1325" DrawAspect="Content" ObjectID="_1587698678" r:id="rId506"/>
        </w:object>
      </w:r>
      <w:r>
        <w:rPr>
          <w:sz w:val="24"/>
        </w:rPr>
        <w:t>=626,2 м</w:t>
      </w:r>
      <w:r>
        <w:rPr>
          <w:sz w:val="24"/>
          <w:vertAlign w:val="superscript"/>
        </w:rPr>
        <w:t>2</w:t>
      </w:r>
      <w:r>
        <w:rPr>
          <w:sz w:val="24"/>
        </w:rPr>
        <w:t xml:space="preserve"> предельное смещение береговой линии будет равно 109,4 м.</w:t>
      </w:r>
    </w:p>
    <w:p w:rsidR="00397B5B" w:rsidRDefault="00397B5B">
      <w:pPr>
        <w:ind w:firstLine="283"/>
        <w:jc w:val="both"/>
        <w:rPr>
          <w:sz w:val="24"/>
        </w:rPr>
      </w:pPr>
      <w:r>
        <w:rPr>
          <w:b/>
          <w:bCs/>
          <w:sz w:val="24"/>
        </w:rPr>
        <w:t>Расчет развития процесса береговых деформаций во времени.</w:t>
      </w:r>
      <w:r>
        <w:rPr>
          <w:sz w:val="24"/>
        </w:rPr>
        <w:t xml:space="preserve"> Расчет развития процесса во времени сводится к установлению зависимости величины смещения береговой линии </w:t>
      </w:r>
      <w:r>
        <w:rPr>
          <w:i/>
          <w:iCs/>
          <w:sz w:val="24"/>
          <w:lang w:val="en-US"/>
        </w:rPr>
        <w:t>L</w:t>
      </w:r>
      <w:r>
        <w:rPr>
          <w:sz w:val="24"/>
          <w:vertAlign w:val="subscript"/>
        </w:rPr>
        <w:t>б</w:t>
      </w:r>
      <w:r>
        <w:rPr>
          <w:sz w:val="24"/>
        </w:rPr>
        <w:t xml:space="preserve"> и ширины отмели </w:t>
      </w:r>
      <w:r>
        <w:rPr>
          <w:i/>
          <w:iCs/>
          <w:sz w:val="24"/>
        </w:rPr>
        <w:t>В</w:t>
      </w:r>
      <w:r>
        <w:rPr>
          <w:sz w:val="24"/>
        </w:rPr>
        <w:t xml:space="preserve"> от времени </w:t>
      </w:r>
      <w:r>
        <w:rPr>
          <w:i/>
          <w:iCs/>
          <w:sz w:val="24"/>
          <w:lang w:val="en-US"/>
        </w:rPr>
        <w:t>t</w:t>
      </w:r>
      <w:r>
        <w:rPr>
          <w:sz w:val="24"/>
        </w:rPr>
        <w:t xml:space="preserve"> на основании </w:t>
      </w:r>
      <w:hyperlink w:anchor="PO0000254" w:tooltip="Формула 54" w:history="1">
        <w:r>
          <w:rPr>
            <w:rStyle w:val="a3"/>
            <w:sz w:val="24"/>
          </w:rPr>
          <w:t>формул (54</w:t>
        </w:r>
      </w:hyperlink>
      <w:r>
        <w:rPr>
          <w:sz w:val="24"/>
        </w:rPr>
        <w:t xml:space="preserve">), </w:t>
      </w:r>
      <w:hyperlink w:anchor="PO0000255" w:tooltip="Формула 55" w:history="1">
        <w:r>
          <w:rPr>
            <w:rStyle w:val="a3"/>
            <w:sz w:val="24"/>
          </w:rPr>
          <w:t>(55</w:t>
        </w:r>
      </w:hyperlink>
      <w:r>
        <w:rPr>
          <w:sz w:val="24"/>
        </w:rPr>
        <w:t xml:space="preserve">), </w:t>
      </w:r>
      <w:hyperlink w:anchor="PO0000256" w:tooltip="Формула 56" w:history="1">
        <w:r>
          <w:rPr>
            <w:rStyle w:val="a3"/>
            <w:sz w:val="24"/>
          </w:rPr>
          <w:t>(56</w:t>
        </w:r>
      </w:hyperlink>
      <w:r>
        <w:rPr>
          <w:sz w:val="24"/>
        </w:rPr>
        <w:t xml:space="preserve">). Результаты вычислений приведены в </w:t>
      </w:r>
      <w:hyperlink w:anchor="TO0000050" w:tooltip="Таблица 45" w:history="1">
        <w:r>
          <w:rPr>
            <w:rStyle w:val="a3"/>
            <w:sz w:val="24"/>
          </w:rPr>
          <w:t>табл. 45</w:t>
        </w:r>
      </w:hyperlink>
      <w:r>
        <w:rPr>
          <w:sz w:val="24"/>
        </w:rPr>
        <w:t>.</w:t>
      </w:r>
    </w:p>
    <w:p w:rsidR="00397B5B" w:rsidRDefault="00397B5B">
      <w:pPr>
        <w:ind w:firstLine="283"/>
        <w:jc w:val="both"/>
        <w:rPr>
          <w:sz w:val="24"/>
        </w:rPr>
      </w:pPr>
      <w:r>
        <w:rPr>
          <w:sz w:val="24"/>
        </w:rPr>
        <w:t xml:space="preserve">В </w:t>
      </w:r>
      <w:hyperlink w:anchor="TO0000048" w:tooltip="Таблица 43" w:history="1">
        <w:r>
          <w:rPr>
            <w:rStyle w:val="a3"/>
            <w:sz w:val="24"/>
          </w:rPr>
          <w:t>табл. 43</w:t>
        </w:r>
      </w:hyperlink>
      <w:r>
        <w:rPr>
          <w:sz w:val="24"/>
        </w:rPr>
        <w:t xml:space="preserve"> дается расчет энергии воли. В двух первых графах приведены в относительном выражении значения мощности </w:t>
      </w:r>
      <w:r>
        <w:rPr>
          <w:i/>
          <w:iCs/>
          <w:sz w:val="24"/>
          <w:lang w:val="en-US"/>
        </w:rPr>
        <w:t>r</w:t>
      </w:r>
      <w:r>
        <w:rPr>
          <w:i/>
          <w:iCs/>
          <w:sz w:val="24"/>
          <w:vertAlign w:val="subscript"/>
          <w:lang w:val="en-US"/>
        </w:rPr>
        <w:t>i</w:t>
      </w:r>
      <w:r>
        <w:rPr>
          <w:sz w:val="24"/>
        </w:rPr>
        <w:t xml:space="preserve">, для волн </w:t>
      </w:r>
      <w:r>
        <w:rPr>
          <w:i/>
          <w:iCs/>
          <w:sz w:val="24"/>
          <w:lang w:val="en-US"/>
        </w:rPr>
        <w:t>h</w:t>
      </w:r>
      <w:r>
        <w:rPr>
          <w:i/>
          <w:iCs/>
          <w:sz w:val="24"/>
          <w:vertAlign w:val="subscript"/>
          <w:lang w:val="en-US"/>
        </w:rPr>
        <w:t>i</w:t>
      </w:r>
      <w:r>
        <w:rPr>
          <w:sz w:val="24"/>
        </w:rPr>
        <w:t xml:space="preserve">, взятые из </w:t>
      </w:r>
      <w:hyperlink w:anchor="TO0000046" w:tooltip="Таблица 41" w:history="1">
        <w:r>
          <w:rPr>
            <w:rStyle w:val="a3"/>
            <w:sz w:val="24"/>
          </w:rPr>
          <w:t>табл. 41</w:t>
        </w:r>
      </w:hyperlink>
      <w:r>
        <w:rPr>
          <w:sz w:val="24"/>
        </w:rPr>
        <w:t xml:space="preserve">. В последующих графах мощности </w:t>
      </w:r>
      <w:r>
        <w:rPr>
          <w:i/>
          <w:iCs/>
          <w:sz w:val="24"/>
          <w:lang w:val="en-US"/>
        </w:rPr>
        <w:t>r</w:t>
      </w:r>
      <w:r>
        <w:rPr>
          <w:i/>
          <w:iCs/>
          <w:sz w:val="24"/>
          <w:vertAlign w:val="subscript"/>
          <w:lang w:val="en-US"/>
        </w:rPr>
        <w:t>i</w:t>
      </w:r>
      <w:r>
        <w:rPr>
          <w:sz w:val="24"/>
        </w:rPr>
        <w:t xml:space="preserve"> волн, подходящая к береговой отмели, пересчитана на мощность </w:t>
      </w:r>
      <w:r>
        <w:rPr>
          <w:i/>
          <w:iCs/>
          <w:sz w:val="24"/>
          <w:lang w:val="en-US"/>
        </w:rPr>
        <w:t>r</w:t>
      </w:r>
      <w:r>
        <w:rPr>
          <w:i/>
          <w:iCs/>
          <w:sz w:val="24"/>
          <w:vertAlign w:val="subscript"/>
          <w:lang w:val="en-US"/>
        </w:rPr>
        <w:t>ki</w:t>
      </w:r>
      <w:r>
        <w:rPr>
          <w:sz w:val="24"/>
        </w:rPr>
        <w:t xml:space="preserve">, учитывающую потери волновой энергии на береговой отмели при различной ее ширине </w:t>
      </w:r>
      <w:r>
        <w:rPr>
          <w:i/>
          <w:iCs/>
          <w:sz w:val="24"/>
        </w:rPr>
        <w:t>В</w:t>
      </w:r>
      <w:r>
        <w:rPr>
          <w:i/>
          <w:iCs/>
          <w:sz w:val="24"/>
          <w:vertAlign w:val="subscript"/>
          <w:lang w:val="en-US"/>
        </w:rPr>
        <w:t>k</w:t>
      </w:r>
      <w:r>
        <w:rPr>
          <w:sz w:val="24"/>
        </w:rPr>
        <w:t xml:space="preserve">. Для этого вся предельная ширина отмели </w:t>
      </w:r>
      <w:r>
        <w:rPr>
          <w:i/>
          <w:iCs/>
          <w:sz w:val="24"/>
        </w:rPr>
        <w:t>В</w:t>
      </w:r>
      <w:r>
        <w:rPr>
          <w:sz w:val="24"/>
          <w:vertAlign w:val="subscript"/>
        </w:rPr>
        <w:t>о</w:t>
      </w:r>
      <w:r>
        <w:rPr>
          <w:sz w:val="24"/>
        </w:rPr>
        <w:t xml:space="preserve"> разбита на ряд равных, достаточно малых интервалов </w:t>
      </w:r>
      <w:r>
        <w:rPr>
          <w:sz w:val="24"/>
        </w:rPr>
        <w:sym w:font="Symbol" w:char="0044"/>
      </w:r>
      <w:r>
        <w:rPr>
          <w:i/>
          <w:iCs/>
          <w:sz w:val="24"/>
        </w:rPr>
        <w:t>В</w:t>
      </w:r>
      <w:r>
        <w:rPr>
          <w:sz w:val="24"/>
        </w:rPr>
        <w:t xml:space="preserve">. Исключение составляет первый интервал, выражающий ширину отмели, образовавшейся при первоначальном затоплении берегового склона. В рассматриваемом примере эта отмель располагается в границах от отметки 15,0 м, соответствующей расчетному уровню воды, до отметки 9,6 м, соответствующей глубине размывающего действия расчетной волны. При крутизне первоначального склона около 45° первый интервал </w:t>
      </w:r>
      <w:r>
        <w:rPr>
          <w:sz w:val="24"/>
        </w:rPr>
        <w:sym w:font="Symbol" w:char="0044"/>
      </w:r>
      <w:r>
        <w:rPr>
          <w:i/>
          <w:iCs/>
          <w:sz w:val="24"/>
        </w:rPr>
        <w:t>В</w:t>
      </w:r>
      <w:r>
        <w:rPr>
          <w:sz w:val="24"/>
          <w:vertAlign w:val="subscript"/>
        </w:rPr>
        <w:t>1</w:t>
      </w:r>
      <w:r>
        <w:rPr>
          <w:sz w:val="24"/>
        </w:rPr>
        <w:t xml:space="preserve"> оказался равным 10 м. Остальные интервалы приняты равными 20 м.</w:t>
      </w:r>
    </w:p>
    <w:p w:rsidR="00397B5B" w:rsidRDefault="00397B5B">
      <w:pPr>
        <w:ind w:firstLine="283"/>
        <w:jc w:val="both"/>
        <w:rPr>
          <w:sz w:val="24"/>
        </w:rPr>
      </w:pPr>
      <w:r>
        <w:rPr>
          <w:sz w:val="24"/>
        </w:rPr>
        <w:t xml:space="preserve">Потери волновой энергии определены исходя из предположения, что они пропорциональны ширине отмели </w:t>
      </w:r>
      <w:r>
        <w:rPr>
          <w:i/>
          <w:iCs/>
          <w:sz w:val="24"/>
        </w:rPr>
        <w:t>В</w:t>
      </w:r>
      <w:r>
        <w:rPr>
          <w:i/>
          <w:iCs/>
          <w:sz w:val="24"/>
          <w:vertAlign w:val="subscript"/>
          <w:lang w:val="en-US"/>
        </w:rPr>
        <w:t>k</w:t>
      </w:r>
      <w:r>
        <w:rPr>
          <w:sz w:val="24"/>
        </w:rPr>
        <w:t xml:space="preserve">, причем каждой высоте подходящей к отмели волны </w:t>
      </w:r>
      <w:r>
        <w:rPr>
          <w:i/>
          <w:iCs/>
          <w:sz w:val="24"/>
          <w:lang w:val="en-US"/>
        </w:rPr>
        <w:t>h</w:t>
      </w:r>
      <w:r>
        <w:rPr>
          <w:i/>
          <w:iCs/>
          <w:sz w:val="24"/>
          <w:vertAlign w:val="subscript"/>
          <w:lang w:val="en-US"/>
        </w:rPr>
        <w:t>i</w:t>
      </w:r>
      <w:r>
        <w:rPr>
          <w:sz w:val="24"/>
        </w:rPr>
        <w:t xml:space="preserve"> соответствует своя предельная ширина </w:t>
      </w:r>
      <w:r>
        <w:rPr>
          <w:i/>
          <w:iCs/>
          <w:sz w:val="24"/>
        </w:rPr>
        <w:t>В</w:t>
      </w:r>
      <w:r>
        <w:rPr>
          <w:i/>
          <w:iCs/>
          <w:sz w:val="24"/>
          <w:vertAlign w:val="subscript"/>
          <w:lang w:val="en-US"/>
        </w:rPr>
        <w:t>i</w:t>
      </w:r>
      <w:r>
        <w:rPr>
          <w:sz w:val="24"/>
        </w:rPr>
        <w:t xml:space="preserve"> при достижении которой энергия этой волны рассеивается полностью. Предполагается, что </w:t>
      </w:r>
      <w:r>
        <w:rPr>
          <w:i/>
          <w:iCs/>
          <w:sz w:val="24"/>
        </w:rPr>
        <w:t>В</w:t>
      </w:r>
      <w:r>
        <w:rPr>
          <w:i/>
          <w:iCs/>
          <w:sz w:val="24"/>
          <w:vertAlign w:val="subscript"/>
          <w:lang w:val="en-US"/>
        </w:rPr>
        <w:t>i</w:t>
      </w:r>
      <w:r>
        <w:rPr>
          <w:caps/>
          <w:sz w:val="24"/>
        </w:rPr>
        <w:t>=</w:t>
      </w:r>
      <w:r>
        <w:rPr>
          <w:i/>
          <w:iCs/>
          <w:sz w:val="24"/>
        </w:rPr>
        <w:t>В</w:t>
      </w:r>
      <w:r>
        <w:rPr>
          <w:sz w:val="24"/>
          <w:vertAlign w:val="subscript"/>
        </w:rPr>
        <w:t>о</w:t>
      </w:r>
      <w:r>
        <w:rPr>
          <w:i/>
          <w:iCs/>
          <w:sz w:val="24"/>
          <w:lang w:val="en-US"/>
        </w:rPr>
        <w:t>h</w:t>
      </w:r>
      <w:r>
        <w:rPr>
          <w:i/>
          <w:iCs/>
          <w:sz w:val="24"/>
          <w:vertAlign w:val="subscript"/>
          <w:lang w:val="en-US"/>
        </w:rPr>
        <w:t>i</w:t>
      </w:r>
      <w:r>
        <w:rPr>
          <w:sz w:val="24"/>
        </w:rPr>
        <w:t>/</w:t>
      </w:r>
      <w:r>
        <w:rPr>
          <w:i/>
          <w:iCs/>
          <w:sz w:val="24"/>
          <w:lang w:val="en-US"/>
        </w:rPr>
        <w:t>h</w:t>
      </w:r>
      <w:r>
        <w:rPr>
          <w:i/>
          <w:iCs/>
          <w:sz w:val="24"/>
          <w:vertAlign w:val="subscript"/>
          <w:lang w:val="en-US"/>
        </w:rPr>
        <w:t>i</w:t>
      </w:r>
      <w:r>
        <w:rPr>
          <w:sz w:val="24"/>
        </w:rPr>
        <w:t xml:space="preserve">. Исходя из этих положений получена формула </w:t>
      </w:r>
      <w:r>
        <w:rPr>
          <w:i/>
          <w:iCs/>
          <w:sz w:val="24"/>
          <w:lang w:val="en-US"/>
        </w:rPr>
        <w:t>r</w:t>
      </w:r>
      <w:r>
        <w:rPr>
          <w:i/>
          <w:iCs/>
          <w:sz w:val="24"/>
          <w:vertAlign w:val="subscript"/>
          <w:lang w:val="en-US"/>
        </w:rPr>
        <w:t>ik</w:t>
      </w:r>
      <w:r>
        <w:rPr>
          <w:sz w:val="24"/>
        </w:rPr>
        <w:t>=</w:t>
      </w:r>
      <w:r>
        <w:rPr>
          <w:i/>
          <w:iCs/>
          <w:sz w:val="24"/>
          <w:lang w:val="en-US"/>
        </w:rPr>
        <w:t>r</w:t>
      </w:r>
      <w:r>
        <w:rPr>
          <w:i/>
          <w:iCs/>
          <w:sz w:val="24"/>
          <w:vertAlign w:val="subscript"/>
          <w:lang w:val="en-US"/>
        </w:rPr>
        <w:t>i</w:t>
      </w:r>
      <w:r>
        <w:rPr>
          <w:sz w:val="24"/>
        </w:rPr>
        <w:t>[1-</w:t>
      </w:r>
      <w:r>
        <w:rPr>
          <w:i/>
          <w:iCs/>
          <w:sz w:val="24"/>
        </w:rPr>
        <w:t>В</w:t>
      </w:r>
      <w:r>
        <w:rPr>
          <w:i/>
          <w:iCs/>
          <w:sz w:val="24"/>
          <w:vertAlign w:val="subscript"/>
          <w:lang w:val="en-US"/>
        </w:rPr>
        <w:t>k</w:t>
      </w:r>
      <w:r>
        <w:rPr>
          <w:i/>
          <w:iCs/>
          <w:sz w:val="24"/>
          <w:lang w:val="en-US"/>
        </w:rPr>
        <w:t>h</w:t>
      </w:r>
      <w:r>
        <w:rPr>
          <w:sz w:val="24"/>
          <w:vertAlign w:val="subscript"/>
        </w:rPr>
        <w:t>о</w:t>
      </w:r>
      <w:r>
        <w:rPr>
          <w:sz w:val="24"/>
        </w:rPr>
        <w:t>/(</w:t>
      </w:r>
      <w:r>
        <w:rPr>
          <w:i/>
          <w:iCs/>
          <w:sz w:val="24"/>
        </w:rPr>
        <w:t>В</w:t>
      </w:r>
      <w:r>
        <w:rPr>
          <w:sz w:val="24"/>
          <w:vertAlign w:val="subscript"/>
        </w:rPr>
        <w:t>о</w:t>
      </w:r>
      <w:r>
        <w:rPr>
          <w:sz w:val="24"/>
        </w:rPr>
        <w:t>/</w:t>
      </w:r>
      <w:r>
        <w:rPr>
          <w:i/>
          <w:iCs/>
          <w:sz w:val="24"/>
          <w:lang w:val="en-US"/>
        </w:rPr>
        <w:t>h</w:t>
      </w:r>
      <w:r>
        <w:rPr>
          <w:i/>
          <w:iCs/>
          <w:sz w:val="24"/>
          <w:vertAlign w:val="subscript"/>
          <w:lang w:val="en-US"/>
        </w:rPr>
        <w:t>i</w:t>
      </w:r>
      <w:r>
        <w:rPr>
          <w:sz w:val="24"/>
        </w:rPr>
        <w:t xml:space="preserve">)], по которой рассчитано относительное выражение мощности </w:t>
      </w:r>
      <w:r>
        <w:rPr>
          <w:i/>
          <w:iCs/>
          <w:sz w:val="24"/>
          <w:lang w:val="en-US"/>
        </w:rPr>
        <w:t>r</w:t>
      </w:r>
      <w:r>
        <w:rPr>
          <w:i/>
          <w:iCs/>
          <w:sz w:val="24"/>
          <w:vertAlign w:val="subscript"/>
          <w:lang w:val="en-US"/>
        </w:rPr>
        <w:t>ki</w:t>
      </w:r>
      <w:r>
        <w:rPr>
          <w:sz w:val="24"/>
        </w:rPr>
        <w:t xml:space="preserve"> волны </w:t>
      </w:r>
      <w:r>
        <w:rPr>
          <w:i/>
          <w:iCs/>
          <w:sz w:val="24"/>
          <w:lang w:val="en-US"/>
        </w:rPr>
        <w:t>h</w:t>
      </w:r>
      <w:r>
        <w:rPr>
          <w:i/>
          <w:iCs/>
          <w:sz w:val="24"/>
          <w:vertAlign w:val="subscript"/>
          <w:lang w:val="en-US"/>
        </w:rPr>
        <w:t>i</w:t>
      </w:r>
      <w:r>
        <w:rPr>
          <w:sz w:val="24"/>
        </w:rPr>
        <w:t xml:space="preserve"> непосредственно расходуемой на разрушение берега при ширине отмели </w:t>
      </w:r>
      <w:r>
        <w:rPr>
          <w:i/>
          <w:iCs/>
          <w:sz w:val="24"/>
        </w:rPr>
        <w:t>В</w:t>
      </w:r>
      <w:r>
        <w:rPr>
          <w:i/>
          <w:iCs/>
          <w:sz w:val="24"/>
          <w:vertAlign w:val="subscript"/>
          <w:lang w:val="en-US"/>
        </w:rPr>
        <w:t>k</w:t>
      </w:r>
      <w:r>
        <w:rPr>
          <w:sz w:val="24"/>
        </w:rPr>
        <w:t xml:space="preserve">. Суммарная мощность </w:t>
      </w:r>
      <w:r>
        <w:rPr>
          <w:i/>
          <w:iCs/>
          <w:sz w:val="24"/>
          <w:lang w:val="en-US"/>
        </w:rPr>
        <w:t>r</w:t>
      </w:r>
      <w:r>
        <w:rPr>
          <w:i/>
          <w:iCs/>
          <w:sz w:val="24"/>
          <w:vertAlign w:val="subscript"/>
          <w:lang w:val="en-US"/>
        </w:rPr>
        <w:t>k</w:t>
      </w:r>
      <w:r>
        <w:rPr>
          <w:sz w:val="24"/>
        </w:rPr>
        <w:t xml:space="preserve"> всего диапазона высот волн вычислена по </w:t>
      </w:r>
      <w:hyperlink w:anchor="PO0000256" w:tooltip="Формула 56" w:history="1">
        <w:r>
          <w:rPr>
            <w:rStyle w:val="a3"/>
            <w:sz w:val="24"/>
          </w:rPr>
          <w:t>формуле (56</w:t>
        </w:r>
      </w:hyperlink>
      <w:r>
        <w:rPr>
          <w:sz w:val="24"/>
        </w:rPr>
        <w:t xml:space="preserve">). Эта суммарная мощность для последовательного ряда значений </w:t>
      </w:r>
      <w:r>
        <w:rPr>
          <w:i/>
          <w:iCs/>
          <w:sz w:val="24"/>
        </w:rPr>
        <w:t>В</w:t>
      </w:r>
      <w:r>
        <w:rPr>
          <w:i/>
          <w:iCs/>
          <w:sz w:val="24"/>
          <w:vertAlign w:val="subscript"/>
          <w:lang w:val="en-US"/>
        </w:rPr>
        <w:t>k</w:t>
      </w:r>
      <w:r>
        <w:rPr>
          <w:sz w:val="24"/>
        </w:rPr>
        <w:t xml:space="preserve">, приведена в последней строке </w:t>
      </w:r>
      <w:hyperlink w:anchor="TO0000048" w:tooltip="Таблица 43" w:history="1">
        <w:r>
          <w:rPr>
            <w:rStyle w:val="a3"/>
            <w:sz w:val="24"/>
          </w:rPr>
          <w:t>табл. 43</w:t>
        </w:r>
      </w:hyperlink>
      <w:r>
        <w:rPr>
          <w:sz w:val="24"/>
        </w:rPr>
        <w:t>.</w:t>
      </w:r>
    </w:p>
    <w:p w:rsidR="00397B5B" w:rsidRDefault="00397B5B">
      <w:pPr>
        <w:ind w:firstLine="283"/>
        <w:jc w:val="both"/>
        <w:rPr>
          <w:sz w:val="24"/>
        </w:rPr>
      </w:pPr>
      <w:r>
        <w:rPr>
          <w:sz w:val="24"/>
        </w:rPr>
        <w:t xml:space="preserve">В </w:t>
      </w:r>
      <w:hyperlink w:anchor="TO0000049" w:tooltip="Таблица 44" w:history="1">
        <w:r>
          <w:rPr>
            <w:rStyle w:val="a3"/>
            <w:sz w:val="24"/>
          </w:rPr>
          <w:t>табл. 44</w:t>
        </w:r>
      </w:hyperlink>
      <w:r>
        <w:rPr>
          <w:sz w:val="24"/>
        </w:rPr>
        <w:t xml:space="preserve"> приведен расчет времени, в течение которого формирующаяся береговая отмель достигнет ширины </w:t>
      </w:r>
      <w:r>
        <w:rPr>
          <w:i/>
          <w:iCs/>
          <w:sz w:val="24"/>
        </w:rPr>
        <w:t>В</w:t>
      </w:r>
      <w:r>
        <w:rPr>
          <w:i/>
          <w:iCs/>
          <w:sz w:val="24"/>
          <w:vertAlign w:val="subscript"/>
          <w:lang w:val="en-US"/>
        </w:rPr>
        <w:t>k</w:t>
      </w:r>
      <w:r>
        <w:rPr>
          <w:sz w:val="24"/>
        </w:rPr>
        <w:t xml:space="preserve"> и береговая линия сместится на величину </w:t>
      </w:r>
      <w:r>
        <w:rPr>
          <w:i/>
          <w:iCs/>
          <w:sz w:val="24"/>
          <w:lang w:val="en-US"/>
        </w:rPr>
        <w:t>L</w:t>
      </w:r>
      <w:r>
        <w:rPr>
          <w:sz w:val="24"/>
          <w:vertAlign w:val="subscript"/>
        </w:rPr>
        <w:t>б</w:t>
      </w:r>
      <w:r>
        <w:rPr>
          <w:i/>
          <w:iCs/>
          <w:sz w:val="24"/>
          <w:vertAlign w:val="subscript"/>
          <w:lang w:val="en-US"/>
        </w:rPr>
        <w:t>k</w:t>
      </w:r>
      <w:r>
        <w:rPr>
          <w:sz w:val="24"/>
        </w:rPr>
        <w:t>.</w:t>
      </w:r>
    </w:p>
    <w:p w:rsidR="00397B5B" w:rsidRDefault="00397B5B">
      <w:pPr>
        <w:spacing w:before="120" w:after="120"/>
        <w:ind w:firstLine="284"/>
        <w:jc w:val="right"/>
        <w:rPr>
          <w:sz w:val="24"/>
        </w:rPr>
      </w:pPr>
      <w:r>
        <w:rPr>
          <w:sz w:val="24"/>
        </w:rPr>
        <w:t>Таблица 44</w:t>
      </w:r>
    </w:p>
    <w:tbl>
      <w:tblPr>
        <w:tblW w:w="5000" w:type="pct"/>
        <w:jc w:val="center"/>
        <w:tblCellMar>
          <w:left w:w="28" w:type="dxa"/>
          <w:right w:w="28" w:type="dxa"/>
        </w:tblCellMar>
        <w:tblLook w:val="0000" w:firstRow="0" w:lastRow="0" w:firstColumn="0" w:lastColumn="0" w:noHBand="0" w:noVBand="0"/>
      </w:tblPr>
      <w:tblGrid>
        <w:gridCol w:w="1118"/>
        <w:gridCol w:w="1117"/>
        <w:gridCol w:w="1256"/>
        <w:gridCol w:w="1312"/>
        <w:gridCol w:w="1117"/>
        <w:gridCol w:w="1117"/>
        <w:gridCol w:w="1117"/>
        <w:gridCol w:w="973"/>
      </w:tblGrid>
      <w:tr w:rsidR="00397B5B">
        <w:trPr>
          <w:trHeight w:val="20"/>
          <w:tblHeader/>
          <w:jc w:val="center"/>
        </w:trPr>
        <w:tc>
          <w:tcPr>
            <w:tcW w:w="61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bookmarkStart w:id="286" w:name="TO0000049"/>
            <w:r>
              <w:rPr>
                <w:i/>
                <w:iCs/>
                <w:sz w:val="20"/>
              </w:rPr>
              <w:t>В</w:t>
            </w:r>
            <w:r>
              <w:rPr>
                <w:i/>
                <w:iCs/>
                <w:sz w:val="20"/>
                <w:vertAlign w:val="subscript"/>
                <w:lang w:val="en-US"/>
              </w:rPr>
              <w:t>k</w:t>
            </w:r>
            <w:r>
              <w:rPr>
                <w:sz w:val="20"/>
              </w:rPr>
              <w:t xml:space="preserve"> м</w:t>
            </w:r>
          </w:p>
        </w:tc>
        <w:tc>
          <w:tcPr>
            <w:tcW w:w="61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i/>
                <w:iCs/>
                <w:sz w:val="20"/>
                <w:lang w:val="en-US"/>
              </w:rPr>
              <w:t>r</w:t>
            </w:r>
            <w:r>
              <w:rPr>
                <w:i/>
                <w:iCs/>
                <w:sz w:val="20"/>
                <w:vertAlign w:val="subscript"/>
                <w:lang w:val="en-US"/>
              </w:rPr>
              <w:t>k</w:t>
            </w:r>
          </w:p>
        </w:tc>
        <w:tc>
          <w:tcPr>
            <w:tcW w:w="688"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i/>
                <w:iCs/>
                <w:sz w:val="20"/>
                <w:lang w:val="en-US"/>
              </w:rPr>
              <w:t>L</w:t>
            </w:r>
            <w:r>
              <w:rPr>
                <w:sz w:val="20"/>
                <w:vertAlign w:val="subscript"/>
              </w:rPr>
              <w:t>б</w:t>
            </w:r>
            <w:r>
              <w:rPr>
                <w:i/>
                <w:iCs/>
                <w:sz w:val="20"/>
                <w:vertAlign w:val="subscript"/>
                <w:lang w:val="en-US"/>
              </w:rPr>
              <w:t>k</w:t>
            </w:r>
            <w:r>
              <w:rPr>
                <w:sz w:val="20"/>
                <w:lang w:val="en-US"/>
              </w:rPr>
              <w:t xml:space="preserve"> </w:t>
            </w:r>
            <w:r>
              <w:rPr>
                <w:sz w:val="20"/>
              </w:rPr>
              <w:t>м</w:t>
            </w:r>
          </w:p>
        </w:tc>
        <w:tc>
          <w:tcPr>
            <w:tcW w:w="71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sz w:val="20"/>
              </w:rPr>
              <w:object w:dxaOrig="400" w:dyaOrig="380">
                <v:shape id="_x0000_i1326" type="#_x0000_t75" style="width:19.5pt;height:19.5pt" o:ole="">
                  <v:imagedata r:id="rId507" o:title=""/>
                </v:shape>
                <o:OLEObject Type="Embed" ProgID="Equation.3" ShapeID="_x0000_i1326" DrawAspect="Content" ObjectID="_1587698679" r:id="rId508"/>
              </w:object>
            </w:r>
            <w:r>
              <w:rPr>
                <w:sz w:val="20"/>
                <w:lang w:val="en-US"/>
              </w:rPr>
              <w:t xml:space="preserve"> </w:t>
            </w:r>
            <w:r>
              <w:rPr>
                <w:sz w:val="20"/>
              </w:rPr>
              <w:t>м</w:t>
            </w:r>
            <w:r>
              <w:rPr>
                <w:sz w:val="20"/>
                <w:vertAlign w:val="superscript"/>
                <w:lang w:val="en-US"/>
              </w:rPr>
              <w:t>2</w:t>
            </w:r>
          </w:p>
        </w:tc>
        <w:tc>
          <w:tcPr>
            <w:tcW w:w="61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lang w:val="en-US"/>
              </w:rPr>
            </w:pPr>
            <w:r>
              <w:rPr>
                <w:sz w:val="20"/>
              </w:rPr>
              <w:object w:dxaOrig="440" w:dyaOrig="380">
                <v:shape id="_x0000_i1327" type="#_x0000_t75" style="width:22.5pt;height:19.5pt" o:ole="">
                  <v:imagedata r:id="rId509" o:title=""/>
                </v:shape>
                <o:OLEObject Type="Embed" ProgID="Equation.3" ShapeID="_x0000_i1327" DrawAspect="Content" ObjectID="_1587698680" r:id="rId510"/>
              </w:object>
            </w:r>
          </w:p>
        </w:tc>
        <w:tc>
          <w:tcPr>
            <w:tcW w:w="61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object w:dxaOrig="260" w:dyaOrig="360">
                <v:shape id="_x0000_i1328" type="#_x0000_t75" style="width:13.5pt;height:18pt" o:ole="">
                  <v:imagedata r:id="rId511" o:title=""/>
                </v:shape>
                <o:OLEObject Type="Embed" ProgID="Equation.3" ShapeID="_x0000_i1328" DrawAspect="Content" ObjectID="_1587698681" r:id="rId512"/>
              </w:object>
            </w:r>
          </w:p>
        </w:tc>
        <w:tc>
          <w:tcPr>
            <w:tcW w:w="61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sz w:val="20"/>
                <w:szCs w:val="14"/>
              </w:rPr>
              <w:sym w:font="Symbol" w:char="0044"/>
            </w:r>
            <w:r>
              <w:rPr>
                <w:rFonts w:cs="Arial"/>
                <w:i/>
                <w:iCs/>
                <w:sz w:val="20"/>
                <w:szCs w:val="14"/>
                <w:lang w:val="en-US"/>
              </w:rPr>
              <w:t>t</w:t>
            </w:r>
            <w:r>
              <w:rPr>
                <w:rFonts w:cs="Arial"/>
                <w:sz w:val="20"/>
                <w:szCs w:val="14"/>
              </w:rPr>
              <w:t xml:space="preserve"> год</w:t>
            </w:r>
          </w:p>
        </w:tc>
        <w:tc>
          <w:tcPr>
            <w:tcW w:w="533"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rFonts w:cs="Arial"/>
                <w:i/>
                <w:iCs/>
                <w:sz w:val="20"/>
                <w:szCs w:val="14"/>
                <w:lang w:val="en-US"/>
              </w:rPr>
              <w:t>t</w:t>
            </w:r>
            <w:r>
              <w:rPr>
                <w:rFonts w:cs="Arial"/>
                <w:sz w:val="20"/>
                <w:szCs w:val="14"/>
              </w:rPr>
              <w:t xml:space="preserve"> год</w:t>
            </w:r>
          </w:p>
        </w:tc>
      </w:tr>
      <w:tr w:rsidR="00397B5B">
        <w:trPr>
          <w:trHeight w:val="20"/>
          <w:jc w:val="center"/>
        </w:trPr>
        <w:tc>
          <w:tcPr>
            <w:tcW w:w="612"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10</w:t>
            </w:r>
          </w:p>
        </w:tc>
        <w:tc>
          <w:tcPr>
            <w:tcW w:w="612"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4,136</w:t>
            </w:r>
          </w:p>
        </w:tc>
        <w:tc>
          <w:tcPr>
            <w:tcW w:w="688"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w:t>
            </w:r>
          </w:p>
        </w:tc>
        <w:tc>
          <w:tcPr>
            <w:tcW w:w="71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40</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sz w:val="20"/>
              </w:rPr>
              <w:t>3,935</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0,199</w:t>
            </w:r>
          </w:p>
        </w:tc>
        <w:tc>
          <w:tcPr>
            <w:tcW w:w="533"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w:t>
            </w:r>
          </w:p>
        </w:tc>
      </w:tr>
      <w:tr w:rsidR="00397B5B">
        <w:trPr>
          <w:trHeight w:val="20"/>
          <w:jc w:val="center"/>
        </w:trPr>
        <w:tc>
          <w:tcPr>
            <w:tcW w:w="612"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20</w:t>
            </w:r>
          </w:p>
        </w:tc>
        <w:tc>
          <w:tcPr>
            <w:tcW w:w="612"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3,735</w:t>
            </w:r>
          </w:p>
        </w:tc>
        <w:tc>
          <w:tcPr>
            <w:tcW w:w="688"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5,5</w:t>
            </w:r>
          </w:p>
        </w:tc>
        <w:tc>
          <w:tcPr>
            <w:tcW w:w="71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40</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sz w:val="20"/>
              </w:rPr>
              <w:t>38</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sz w:val="20"/>
              </w:rPr>
              <w:t>3,353</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0,222</w:t>
            </w:r>
          </w:p>
        </w:tc>
        <w:tc>
          <w:tcPr>
            <w:tcW w:w="533"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0,20</w:t>
            </w:r>
          </w:p>
        </w:tc>
      </w:tr>
      <w:tr w:rsidR="00397B5B">
        <w:trPr>
          <w:trHeight w:val="20"/>
          <w:jc w:val="center"/>
        </w:trPr>
        <w:tc>
          <w:tcPr>
            <w:tcW w:w="612"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40</w:t>
            </w:r>
          </w:p>
        </w:tc>
        <w:tc>
          <w:tcPr>
            <w:tcW w:w="612"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2,970</w:t>
            </w:r>
          </w:p>
        </w:tc>
        <w:tc>
          <w:tcPr>
            <w:tcW w:w="688"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11,5</w:t>
            </w:r>
          </w:p>
        </w:tc>
        <w:tc>
          <w:tcPr>
            <w:tcW w:w="71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78</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46</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2,260</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0,344</w:t>
            </w:r>
          </w:p>
        </w:tc>
        <w:tc>
          <w:tcPr>
            <w:tcW w:w="533"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0,42</w:t>
            </w:r>
          </w:p>
        </w:tc>
      </w:tr>
      <w:tr w:rsidR="00397B5B">
        <w:trPr>
          <w:trHeight w:val="20"/>
          <w:jc w:val="center"/>
        </w:trPr>
        <w:tc>
          <w:tcPr>
            <w:tcW w:w="612"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60</w:t>
            </w:r>
          </w:p>
        </w:tc>
        <w:tc>
          <w:tcPr>
            <w:tcW w:w="612"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2,270</w:t>
            </w:r>
          </w:p>
        </w:tc>
        <w:tc>
          <w:tcPr>
            <w:tcW w:w="688"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17,5</w:t>
            </w:r>
          </w:p>
        </w:tc>
        <w:tc>
          <w:tcPr>
            <w:tcW w:w="71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124</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44</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sz w:val="20"/>
              </w:rPr>
              <w:t>1,958</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0,440</w:t>
            </w:r>
          </w:p>
        </w:tc>
        <w:tc>
          <w:tcPr>
            <w:tcW w:w="533"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0,76</w:t>
            </w:r>
          </w:p>
        </w:tc>
      </w:tr>
      <w:tr w:rsidR="00397B5B">
        <w:trPr>
          <w:trHeight w:val="20"/>
          <w:jc w:val="center"/>
        </w:trPr>
        <w:tc>
          <w:tcPr>
            <w:tcW w:w="612"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80</w:t>
            </w:r>
          </w:p>
        </w:tc>
        <w:tc>
          <w:tcPr>
            <w:tcW w:w="612"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1,646</w:t>
            </w:r>
          </w:p>
        </w:tc>
        <w:tc>
          <w:tcPr>
            <w:tcW w:w="688"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23,5</w:t>
            </w:r>
          </w:p>
        </w:tc>
        <w:tc>
          <w:tcPr>
            <w:tcW w:w="71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168</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52</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1,412</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0,722</w:t>
            </w:r>
          </w:p>
        </w:tc>
        <w:tc>
          <w:tcPr>
            <w:tcW w:w="533"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1,20</w:t>
            </w:r>
          </w:p>
        </w:tc>
      </w:tr>
      <w:tr w:rsidR="00397B5B">
        <w:trPr>
          <w:trHeight w:val="20"/>
          <w:jc w:val="center"/>
        </w:trPr>
        <w:tc>
          <w:tcPr>
            <w:tcW w:w="612"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100</w:t>
            </w:r>
          </w:p>
        </w:tc>
        <w:tc>
          <w:tcPr>
            <w:tcW w:w="612"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1,178</w:t>
            </w:r>
          </w:p>
        </w:tc>
        <w:tc>
          <w:tcPr>
            <w:tcW w:w="688"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29,5</w:t>
            </w:r>
          </w:p>
        </w:tc>
        <w:tc>
          <w:tcPr>
            <w:tcW w:w="71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220</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50</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0,980</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sz w:val="20"/>
              </w:rPr>
              <w:t>1,000</w:t>
            </w:r>
          </w:p>
        </w:tc>
        <w:tc>
          <w:tcPr>
            <w:tcW w:w="533"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1,93</w:t>
            </w:r>
          </w:p>
        </w:tc>
      </w:tr>
      <w:tr w:rsidR="00397B5B">
        <w:trPr>
          <w:trHeight w:val="20"/>
          <w:jc w:val="center"/>
        </w:trPr>
        <w:tc>
          <w:tcPr>
            <w:tcW w:w="612"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120</w:t>
            </w:r>
          </w:p>
        </w:tc>
        <w:tc>
          <w:tcPr>
            <w:tcW w:w="612"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0,781</w:t>
            </w:r>
          </w:p>
        </w:tc>
        <w:tc>
          <w:tcPr>
            <w:tcW w:w="688"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36,0</w:t>
            </w:r>
          </w:p>
        </w:tc>
        <w:tc>
          <w:tcPr>
            <w:tcW w:w="71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270</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55</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0,662</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1,628</w:t>
            </w:r>
          </w:p>
        </w:tc>
        <w:tc>
          <w:tcPr>
            <w:tcW w:w="533"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2,93</w:t>
            </w:r>
          </w:p>
        </w:tc>
      </w:tr>
      <w:tr w:rsidR="00397B5B">
        <w:trPr>
          <w:trHeight w:val="20"/>
          <w:jc w:val="center"/>
        </w:trPr>
        <w:tc>
          <w:tcPr>
            <w:tcW w:w="612"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140</w:t>
            </w:r>
          </w:p>
        </w:tc>
        <w:tc>
          <w:tcPr>
            <w:tcW w:w="612"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0,543</w:t>
            </w:r>
          </w:p>
        </w:tc>
        <w:tc>
          <w:tcPr>
            <w:tcW w:w="688"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42,8</w:t>
            </w:r>
          </w:p>
        </w:tc>
        <w:tc>
          <w:tcPr>
            <w:tcW w:w="71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325</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51</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0,441</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2,267</w:t>
            </w:r>
          </w:p>
        </w:tc>
        <w:tc>
          <w:tcPr>
            <w:tcW w:w="533"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4,55</w:t>
            </w:r>
          </w:p>
        </w:tc>
      </w:tr>
      <w:tr w:rsidR="00397B5B">
        <w:trPr>
          <w:trHeight w:val="20"/>
          <w:jc w:val="center"/>
        </w:trPr>
        <w:tc>
          <w:tcPr>
            <w:tcW w:w="612"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160</w:t>
            </w:r>
          </w:p>
        </w:tc>
        <w:tc>
          <w:tcPr>
            <w:tcW w:w="612"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0,339</w:t>
            </w:r>
          </w:p>
        </w:tc>
        <w:tc>
          <w:tcPr>
            <w:tcW w:w="688"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49,5</w:t>
            </w:r>
          </w:p>
        </w:tc>
        <w:tc>
          <w:tcPr>
            <w:tcW w:w="71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376</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sz w:val="20"/>
              </w:rPr>
              <w:t>66</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sz w:val="20"/>
              </w:rPr>
              <w:t>0,281</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4,693</w:t>
            </w:r>
          </w:p>
        </w:tc>
        <w:tc>
          <w:tcPr>
            <w:tcW w:w="533"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6,82</w:t>
            </w:r>
          </w:p>
        </w:tc>
      </w:tr>
      <w:tr w:rsidR="00397B5B">
        <w:trPr>
          <w:trHeight w:val="20"/>
          <w:jc w:val="center"/>
        </w:trPr>
        <w:tc>
          <w:tcPr>
            <w:tcW w:w="612"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180</w:t>
            </w:r>
          </w:p>
        </w:tc>
        <w:tc>
          <w:tcPr>
            <w:tcW w:w="612"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0,223</w:t>
            </w:r>
          </w:p>
        </w:tc>
        <w:tc>
          <w:tcPr>
            <w:tcW w:w="688"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56,3</w:t>
            </w:r>
          </w:p>
        </w:tc>
        <w:tc>
          <w:tcPr>
            <w:tcW w:w="71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442</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64</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0,179</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7,008</w:t>
            </w:r>
          </w:p>
        </w:tc>
        <w:tc>
          <w:tcPr>
            <w:tcW w:w="533"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11,42</w:t>
            </w:r>
          </w:p>
        </w:tc>
      </w:tr>
      <w:tr w:rsidR="00397B5B">
        <w:trPr>
          <w:trHeight w:val="20"/>
          <w:jc w:val="center"/>
        </w:trPr>
        <w:tc>
          <w:tcPr>
            <w:tcW w:w="612"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200</w:t>
            </w:r>
          </w:p>
        </w:tc>
        <w:tc>
          <w:tcPr>
            <w:tcW w:w="612"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0,136</w:t>
            </w:r>
          </w:p>
        </w:tc>
        <w:tc>
          <w:tcPr>
            <w:tcW w:w="688"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63,3</w:t>
            </w:r>
          </w:p>
        </w:tc>
        <w:tc>
          <w:tcPr>
            <w:tcW w:w="71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506</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68</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0,107</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sz w:val="20"/>
              </w:rPr>
              <w:t>12,456</w:t>
            </w:r>
          </w:p>
        </w:tc>
        <w:tc>
          <w:tcPr>
            <w:tcW w:w="533"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18,43</w:t>
            </w:r>
          </w:p>
        </w:tc>
      </w:tr>
      <w:tr w:rsidR="00397B5B">
        <w:trPr>
          <w:trHeight w:val="20"/>
          <w:jc w:val="center"/>
        </w:trPr>
        <w:tc>
          <w:tcPr>
            <w:tcW w:w="612"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220</w:t>
            </w:r>
          </w:p>
        </w:tc>
        <w:tc>
          <w:tcPr>
            <w:tcW w:w="612"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0,079</w:t>
            </w:r>
          </w:p>
        </w:tc>
        <w:tc>
          <w:tcPr>
            <w:tcW w:w="688"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70,2</w:t>
            </w:r>
          </w:p>
        </w:tc>
        <w:tc>
          <w:tcPr>
            <w:tcW w:w="719"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574</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71</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0,063</w:t>
            </w:r>
          </w:p>
        </w:tc>
        <w:tc>
          <w:tcPr>
            <w:tcW w:w="612" w:type="pct"/>
            <w:tcBorders>
              <w:top w:val="nil"/>
              <w:left w:val="single" w:sz="4" w:space="0" w:color="auto"/>
              <w:bottom w:val="nil"/>
              <w:right w:val="single" w:sz="4" w:space="0" w:color="auto"/>
            </w:tcBorders>
            <w:vAlign w:val="bottom"/>
          </w:tcPr>
          <w:p w:rsidR="00397B5B" w:rsidRDefault="00397B5B">
            <w:pPr>
              <w:jc w:val="center"/>
              <w:rPr>
                <w:sz w:val="20"/>
              </w:rPr>
            </w:pPr>
            <w:r>
              <w:rPr>
                <w:rFonts w:cs="Arial"/>
                <w:sz w:val="20"/>
                <w:szCs w:val="14"/>
              </w:rPr>
              <w:t>22,083</w:t>
            </w:r>
          </w:p>
        </w:tc>
        <w:tc>
          <w:tcPr>
            <w:tcW w:w="533" w:type="pct"/>
            <w:tcBorders>
              <w:top w:val="nil"/>
              <w:left w:val="single" w:sz="4" w:space="0" w:color="auto"/>
              <w:bottom w:val="nil"/>
              <w:right w:val="single" w:sz="4" w:space="0" w:color="auto"/>
            </w:tcBorders>
          </w:tcPr>
          <w:p w:rsidR="00397B5B" w:rsidRDefault="00397B5B">
            <w:pPr>
              <w:jc w:val="center"/>
              <w:rPr>
                <w:sz w:val="20"/>
              </w:rPr>
            </w:pPr>
            <w:r>
              <w:rPr>
                <w:rFonts w:cs="Arial"/>
                <w:sz w:val="20"/>
                <w:szCs w:val="14"/>
              </w:rPr>
              <w:t>30,89</w:t>
            </w:r>
          </w:p>
        </w:tc>
      </w:tr>
      <w:tr w:rsidR="00397B5B">
        <w:trPr>
          <w:trHeight w:val="20"/>
          <w:jc w:val="center"/>
        </w:trPr>
        <w:tc>
          <w:tcPr>
            <w:tcW w:w="612" w:type="pct"/>
            <w:tcBorders>
              <w:top w:val="nil"/>
              <w:left w:val="single" w:sz="4" w:space="0" w:color="auto"/>
              <w:bottom w:val="single" w:sz="4" w:space="0" w:color="auto"/>
              <w:right w:val="single" w:sz="4" w:space="0" w:color="auto"/>
            </w:tcBorders>
          </w:tcPr>
          <w:p w:rsidR="00397B5B" w:rsidRDefault="00397B5B">
            <w:pPr>
              <w:jc w:val="center"/>
              <w:rPr>
                <w:rFonts w:cs="Arial"/>
                <w:sz w:val="20"/>
                <w:szCs w:val="14"/>
              </w:rPr>
            </w:pPr>
            <w:r>
              <w:rPr>
                <w:rFonts w:cs="Arial"/>
                <w:sz w:val="20"/>
                <w:szCs w:val="14"/>
              </w:rPr>
              <w:t>240</w:t>
            </w:r>
          </w:p>
        </w:tc>
        <w:tc>
          <w:tcPr>
            <w:tcW w:w="612" w:type="pct"/>
            <w:tcBorders>
              <w:top w:val="nil"/>
              <w:left w:val="single" w:sz="4" w:space="0" w:color="auto"/>
              <w:bottom w:val="single" w:sz="4" w:space="0" w:color="auto"/>
              <w:right w:val="single" w:sz="4" w:space="0" w:color="auto"/>
            </w:tcBorders>
          </w:tcPr>
          <w:p w:rsidR="00397B5B" w:rsidRDefault="00397B5B">
            <w:pPr>
              <w:jc w:val="center"/>
              <w:rPr>
                <w:rFonts w:cs="Arial"/>
                <w:sz w:val="20"/>
                <w:szCs w:val="14"/>
              </w:rPr>
            </w:pPr>
            <w:r>
              <w:rPr>
                <w:rFonts w:cs="Arial"/>
                <w:sz w:val="20"/>
                <w:szCs w:val="14"/>
              </w:rPr>
              <w:t>0,047</w:t>
            </w:r>
          </w:p>
        </w:tc>
        <w:tc>
          <w:tcPr>
            <w:tcW w:w="688"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77,2</w:t>
            </w:r>
          </w:p>
        </w:tc>
        <w:tc>
          <w:tcPr>
            <w:tcW w:w="719"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645</w:t>
            </w:r>
          </w:p>
        </w:tc>
        <w:tc>
          <w:tcPr>
            <w:tcW w:w="612" w:type="pct"/>
            <w:tcBorders>
              <w:top w:val="nil"/>
              <w:left w:val="single" w:sz="4" w:space="0" w:color="auto"/>
              <w:bottom w:val="single" w:sz="4" w:space="0" w:color="auto"/>
              <w:right w:val="single" w:sz="4" w:space="0" w:color="auto"/>
            </w:tcBorders>
            <w:vAlign w:val="bottom"/>
          </w:tcPr>
          <w:p w:rsidR="00397B5B" w:rsidRDefault="00397B5B">
            <w:pPr>
              <w:jc w:val="center"/>
              <w:rPr>
                <w:sz w:val="20"/>
              </w:rPr>
            </w:pPr>
          </w:p>
        </w:tc>
        <w:tc>
          <w:tcPr>
            <w:tcW w:w="612" w:type="pct"/>
            <w:tcBorders>
              <w:top w:val="nil"/>
              <w:left w:val="single" w:sz="4" w:space="0" w:color="auto"/>
              <w:bottom w:val="single" w:sz="4" w:space="0" w:color="auto"/>
              <w:right w:val="single" w:sz="4" w:space="0" w:color="auto"/>
            </w:tcBorders>
            <w:vAlign w:val="bottom"/>
          </w:tcPr>
          <w:p w:rsidR="00397B5B" w:rsidRDefault="00397B5B">
            <w:pPr>
              <w:jc w:val="center"/>
              <w:rPr>
                <w:sz w:val="20"/>
              </w:rPr>
            </w:pPr>
          </w:p>
        </w:tc>
        <w:tc>
          <w:tcPr>
            <w:tcW w:w="612" w:type="pct"/>
            <w:tcBorders>
              <w:top w:val="nil"/>
              <w:left w:val="single" w:sz="4" w:space="0" w:color="auto"/>
              <w:bottom w:val="single" w:sz="4" w:space="0" w:color="auto"/>
              <w:right w:val="single" w:sz="4" w:space="0" w:color="auto"/>
            </w:tcBorders>
            <w:vAlign w:val="bottom"/>
          </w:tcPr>
          <w:p w:rsidR="00397B5B" w:rsidRDefault="00397B5B">
            <w:pPr>
              <w:jc w:val="center"/>
              <w:rPr>
                <w:sz w:val="20"/>
              </w:rPr>
            </w:pPr>
          </w:p>
        </w:tc>
        <w:tc>
          <w:tcPr>
            <w:tcW w:w="533" w:type="pct"/>
            <w:tcBorders>
              <w:top w:val="nil"/>
              <w:left w:val="single" w:sz="4" w:space="0" w:color="auto"/>
              <w:bottom w:val="single" w:sz="4" w:space="0" w:color="auto"/>
              <w:right w:val="single" w:sz="4" w:space="0" w:color="auto"/>
            </w:tcBorders>
          </w:tcPr>
          <w:p w:rsidR="00397B5B" w:rsidRDefault="00397B5B">
            <w:pPr>
              <w:jc w:val="center"/>
              <w:rPr>
                <w:sz w:val="20"/>
              </w:rPr>
            </w:pPr>
            <w:r>
              <w:rPr>
                <w:rFonts w:cs="Arial"/>
                <w:sz w:val="20"/>
                <w:szCs w:val="14"/>
              </w:rPr>
              <w:t>52,98</w:t>
            </w:r>
          </w:p>
        </w:tc>
      </w:tr>
    </w:tbl>
    <w:bookmarkEnd w:id="286"/>
    <w:p w:rsidR="00397B5B" w:rsidRDefault="00397B5B">
      <w:pPr>
        <w:spacing w:before="120"/>
        <w:ind w:firstLine="284"/>
        <w:jc w:val="both"/>
        <w:rPr>
          <w:sz w:val="24"/>
        </w:rPr>
      </w:pPr>
      <w:r>
        <w:rPr>
          <w:sz w:val="24"/>
        </w:rPr>
        <w:t xml:space="preserve">Значения </w:t>
      </w:r>
      <w:r>
        <w:rPr>
          <w:i/>
          <w:iCs/>
          <w:sz w:val="24"/>
        </w:rPr>
        <w:t>В</w:t>
      </w:r>
      <w:r>
        <w:rPr>
          <w:i/>
          <w:iCs/>
          <w:sz w:val="24"/>
          <w:vertAlign w:val="subscript"/>
          <w:lang w:val="en-US"/>
        </w:rPr>
        <w:t>k</w:t>
      </w:r>
      <w:r>
        <w:rPr>
          <w:sz w:val="24"/>
        </w:rPr>
        <w:t xml:space="preserve"> и </w:t>
      </w:r>
      <w:r>
        <w:rPr>
          <w:i/>
          <w:iCs/>
          <w:sz w:val="24"/>
          <w:lang w:val="en-US"/>
        </w:rPr>
        <w:t>r</w:t>
      </w:r>
      <w:r>
        <w:rPr>
          <w:i/>
          <w:iCs/>
          <w:sz w:val="24"/>
          <w:vertAlign w:val="subscript"/>
          <w:lang w:val="en-US"/>
        </w:rPr>
        <w:t>k</w:t>
      </w:r>
      <w:r>
        <w:rPr>
          <w:sz w:val="24"/>
        </w:rPr>
        <w:t xml:space="preserve"> перенесены из </w:t>
      </w:r>
      <w:hyperlink w:anchor="TO0000048" w:tooltip="Таблица 43" w:history="1">
        <w:r>
          <w:rPr>
            <w:rStyle w:val="a3"/>
            <w:sz w:val="24"/>
          </w:rPr>
          <w:t>табл. 43</w:t>
        </w:r>
      </w:hyperlink>
      <w:r>
        <w:rPr>
          <w:sz w:val="24"/>
        </w:rPr>
        <w:t xml:space="preserve">. Соответствующие значения </w:t>
      </w:r>
      <w:r>
        <w:rPr>
          <w:i/>
          <w:iCs/>
          <w:sz w:val="24"/>
          <w:lang w:val="en-US"/>
        </w:rPr>
        <w:t>L</w:t>
      </w:r>
      <w:r>
        <w:rPr>
          <w:sz w:val="24"/>
          <w:vertAlign w:val="subscript"/>
        </w:rPr>
        <w:t>б</w:t>
      </w:r>
      <w:r>
        <w:rPr>
          <w:i/>
          <w:iCs/>
          <w:sz w:val="24"/>
          <w:vertAlign w:val="subscript"/>
          <w:lang w:val="en-US"/>
        </w:rPr>
        <w:t>k</w:t>
      </w:r>
      <w:r>
        <w:rPr>
          <w:sz w:val="24"/>
        </w:rPr>
        <w:t xml:space="preserve"> (в метрах) и </w:t>
      </w:r>
      <w:r>
        <w:rPr>
          <w:sz w:val="24"/>
          <w:vertAlign w:val="subscript"/>
        </w:rPr>
        <w:object w:dxaOrig="440" w:dyaOrig="380">
          <v:shape id="_x0000_i1329" type="#_x0000_t75" style="width:22.5pt;height:19.5pt" o:ole="">
            <v:imagedata r:id="rId513" o:title=""/>
          </v:shape>
          <o:OLEObject Type="Embed" ProgID="Equation.3" ShapeID="_x0000_i1329" DrawAspect="Content" ObjectID="_1587698682" r:id="rId514"/>
        </w:object>
      </w:r>
      <w:r>
        <w:rPr>
          <w:sz w:val="24"/>
        </w:rPr>
        <w:t xml:space="preserve"> взяты с графика (</w:t>
      </w:r>
      <w:hyperlink w:anchor="SO0000050" w:tooltip="Рисунок 49" w:history="1">
        <w:r>
          <w:rPr>
            <w:rStyle w:val="a3"/>
            <w:sz w:val="24"/>
          </w:rPr>
          <w:t>рис. 49</w:t>
        </w:r>
      </w:hyperlink>
      <w:r>
        <w:rPr>
          <w:sz w:val="24"/>
        </w:rPr>
        <w:t xml:space="preserve">). Этот график зависимости </w:t>
      </w:r>
      <w:r>
        <w:rPr>
          <w:sz w:val="24"/>
          <w:vertAlign w:val="subscript"/>
        </w:rPr>
        <w:object w:dxaOrig="360" w:dyaOrig="380">
          <v:shape id="_x0000_i1330" type="#_x0000_t75" style="width:18pt;height:19.5pt" o:ole="">
            <v:imagedata r:id="rId495" o:title=""/>
          </v:shape>
          <o:OLEObject Type="Embed" ProgID="Equation.3" ShapeID="_x0000_i1330" DrawAspect="Content" ObjectID="_1587698683" r:id="rId515"/>
        </w:object>
      </w:r>
      <w:r>
        <w:rPr>
          <w:sz w:val="24"/>
        </w:rPr>
        <w:t xml:space="preserve"> и </w:t>
      </w:r>
      <w:r>
        <w:rPr>
          <w:i/>
          <w:iCs/>
          <w:sz w:val="24"/>
          <w:lang w:val="en-US"/>
        </w:rPr>
        <w:t>L</w:t>
      </w:r>
      <w:r>
        <w:rPr>
          <w:sz w:val="24"/>
          <w:vertAlign w:val="subscript"/>
        </w:rPr>
        <w:t>б</w:t>
      </w:r>
      <w:r>
        <w:rPr>
          <w:sz w:val="24"/>
        </w:rPr>
        <w:t xml:space="preserve"> от </w:t>
      </w:r>
      <w:r>
        <w:rPr>
          <w:i/>
          <w:iCs/>
          <w:sz w:val="24"/>
        </w:rPr>
        <w:t>В</w:t>
      </w:r>
      <w:r>
        <w:rPr>
          <w:sz w:val="24"/>
        </w:rPr>
        <w:t xml:space="preserve"> построен по данным, полученным в результате наложения промежуточных значений полной ширины отмели (0,25</w:t>
      </w:r>
      <w:r>
        <w:rPr>
          <w:i/>
          <w:iCs/>
          <w:sz w:val="24"/>
        </w:rPr>
        <w:t>В</w:t>
      </w:r>
      <w:r>
        <w:rPr>
          <w:sz w:val="24"/>
          <w:vertAlign w:val="subscript"/>
        </w:rPr>
        <w:t>о</w:t>
      </w:r>
      <w:r>
        <w:rPr>
          <w:sz w:val="24"/>
        </w:rPr>
        <w:t>, 0,50</w:t>
      </w:r>
      <w:r>
        <w:rPr>
          <w:i/>
          <w:iCs/>
          <w:sz w:val="24"/>
        </w:rPr>
        <w:t>В</w:t>
      </w:r>
      <w:r>
        <w:rPr>
          <w:sz w:val="24"/>
          <w:vertAlign w:val="subscript"/>
        </w:rPr>
        <w:t>о</w:t>
      </w:r>
      <w:r>
        <w:rPr>
          <w:sz w:val="24"/>
        </w:rPr>
        <w:t>, 0,75</w:t>
      </w:r>
      <w:r>
        <w:rPr>
          <w:i/>
          <w:iCs/>
          <w:sz w:val="24"/>
        </w:rPr>
        <w:t>В</w:t>
      </w:r>
      <w:r>
        <w:rPr>
          <w:sz w:val="24"/>
          <w:vertAlign w:val="subscript"/>
        </w:rPr>
        <w:t>о</w:t>
      </w:r>
      <w:r>
        <w:rPr>
          <w:sz w:val="24"/>
        </w:rPr>
        <w:t xml:space="preserve">) на первоначальный профиль берега с соблюдением коэффициента аккумуляции </w:t>
      </w:r>
      <w:r>
        <w:rPr>
          <w:sz w:val="24"/>
        </w:rPr>
        <w:sym w:font="Symbol" w:char="0063"/>
      </w:r>
      <w:r>
        <w:rPr>
          <w:sz w:val="24"/>
        </w:rPr>
        <w:t>=0,7 (</w:t>
      </w:r>
      <w:hyperlink w:anchor="TO0000050" w:tooltip="Таблица 45" w:history="1">
        <w:r>
          <w:rPr>
            <w:rStyle w:val="a3"/>
            <w:sz w:val="24"/>
          </w:rPr>
          <w:t>табл. 45</w:t>
        </w:r>
      </w:hyperlink>
      <w:r>
        <w:rPr>
          <w:sz w:val="24"/>
        </w:rPr>
        <w:t>).</w:t>
      </w:r>
    </w:p>
    <w:p w:rsidR="00397B5B" w:rsidRDefault="00397B5B">
      <w:pPr>
        <w:spacing w:before="120" w:after="120"/>
        <w:ind w:firstLine="284"/>
        <w:jc w:val="right"/>
        <w:rPr>
          <w:sz w:val="24"/>
        </w:rPr>
      </w:pPr>
      <w:r>
        <w:rPr>
          <w:sz w:val="24"/>
        </w:rPr>
        <w:t>Таблица 45</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381"/>
        <w:gridCol w:w="2262"/>
        <w:gridCol w:w="2262"/>
        <w:gridCol w:w="2222"/>
      </w:tblGrid>
      <w:tr w:rsidR="00397B5B">
        <w:trPr>
          <w:tblHeader/>
          <w:jc w:val="center"/>
        </w:trPr>
        <w:tc>
          <w:tcPr>
            <w:tcW w:w="1304"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bookmarkStart w:id="287" w:name="TO0000050"/>
            <w:r>
              <w:rPr>
                <w:i/>
                <w:iCs/>
                <w:sz w:val="20"/>
              </w:rPr>
              <w:lastRenderedPageBreak/>
              <w:t>В</w:t>
            </w:r>
            <w:r>
              <w:rPr>
                <w:i/>
                <w:iCs/>
                <w:sz w:val="20"/>
                <w:vertAlign w:val="subscript"/>
                <w:lang w:val="en-US"/>
              </w:rPr>
              <w:t>k</w:t>
            </w:r>
            <w:r>
              <w:rPr>
                <w:sz w:val="20"/>
              </w:rPr>
              <w:t>/</w:t>
            </w:r>
            <w:r>
              <w:rPr>
                <w:i/>
                <w:iCs/>
                <w:sz w:val="20"/>
              </w:rPr>
              <w:t>В</w:t>
            </w:r>
            <w:r>
              <w:rPr>
                <w:sz w:val="20"/>
                <w:vertAlign w:val="subscript"/>
              </w:rPr>
              <w:t>о</w:t>
            </w:r>
          </w:p>
        </w:tc>
        <w:tc>
          <w:tcPr>
            <w:tcW w:w="123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i/>
                <w:iCs/>
                <w:sz w:val="20"/>
              </w:rPr>
              <w:t>В</w:t>
            </w:r>
            <w:r>
              <w:rPr>
                <w:i/>
                <w:iCs/>
                <w:sz w:val="20"/>
                <w:vertAlign w:val="subscript"/>
                <w:lang w:val="en-US"/>
              </w:rPr>
              <w:t>k</w:t>
            </w:r>
            <w:r>
              <w:rPr>
                <w:sz w:val="20"/>
              </w:rPr>
              <w:t xml:space="preserve"> м</w:t>
            </w:r>
          </w:p>
        </w:tc>
        <w:tc>
          <w:tcPr>
            <w:tcW w:w="1239"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rPr>
              <w:object w:dxaOrig="400" w:dyaOrig="380">
                <v:shape id="_x0000_i1331" type="#_x0000_t75" style="width:19.5pt;height:19.5pt" o:ole="">
                  <v:imagedata r:id="rId507" o:title=""/>
                </v:shape>
                <o:OLEObject Type="Embed" ProgID="Equation.3" ShapeID="_x0000_i1331" DrawAspect="Content" ObjectID="_1587698684" r:id="rId516"/>
              </w:object>
            </w:r>
            <w:r>
              <w:rPr>
                <w:sz w:val="20"/>
              </w:rPr>
              <w:t xml:space="preserve"> м</w:t>
            </w:r>
            <w:r>
              <w:rPr>
                <w:sz w:val="20"/>
                <w:vertAlign w:val="superscript"/>
              </w:rPr>
              <w:t>2</w:t>
            </w:r>
          </w:p>
        </w:tc>
        <w:tc>
          <w:tcPr>
            <w:tcW w:w="1217"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i/>
                <w:iCs/>
                <w:sz w:val="20"/>
                <w:lang w:val="en-US"/>
              </w:rPr>
              <w:t>L</w:t>
            </w:r>
            <w:r>
              <w:rPr>
                <w:sz w:val="20"/>
                <w:vertAlign w:val="subscript"/>
              </w:rPr>
              <w:t>б</w:t>
            </w:r>
            <w:r>
              <w:rPr>
                <w:i/>
                <w:iCs/>
                <w:sz w:val="20"/>
                <w:vertAlign w:val="subscript"/>
                <w:lang w:val="en-US"/>
              </w:rPr>
              <w:t>k</w:t>
            </w:r>
            <w:r>
              <w:rPr>
                <w:sz w:val="20"/>
              </w:rPr>
              <w:t xml:space="preserve"> м</w:t>
            </w:r>
          </w:p>
        </w:tc>
      </w:tr>
      <w:tr w:rsidR="00397B5B">
        <w:trPr>
          <w:jc w:val="center"/>
        </w:trPr>
        <w:tc>
          <w:tcPr>
            <w:tcW w:w="1304"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rPr>
              <w:t>0,25</w:t>
            </w:r>
          </w:p>
        </w:tc>
        <w:tc>
          <w:tcPr>
            <w:tcW w:w="1239"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rPr>
              <w:t>77,7</w:t>
            </w:r>
          </w:p>
        </w:tc>
        <w:tc>
          <w:tcPr>
            <w:tcW w:w="1239"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rPr>
              <w:t>155,4</w:t>
            </w:r>
          </w:p>
        </w:tc>
        <w:tc>
          <w:tcPr>
            <w:tcW w:w="1217"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rPr>
              <w:t>24,0</w:t>
            </w:r>
          </w:p>
        </w:tc>
      </w:tr>
      <w:tr w:rsidR="00397B5B">
        <w:trPr>
          <w:jc w:val="center"/>
        </w:trPr>
        <w:tc>
          <w:tcPr>
            <w:tcW w:w="1304" w:type="pct"/>
            <w:tcBorders>
              <w:top w:val="nil"/>
              <w:left w:val="single" w:sz="4" w:space="0" w:color="auto"/>
              <w:bottom w:val="nil"/>
              <w:right w:val="single" w:sz="4" w:space="0" w:color="auto"/>
            </w:tcBorders>
          </w:tcPr>
          <w:p w:rsidR="00397B5B" w:rsidRDefault="00397B5B">
            <w:pPr>
              <w:jc w:val="center"/>
              <w:rPr>
                <w:sz w:val="20"/>
              </w:rPr>
            </w:pPr>
            <w:r>
              <w:rPr>
                <w:sz w:val="20"/>
              </w:rPr>
              <w:t>0,50</w:t>
            </w:r>
          </w:p>
        </w:tc>
        <w:tc>
          <w:tcPr>
            <w:tcW w:w="1239" w:type="pct"/>
            <w:tcBorders>
              <w:top w:val="nil"/>
              <w:left w:val="single" w:sz="4" w:space="0" w:color="auto"/>
              <w:bottom w:val="nil"/>
              <w:right w:val="single" w:sz="4" w:space="0" w:color="auto"/>
            </w:tcBorders>
          </w:tcPr>
          <w:p w:rsidR="00397B5B" w:rsidRDefault="00397B5B">
            <w:pPr>
              <w:jc w:val="center"/>
              <w:rPr>
                <w:sz w:val="20"/>
              </w:rPr>
            </w:pPr>
            <w:r>
              <w:rPr>
                <w:sz w:val="20"/>
              </w:rPr>
              <w:t>155,4</w:t>
            </w:r>
          </w:p>
        </w:tc>
        <w:tc>
          <w:tcPr>
            <w:tcW w:w="1239" w:type="pct"/>
            <w:tcBorders>
              <w:top w:val="nil"/>
              <w:left w:val="single" w:sz="4" w:space="0" w:color="auto"/>
              <w:bottom w:val="nil"/>
              <w:right w:val="single" w:sz="4" w:space="0" w:color="auto"/>
            </w:tcBorders>
          </w:tcPr>
          <w:p w:rsidR="00397B5B" w:rsidRDefault="00397B5B">
            <w:pPr>
              <w:jc w:val="center"/>
              <w:rPr>
                <w:sz w:val="20"/>
              </w:rPr>
            </w:pPr>
            <w:r>
              <w:rPr>
                <w:sz w:val="20"/>
              </w:rPr>
              <w:t>380,1</w:t>
            </w:r>
          </w:p>
        </w:tc>
        <w:tc>
          <w:tcPr>
            <w:tcW w:w="1217" w:type="pct"/>
            <w:tcBorders>
              <w:top w:val="nil"/>
              <w:left w:val="single" w:sz="4" w:space="0" w:color="auto"/>
              <w:bottom w:val="nil"/>
              <w:right w:val="single" w:sz="4" w:space="0" w:color="auto"/>
            </w:tcBorders>
          </w:tcPr>
          <w:p w:rsidR="00397B5B" w:rsidRDefault="00397B5B">
            <w:pPr>
              <w:jc w:val="center"/>
              <w:rPr>
                <w:sz w:val="20"/>
              </w:rPr>
            </w:pPr>
            <w:r>
              <w:rPr>
                <w:sz w:val="20"/>
              </w:rPr>
              <w:t>48,8</w:t>
            </w:r>
          </w:p>
        </w:tc>
      </w:tr>
      <w:tr w:rsidR="00397B5B">
        <w:trPr>
          <w:jc w:val="center"/>
        </w:trPr>
        <w:tc>
          <w:tcPr>
            <w:tcW w:w="1304" w:type="pct"/>
            <w:tcBorders>
              <w:top w:val="nil"/>
              <w:left w:val="single" w:sz="4" w:space="0" w:color="auto"/>
              <w:bottom w:val="nil"/>
              <w:right w:val="single" w:sz="4" w:space="0" w:color="auto"/>
            </w:tcBorders>
          </w:tcPr>
          <w:p w:rsidR="00397B5B" w:rsidRDefault="00397B5B">
            <w:pPr>
              <w:jc w:val="center"/>
              <w:rPr>
                <w:sz w:val="20"/>
              </w:rPr>
            </w:pPr>
            <w:r>
              <w:rPr>
                <w:sz w:val="20"/>
              </w:rPr>
              <w:t>0,75</w:t>
            </w:r>
          </w:p>
        </w:tc>
        <w:tc>
          <w:tcPr>
            <w:tcW w:w="1239" w:type="pct"/>
            <w:tcBorders>
              <w:top w:val="nil"/>
              <w:left w:val="single" w:sz="4" w:space="0" w:color="auto"/>
              <w:bottom w:val="nil"/>
              <w:right w:val="single" w:sz="4" w:space="0" w:color="auto"/>
            </w:tcBorders>
          </w:tcPr>
          <w:p w:rsidR="00397B5B" w:rsidRDefault="00397B5B">
            <w:pPr>
              <w:jc w:val="center"/>
              <w:rPr>
                <w:sz w:val="20"/>
              </w:rPr>
            </w:pPr>
            <w:r>
              <w:rPr>
                <w:sz w:val="20"/>
              </w:rPr>
              <w:t>233,1</w:t>
            </w:r>
          </w:p>
        </w:tc>
        <w:tc>
          <w:tcPr>
            <w:tcW w:w="1239" w:type="pct"/>
            <w:tcBorders>
              <w:top w:val="nil"/>
              <w:left w:val="single" w:sz="4" w:space="0" w:color="auto"/>
              <w:bottom w:val="nil"/>
              <w:right w:val="single" w:sz="4" w:space="0" w:color="auto"/>
            </w:tcBorders>
          </w:tcPr>
          <w:p w:rsidR="00397B5B" w:rsidRDefault="00397B5B">
            <w:pPr>
              <w:jc w:val="center"/>
              <w:rPr>
                <w:sz w:val="20"/>
              </w:rPr>
            </w:pPr>
            <w:r>
              <w:rPr>
                <w:sz w:val="20"/>
              </w:rPr>
              <w:t>600,3</w:t>
            </w:r>
          </w:p>
        </w:tc>
        <w:tc>
          <w:tcPr>
            <w:tcW w:w="1217" w:type="pct"/>
            <w:tcBorders>
              <w:top w:val="nil"/>
              <w:left w:val="single" w:sz="4" w:space="0" w:color="auto"/>
              <w:bottom w:val="nil"/>
              <w:right w:val="single" w:sz="4" w:space="0" w:color="auto"/>
            </w:tcBorders>
          </w:tcPr>
          <w:p w:rsidR="00397B5B" w:rsidRDefault="00397B5B">
            <w:pPr>
              <w:jc w:val="center"/>
              <w:rPr>
                <w:sz w:val="20"/>
              </w:rPr>
            </w:pPr>
            <w:r>
              <w:rPr>
                <w:sz w:val="20"/>
              </w:rPr>
              <w:t>77,0</w:t>
            </w:r>
          </w:p>
        </w:tc>
      </w:tr>
      <w:tr w:rsidR="00397B5B">
        <w:trPr>
          <w:jc w:val="center"/>
        </w:trPr>
        <w:tc>
          <w:tcPr>
            <w:tcW w:w="1304"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1,00</w:t>
            </w:r>
          </w:p>
        </w:tc>
        <w:tc>
          <w:tcPr>
            <w:tcW w:w="1239"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310,8</w:t>
            </w:r>
          </w:p>
        </w:tc>
        <w:tc>
          <w:tcPr>
            <w:tcW w:w="1239"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894,7</w:t>
            </w:r>
          </w:p>
        </w:tc>
        <w:tc>
          <w:tcPr>
            <w:tcW w:w="121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rPr>
              <w:t>109,4</w:t>
            </w:r>
          </w:p>
        </w:tc>
      </w:tr>
    </w:tbl>
    <w:bookmarkEnd w:id="287"/>
    <w:p w:rsidR="00397B5B" w:rsidRDefault="00397B5B">
      <w:pPr>
        <w:spacing w:before="120"/>
        <w:ind w:firstLine="284"/>
        <w:jc w:val="both"/>
        <w:rPr>
          <w:sz w:val="24"/>
        </w:rPr>
      </w:pPr>
      <w:r>
        <w:rPr>
          <w:sz w:val="24"/>
        </w:rPr>
        <w:t xml:space="preserve">Координаты криволинейной части профиля береговой отмели для вышеприведенных стадий ее развития приведены в </w:t>
      </w:r>
      <w:hyperlink w:anchor="TO0000047" w:tooltip="Таблица 42" w:history="1">
        <w:r>
          <w:rPr>
            <w:rStyle w:val="a3"/>
            <w:sz w:val="24"/>
          </w:rPr>
          <w:t>табл. 42</w:t>
        </w:r>
      </w:hyperlink>
      <w:r>
        <w:rPr>
          <w:sz w:val="24"/>
        </w:rPr>
        <w:t xml:space="preserve"> (графы 6-8). Результаты наложения этих профилей на начальный профиль берега показаны на </w:t>
      </w:r>
      <w:hyperlink w:anchor="SO0000051" w:tooltip="Рисунок 50" w:history="1">
        <w:r>
          <w:rPr>
            <w:rStyle w:val="a3"/>
            <w:sz w:val="24"/>
          </w:rPr>
          <w:t>рис. 50</w:t>
        </w:r>
      </w:hyperlink>
      <w:r>
        <w:rPr>
          <w:sz w:val="24"/>
        </w:rPr>
        <w:t>.</w:t>
      </w:r>
    </w:p>
    <w:p w:rsidR="00397B5B" w:rsidRDefault="001E2B8B">
      <w:pPr>
        <w:spacing w:before="120" w:after="120"/>
        <w:jc w:val="center"/>
        <w:rPr>
          <w:sz w:val="24"/>
        </w:rPr>
      </w:pPr>
      <w:bookmarkStart w:id="288" w:name="SO0000050"/>
      <w:r>
        <w:rPr>
          <w:noProof/>
          <w:sz w:val="24"/>
        </w:rPr>
        <w:drawing>
          <wp:inline distT="0" distB="0" distL="0" distR="0">
            <wp:extent cx="4248150" cy="2762250"/>
            <wp:effectExtent l="0" t="0" r="0" b="0"/>
            <wp:docPr id="357" name="Рисунок 357"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49"/>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4248150" cy="2762250"/>
                    </a:xfrm>
                    <a:prstGeom prst="rect">
                      <a:avLst/>
                    </a:prstGeom>
                    <a:noFill/>
                    <a:ln>
                      <a:noFill/>
                    </a:ln>
                  </pic:spPr>
                </pic:pic>
              </a:graphicData>
            </a:graphic>
          </wp:inline>
        </w:drawing>
      </w:r>
      <w:bookmarkEnd w:id="288"/>
    </w:p>
    <w:p w:rsidR="00397B5B" w:rsidRDefault="00397B5B">
      <w:pPr>
        <w:spacing w:after="120"/>
        <w:jc w:val="center"/>
        <w:rPr>
          <w:sz w:val="24"/>
        </w:rPr>
      </w:pPr>
      <w:r>
        <w:rPr>
          <w:sz w:val="24"/>
        </w:rPr>
        <w:t xml:space="preserve">Рис. 49. Зависимости объемов разрушений </w:t>
      </w:r>
      <w:r>
        <w:rPr>
          <w:sz w:val="24"/>
          <w:vertAlign w:val="subscript"/>
        </w:rPr>
        <w:object w:dxaOrig="360" w:dyaOrig="380">
          <v:shape id="_x0000_i1332" type="#_x0000_t75" style="width:18pt;height:19.5pt" o:ole="">
            <v:imagedata r:id="rId495" o:title=""/>
          </v:shape>
          <o:OLEObject Type="Embed" ProgID="Equation.3" ShapeID="_x0000_i1332" DrawAspect="Content" ObjectID="_1587698685" r:id="rId518"/>
        </w:object>
      </w:r>
      <w:r>
        <w:rPr>
          <w:sz w:val="24"/>
        </w:rPr>
        <w:t xml:space="preserve"> (</w:t>
      </w:r>
      <w:r>
        <w:rPr>
          <w:i/>
          <w:iCs/>
          <w:sz w:val="24"/>
        </w:rPr>
        <w:t>1</w:t>
      </w:r>
      <w:r>
        <w:rPr>
          <w:sz w:val="24"/>
        </w:rPr>
        <w:t xml:space="preserve">) и смещений береговой линии </w:t>
      </w:r>
      <w:r>
        <w:rPr>
          <w:i/>
          <w:iCs/>
          <w:sz w:val="24"/>
          <w:lang w:val="en-US"/>
        </w:rPr>
        <w:t>L</w:t>
      </w:r>
      <w:r>
        <w:rPr>
          <w:sz w:val="24"/>
          <w:vertAlign w:val="subscript"/>
        </w:rPr>
        <w:t>б</w:t>
      </w:r>
      <w:r>
        <w:rPr>
          <w:i/>
          <w:iCs/>
          <w:sz w:val="24"/>
          <w:vertAlign w:val="subscript"/>
          <w:lang w:val="en-US"/>
        </w:rPr>
        <w:t>k</w:t>
      </w:r>
      <w:r>
        <w:rPr>
          <w:sz w:val="24"/>
        </w:rPr>
        <w:t xml:space="preserve"> м (</w:t>
      </w:r>
      <w:r>
        <w:rPr>
          <w:i/>
          <w:iCs/>
          <w:sz w:val="24"/>
        </w:rPr>
        <w:t>2</w:t>
      </w:r>
      <w:r>
        <w:rPr>
          <w:sz w:val="24"/>
        </w:rPr>
        <w:t xml:space="preserve">) от ширины отмели </w:t>
      </w:r>
      <w:r>
        <w:rPr>
          <w:i/>
          <w:iCs/>
          <w:sz w:val="24"/>
        </w:rPr>
        <w:t>В</w:t>
      </w:r>
      <w:r>
        <w:rPr>
          <w:sz w:val="24"/>
        </w:rPr>
        <w:t>.</w:t>
      </w:r>
    </w:p>
    <w:p w:rsidR="00397B5B" w:rsidRDefault="00397B5B">
      <w:pPr>
        <w:ind w:firstLine="283"/>
        <w:jc w:val="both"/>
        <w:rPr>
          <w:sz w:val="24"/>
        </w:rPr>
      </w:pPr>
      <w:r>
        <w:rPr>
          <w:sz w:val="24"/>
        </w:rPr>
        <w:t xml:space="preserve">В </w:t>
      </w:r>
      <w:hyperlink w:anchor="TO0000049" w:tooltip="Таблица 44" w:history="1">
        <w:r>
          <w:rPr>
            <w:rStyle w:val="a3"/>
            <w:sz w:val="24"/>
          </w:rPr>
          <w:t>табл. 44</w:t>
        </w:r>
      </w:hyperlink>
      <w:r>
        <w:rPr>
          <w:sz w:val="24"/>
        </w:rPr>
        <w:t xml:space="preserve"> приведены приращения объема разрушения </w:t>
      </w:r>
      <w:r>
        <w:rPr>
          <w:sz w:val="24"/>
        </w:rPr>
        <w:sym w:font="Symbol" w:char="0044"/>
      </w:r>
      <w:r>
        <w:rPr>
          <w:sz w:val="24"/>
          <w:vertAlign w:val="subscript"/>
        </w:rPr>
        <w:object w:dxaOrig="440" w:dyaOrig="380">
          <v:shape id="_x0000_i1333" type="#_x0000_t75" style="width:22.5pt;height:19.5pt" o:ole="">
            <v:imagedata r:id="rId513" o:title=""/>
          </v:shape>
          <o:OLEObject Type="Embed" ProgID="Equation.3" ShapeID="_x0000_i1333" DrawAspect="Content" ObjectID="_1587698686" r:id="rId519"/>
        </w:object>
      </w:r>
      <w:r>
        <w:rPr>
          <w:sz w:val="24"/>
        </w:rPr>
        <w:t xml:space="preserve"> и соответствующие средние значения </w:t>
      </w:r>
      <w:r>
        <w:rPr>
          <w:sz w:val="24"/>
          <w:vertAlign w:val="subscript"/>
        </w:rPr>
        <w:object w:dxaOrig="280" w:dyaOrig="340">
          <v:shape id="_x0000_i1334" type="#_x0000_t75" style="width:13.5pt;height:16.5pt" o:ole="">
            <v:imagedata r:id="rId520" o:title=""/>
          </v:shape>
          <o:OLEObject Type="Embed" ProgID="Equation.3" ShapeID="_x0000_i1334" DrawAspect="Content" ObjectID="_1587698687" r:id="rId521"/>
        </w:object>
      </w:r>
      <w:r>
        <w:rPr>
          <w:sz w:val="24"/>
        </w:rPr>
        <w:t xml:space="preserve">. Время </w:t>
      </w:r>
      <w:r>
        <w:rPr>
          <w:sz w:val="24"/>
        </w:rPr>
        <w:sym w:font="Symbol" w:char="0044"/>
      </w:r>
      <w:r>
        <w:rPr>
          <w:i/>
          <w:iCs/>
          <w:sz w:val="24"/>
          <w:lang w:val="en-US"/>
        </w:rPr>
        <w:t>t</w:t>
      </w:r>
      <w:r>
        <w:rPr>
          <w:sz w:val="24"/>
        </w:rPr>
        <w:t xml:space="preserve"> вычислено по </w:t>
      </w:r>
      <w:hyperlink w:anchor="PO0000254" w:tooltip="Формула 54" w:history="1">
        <w:r>
          <w:rPr>
            <w:rStyle w:val="a3"/>
            <w:sz w:val="24"/>
          </w:rPr>
          <w:t>формуле (54</w:t>
        </w:r>
      </w:hyperlink>
      <w:r>
        <w:rPr>
          <w:sz w:val="24"/>
        </w:rPr>
        <w:t xml:space="preserve">), в которой </w:t>
      </w:r>
      <w:r>
        <w:rPr>
          <w:i/>
          <w:iCs/>
          <w:sz w:val="24"/>
          <w:lang w:val="en-US"/>
        </w:rPr>
        <w:t>R</w:t>
      </w:r>
      <w:r>
        <w:rPr>
          <w:i/>
          <w:iCs/>
          <w:sz w:val="24"/>
          <w:vertAlign w:val="subscript"/>
          <w:lang w:val="en-US"/>
        </w:rPr>
        <w:t>k</w:t>
      </w:r>
      <w:r>
        <w:rPr>
          <w:sz w:val="24"/>
        </w:rPr>
        <w:t>=7,95</w:t>
      </w:r>
      <w:r>
        <w:rPr>
          <w:i/>
          <w:iCs/>
          <w:sz w:val="24"/>
          <w:lang w:val="en-US"/>
        </w:rPr>
        <w:t>N</w:t>
      </w:r>
      <w:r>
        <w:rPr>
          <w:i/>
          <w:iCs/>
          <w:sz w:val="24"/>
          <w:vertAlign w:val="subscript"/>
          <w:lang w:val="en-US"/>
        </w:rPr>
        <w:object w:dxaOrig="280" w:dyaOrig="340">
          <v:shape id="_x0000_i1335" type="#_x0000_t75" style="width:13.5pt;height:16.5pt" o:ole="">
            <v:imagedata r:id="rId520" o:title=""/>
          </v:shape>
          <o:OLEObject Type="Embed" ProgID="Equation.3" ShapeID="_x0000_i1335" DrawAspect="Content" ObjectID="_1587698688" r:id="rId522"/>
        </w:object>
      </w:r>
      <w:r>
        <w:rPr>
          <w:sz w:val="24"/>
        </w:rPr>
        <w:t xml:space="preserve"> и сопротивляемость породы волновому воздействию принята равной </w:t>
      </w:r>
      <w:r>
        <w:rPr>
          <w:sz w:val="24"/>
        </w:rPr>
        <w:sym w:font="Symbol" w:char="0065"/>
      </w:r>
      <w:r>
        <w:rPr>
          <w:sz w:val="24"/>
        </w:rPr>
        <w:t>=800 т/м</w:t>
      </w:r>
      <w:r>
        <w:rPr>
          <w:sz w:val="24"/>
          <w:vertAlign w:val="superscript"/>
        </w:rPr>
        <w:t>2</w:t>
      </w:r>
      <w:r>
        <w:rPr>
          <w:sz w:val="24"/>
        </w:rPr>
        <w:t xml:space="preserve">. В рассматриваемом примере </w:t>
      </w:r>
      <w:r>
        <w:rPr>
          <w:i/>
          <w:iCs/>
          <w:sz w:val="24"/>
          <w:lang w:val="en-US"/>
        </w:rPr>
        <w:t>N</w:t>
      </w:r>
      <w:r>
        <w:rPr>
          <w:sz w:val="24"/>
        </w:rPr>
        <w:t xml:space="preserve">=214 сут, или 5136 ч. Следовательно, </w:t>
      </w:r>
      <w:r>
        <w:rPr>
          <w:sz w:val="24"/>
          <w:vertAlign w:val="subscript"/>
        </w:rPr>
        <w:object w:dxaOrig="340" w:dyaOrig="340">
          <v:shape id="_x0000_i1336" type="#_x0000_t75" style="width:16.5pt;height:16.5pt" o:ole="">
            <v:imagedata r:id="rId523" o:title=""/>
          </v:shape>
          <o:OLEObject Type="Embed" ProgID="Equation.3" ShapeID="_x0000_i1336" DrawAspect="Content" ObjectID="_1587698689" r:id="rId524"/>
        </w:object>
      </w:r>
      <w:r>
        <w:rPr>
          <w:sz w:val="24"/>
        </w:rPr>
        <w:t>=7,95</w:t>
      </w:r>
      <w:r>
        <w:rPr>
          <w:sz w:val="24"/>
        </w:rPr>
        <w:sym w:font="Symbol" w:char="00D7"/>
      </w:r>
      <w:r>
        <w:rPr>
          <w:sz w:val="24"/>
        </w:rPr>
        <w:t>5136</w:t>
      </w:r>
      <w:r>
        <w:rPr>
          <w:sz w:val="24"/>
          <w:vertAlign w:val="subscript"/>
        </w:rPr>
        <w:object w:dxaOrig="280" w:dyaOrig="340">
          <v:shape id="_x0000_i1337" type="#_x0000_t75" style="width:13.5pt;height:16.5pt" o:ole="">
            <v:imagedata r:id="rId520" o:title=""/>
          </v:shape>
          <o:OLEObject Type="Embed" ProgID="Equation.3" ShapeID="_x0000_i1337" DrawAspect="Content" ObjectID="_1587698690" r:id="rId525"/>
        </w:object>
      </w:r>
      <w:r>
        <w:rPr>
          <w:sz w:val="24"/>
        </w:rPr>
        <w:t>=40831</w:t>
      </w:r>
      <w:r>
        <w:rPr>
          <w:sz w:val="24"/>
          <w:vertAlign w:val="subscript"/>
        </w:rPr>
        <w:object w:dxaOrig="280" w:dyaOrig="340">
          <v:shape id="_x0000_i1338" type="#_x0000_t75" style="width:13.5pt;height:16.5pt" o:ole="">
            <v:imagedata r:id="rId520" o:title=""/>
          </v:shape>
          <o:OLEObject Type="Embed" ProgID="Equation.3" ShapeID="_x0000_i1338" DrawAspect="Content" ObjectID="_1587698691" r:id="rId526"/>
        </w:object>
      </w:r>
      <w:r>
        <w:rPr>
          <w:sz w:val="24"/>
        </w:rPr>
        <w:t>, а приращение времени</w:t>
      </w:r>
    </w:p>
    <w:p w:rsidR="00397B5B" w:rsidRDefault="00397B5B">
      <w:pPr>
        <w:spacing w:before="120" w:after="120"/>
        <w:jc w:val="center"/>
        <w:rPr>
          <w:sz w:val="24"/>
          <w:lang w:val="en-US"/>
        </w:rPr>
      </w:pPr>
      <w:r>
        <w:rPr>
          <w:sz w:val="24"/>
        </w:rPr>
        <w:sym w:font="Symbol" w:char="0044"/>
      </w:r>
      <w:r>
        <w:rPr>
          <w:i/>
          <w:iCs/>
          <w:sz w:val="24"/>
          <w:lang w:val="en-US"/>
        </w:rPr>
        <w:t>t</w:t>
      </w:r>
      <w:r>
        <w:rPr>
          <w:sz w:val="24"/>
          <w:lang w:val="en-US"/>
        </w:rPr>
        <w:t>=(</w:t>
      </w:r>
      <w:r>
        <w:rPr>
          <w:sz w:val="24"/>
        </w:rPr>
        <w:sym w:font="Symbol" w:char="0065"/>
      </w:r>
      <w:r>
        <w:rPr>
          <w:sz w:val="24"/>
        </w:rPr>
        <w:sym w:font="Symbol" w:char="0044"/>
      </w:r>
      <w:r>
        <w:rPr>
          <w:sz w:val="24"/>
          <w:vertAlign w:val="subscript"/>
        </w:rPr>
        <w:object w:dxaOrig="260" w:dyaOrig="260">
          <v:shape id="_x0000_i1339" type="#_x0000_t75" style="width:13.5pt;height:13.5pt" o:ole="">
            <v:imagedata r:id="rId527" o:title=""/>
          </v:shape>
          <o:OLEObject Type="Embed" ProgID="Equation.3" ShapeID="_x0000_i1339" DrawAspect="Content" ObjectID="_1587698692" r:id="rId528"/>
        </w:object>
      </w:r>
      <w:r>
        <w:rPr>
          <w:sz w:val="24"/>
          <w:lang w:val="en-US"/>
        </w:rPr>
        <w:t>)</w:t>
      </w:r>
      <w:r>
        <w:rPr>
          <w:i/>
          <w:iCs/>
          <w:sz w:val="24"/>
          <w:lang w:val="en-US"/>
        </w:rPr>
        <w:t>/R</w:t>
      </w:r>
      <w:r>
        <w:rPr>
          <w:i/>
          <w:iCs/>
          <w:sz w:val="24"/>
          <w:vertAlign w:val="subscript"/>
          <w:lang w:val="en-US"/>
        </w:rPr>
        <w:t>k</w:t>
      </w:r>
      <w:r>
        <w:rPr>
          <w:sz w:val="24"/>
          <w:lang w:val="en-US"/>
        </w:rPr>
        <w:t>=(800</w:t>
      </w:r>
      <w:r>
        <w:rPr>
          <w:sz w:val="24"/>
        </w:rPr>
        <w:sym w:font="Symbol" w:char="0044"/>
      </w:r>
      <w:r>
        <w:rPr>
          <w:sz w:val="24"/>
          <w:vertAlign w:val="subscript"/>
        </w:rPr>
        <w:object w:dxaOrig="260" w:dyaOrig="260">
          <v:shape id="_x0000_i1340" type="#_x0000_t75" style="width:13.5pt;height:13.5pt" o:ole="">
            <v:imagedata r:id="rId527" o:title=""/>
          </v:shape>
          <o:OLEObject Type="Embed" ProgID="Equation.3" ShapeID="_x0000_i1340" DrawAspect="Content" ObjectID="_1587698693" r:id="rId529"/>
        </w:object>
      </w:r>
      <w:r>
        <w:rPr>
          <w:sz w:val="24"/>
          <w:lang w:val="en-US"/>
        </w:rPr>
        <w:t>)/(4083l</w:t>
      </w:r>
      <w:r>
        <w:rPr>
          <w:sz w:val="24"/>
          <w:vertAlign w:val="subscript"/>
          <w:lang w:val="en-US"/>
        </w:rPr>
        <w:object w:dxaOrig="280" w:dyaOrig="340">
          <v:shape id="_x0000_i1341" type="#_x0000_t75" style="width:13.5pt;height:16.5pt" o:ole="">
            <v:imagedata r:id="rId520" o:title=""/>
          </v:shape>
          <o:OLEObject Type="Embed" ProgID="Equation.3" ShapeID="_x0000_i1341" DrawAspect="Content" ObjectID="_1587698694" r:id="rId530"/>
        </w:object>
      </w:r>
      <w:r>
        <w:rPr>
          <w:sz w:val="24"/>
          <w:lang w:val="en-US"/>
        </w:rPr>
        <w:t>)=0,0195 (</w:t>
      </w:r>
      <w:r>
        <w:rPr>
          <w:sz w:val="24"/>
        </w:rPr>
        <w:sym w:font="Symbol" w:char="0044"/>
      </w:r>
      <w:r>
        <w:rPr>
          <w:sz w:val="24"/>
          <w:vertAlign w:val="subscript"/>
        </w:rPr>
        <w:object w:dxaOrig="260" w:dyaOrig="260">
          <v:shape id="_x0000_i1342" type="#_x0000_t75" style="width:13.5pt;height:13.5pt" o:ole="">
            <v:imagedata r:id="rId527" o:title=""/>
          </v:shape>
          <o:OLEObject Type="Embed" ProgID="Equation.3" ShapeID="_x0000_i1342" DrawAspect="Content" ObjectID="_1587698695" r:id="rId531"/>
        </w:object>
      </w:r>
      <w:r>
        <w:rPr>
          <w:sz w:val="24"/>
          <w:lang w:val="en-US"/>
        </w:rPr>
        <w:t>)/</w:t>
      </w:r>
      <w:r>
        <w:rPr>
          <w:sz w:val="24"/>
          <w:vertAlign w:val="subscript"/>
          <w:lang w:val="en-US"/>
        </w:rPr>
        <w:object w:dxaOrig="280" w:dyaOrig="340">
          <v:shape id="_x0000_i1343" type="#_x0000_t75" style="width:13.5pt;height:16.5pt" o:ole="">
            <v:imagedata r:id="rId520" o:title=""/>
          </v:shape>
          <o:OLEObject Type="Embed" ProgID="Equation.3" ShapeID="_x0000_i1343" DrawAspect="Content" ObjectID="_1587698696" r:id="rId532"/>
        </w:object>
      </w:r>
      <w:r>
        <w:rPr>
          <w:sz w:val="24"/>
          <w:lang w:val="en-US"/>
        </w:rPr>
        <w:t>.</w:t>
      </w:r>
    </w:p>
    <w:p w:rsidR="00397B5B" w:rsidRDefault="001E2B8B">
      <w:pPr>
        <w:spacing w:before="120" w:after="120"/>
        <w:jc w:val="center"/>
        <w:rPr>
          <w:sz w:val="24"/>
        </w:rPr>
      </w:pPr>
      <w:bookmarkStart w:id="289" w:name="SO0000051"/>
      <w:r>
        <w:rPr>
          <w:noProof/>
          <w:sz w:val="24"/>
        </w:rPr>
        <w:drawing>
          <wp:inline distT="0" distB="0" distL="0" distR="0">
            <wp:extent cx="4705350" cy="2609850"/>
            <wp:effectExtent l="0" t="0" r="0" b="0"/>
            <wp:docPr id="370" name="Рисунок 37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50"/>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4705350" cy="2609850"/>
                    </a:xfrm>
                    <a:prstGeom prst="rect">
                      <a:avLst/>
                    </a:prstGeom>
                    <a:noFill/>
                    <a:ln>
                      <a:noFill/>
                    </a:ln>
                  </pic:spPr>
                </pic:pic>
              </a:graphicData>
            </a:graphic>
          </wp:inline>
        </w:drawing>
      </w:r>
      <w:bookmarkEnd w:id="289"/>
    </w:p>
    <w:p w:rsidR="00397B5B" w:rsidRDefault="00397B5B">
      <w:pPr>
        <w:spacing w:after="120"/>
        <w:jc w:val="center"/>
        <w:rPr>
          <w:sz w:val="24"/>
        </w:rPr>
      </w:pPr>
      <w:r>
        <w:rPr>
          <w:sz w:val="24"/>
        </w:rPr>
        <w:lastRenderedPageBreak/>
        <w:t>Рис. 50. Пример графического наложения промежуточных значений полной ширины отмели (0,25</w:t>
      </w:r>
      <w:r>
        <w:rPr>
          <w:i/>
          <w:iCs/>
          <w:sz w:val="24"/>
        </w:rPr>
        <w:t>В</w:t>
      </w:r>
      <w:r>
        <w:rPr>
          <w:sz w:val="24"/>
          <w:vertAlign w:val="subscript"/>
        </w:rPr>
        <w:t>о</w:t>
      </w:r>
      <w:r>
        <w:rPr>
          <w:sz w:val="24"/>
        </w:rPr>
        <w:t>, 0,50</w:t>
      </w:r>
      <w:r>
        <w:rPr>
          <w:i/>
          <w:iCs/>
          <w:sz w:val="24"/>
        </w:rPr>
        <w:t>В</w:t>
      </w:r>
      <w:r>
        <w:rPr>
          <w:sz w:val="24"/>
          <w:vertAlign w:val="subscript"/>
        </w:rPr>
        <w:t>о</w:t>
      </w:r>
      <w:r>
        <w:rPr>
          <w:sz w:val="24"/>
        </w:rPr>
        <w:t>, 0,75</w:t>
      </w:r>
      <w:r>
        <w:rPr>
          <w:i/>
          <w:iCs/>
          <w:sz w:val="24"/>
        </w:rPr>
        <w:t>В</w:t>
      </w:r>
      <w:r>
        <w:rPr>
          <w:sz w:val="24"/>
          <w:vertAlign w:val="subscript"/>
        </w:rPr>
        <w:t>о</w:t>
      </w:r>
      <w:r>
        <w:rPr>
          <w:sz w:val="24"/>
        </w:rPr>
        <w:t>) на первоначальный профиль берега.</w:t>
      </w:r>
    </w:p>
    <w:p w:rsidR="00397B5B" w:rsidRDefault="00397B5B">
      <w:pPr>
        <w:ind w:firstLine="283"/>
        <w:jc w:val="both"/>
        <w:rPr>
          <w:sz w:val="24"/>
        </w:rPr>
      </w:pPr>
      <w:r>
        <w:rPr>
          <w:sz w:val="24"/>
        </w:rPr>
        <w:t xml:space="preserve">Суммарное значение </w:t>
      </w:r>
      <w:r>
        <w:rPr>
          <w:i/>
          <w:iCs/>
          <w:sz w:val="24"/>
          <w:lang w:val="en-US"/>
        </w:rPr>
        <w:t>t</w:t>
      </w:r>
      <w:r>
        <w:rPr>
          <w:sz w:val="24"/>
        </w:rPr>
        <w:t xml:space="preserve"> приведено в последней графе </w:t>
      </w:r>
      <w:hyperlink w:anchor="TO0000049" w:tooltip="Таблица 44" w:history="1">
        <w:r>
          <w:rPr>
            <w:rStyle w:val="a3"/>
            <w:sz w:val="24"/>
          </w:rPr>
          <w:t>табл. 44</w:t>
        </w:r>
      </w:hyperlink>
      <w:r>
        <w:rPr>
          <w:sz w:val="24"/>
        </w:rPr>
        <w:t xml:space="preserve">. По данным </w:t>
      </w:r>
      <w:hyperlink w:anchor="TO0000049" w:tooltip="Таблица 44" w:history="1">
        <w:r>
          <w:rPr>
            <w:rStyle w:val="a3"/>
            <w:sz w:val="24"/>
          </w:rPr>
          <w:t>табл. 44</w:t>
        </w:r>
      </w:hyperlink>
      <w:r>
        <w:rPr>
          <w:sz w:val="24"/>
        </w:rPr>
        <w:t xml:space="preserve"> строится график зависимости </w:t>
      </w:r>
      <w:r>
        <w:rPr>
          <w:i/>
          <w:iCs/>
          <w:sz w:val="24"/>
          <w:lang w:val="en-US"/>
        </w:rPr>
        <w:t>L</w:t>
      </w:r>
      <w:r>
        <w:rPr>
          <w:sz w:val="24"/>
          <w:vertAlign w:val="subscript"/>
        </w:rPr>
        <w:t>б</w:t>
      </w:r>
      <w:r>
        <w:rPr>
          <w:sz w:val="24"/>
        </w:rPr>
        <w:t xml:space="preserve"> и </w:t>
      </w:r>
      <w:r>
        <w:rPr>
          <w:i/>
          <w:iCs/>
          <w:sz w:val="24"/>
        </w:rPr>
        <w:t>В</w:t>
      </w:r>
      <w:r>
        <w:rPr>
          <w:sz w:val="24"/>
        </w:rPr>
        <w:t xml:space="preserve"> от </w:t>
      </w:r>
      <w:r>
        <w:rPr>
          <w:i/>
          <w:iCs/>
          <w:sz w:val="24"/>
          <w:lang w:val="en-US"/>
        </w:rPr>
        <w:t>t</w:t>
      </w:r>
      <w:r>
        <w:rPr>
          <w:sz w:val="24"/>
        </w:rPr>
        <w:t xml:space="preserve"> (</w:t>
      </w:r>
      <w:hyperlink w:anchor="SO0000052" w:tooltip="Рисунок 51" w:history="1">
        <w:r>
          <w:rPr>
            <w:rStyle w:val="a3"/>
            <w:sz w:val="24"/>
          </w:rPr>
          <w:t>рис. 51</w:t>
        </w:r>
      </w:hyperlink>
      <w:r>
        <w:rPr>
          <w:sz w:val="24"/>
        </w:rPr>
        <w:t xml:space="preserve">). По этому графику могут быть получены значения смещения береговой линии и ширины береговой отмели на любой интересующий потребителей срок. В частности, на 30-летний срок эксплуатации перехода трубопровода смещение береговой линии </w:t>
      </w:r>
      <w:r>
        <w:rPr>
          <w:i/>
          <w:iCs/>
          <w:sz w:val="24"/>
          <w:lang w:val="en-US"/>
        </w:rPr>
        <w:t>L</w:t>
      </w:r>
      <w:r>
        <w:rPr>
          <w:sz w:val="24"/>
          <w:vertAlign w:val="subscript"/>
        </w:rPr>
        <w:t>30</w:t>
      </w:r>
      <w:r>
        <w:rPr>
          <w:sz w:val="24"/>
        </w:rPr>
        <w:t xml:space="preserve">=70 м, а ширина береговой отмели </w:t>
      </w:r>
      <w:r>
        <w:rPr>
          <w:i/>
          <w:iCs/>
          <w:sz w:val="24"/>
        </w:rPr>
        <w:t>В</w:t>
      </w:r>
      <w:r>
        <w:rPr>
          <w:sz w:val="24"/>
          <w:vertAlign w:val="subscript"/>
        </w:rPr>
        <w:t>30</w:t>
      </w:r>
      <w:r>
        <w:rPr>
          <w:sz w:val="24"/>
        </w:rPr>
        <w:t>=220 м.</w:t>
      </w:r>
    </w:p>
    <w:p w:rsidR="00397B5B" w:rsidRDefault="001E2B8B">
      <w:pPr>
        <w:spacing w:before="120" w:after="120"/>
        <w:jc w:val="center"/>
        <w:rPr>
          <w:sz w:val="24"/>
        </w:rPr>
      </w:pPr>
      <w:bookmarkStart w:id="290" w:name="SO0000052"/>
      <w:r>
        <w:rPr>
          <w:noProof/>
          <w:sz w:val="24"/>
        </w:rPr>
        <w:drawing>
          <wp:inline distT="0" distB="0" distL="0" distR="0">
            <wp:extent cx="3533775" cy="3638550"/>
            <wp:effectExtent l="0" t="0" r="9525" b="0"/>
            <wp:docPr id="371" name="Рисунок 37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5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533775" cy="3638550"/>
                    </a:xfrm>
                    <a:prstGeom prst="rect">
                      <a:avLst/>
                    </a:prstGeom>
                    <a:noFill/>
                    <a:ln>
                      <a:noFill/>
                    </a:ln>
                  </pic:spPr>
                </pic:pic>
              </a:graphicData>
            </a:graphic>
          </wp:inline>
        </w:drawing>
      </w:r>
      <w:bookmarkEnd w:id="290"/>
    </w:p>
    <w:p w:rsidR="00397B5B" w:rsidRDefault="00397B5B">
      <w:pPr>
        <w:widowControl/>
        <w:jc w:val="center"/>
        <w:rPr>
          <w:sz w:val="24"/>
        </w:rPr>
      </w:pPr>
      <w:r>
        <w:rPr>
          <w:sz w:val="24"/>
        </w:rPr>
        <w:t xml:space="preserve">Рис. 51. Изменение ширины отмели </w:t>
      </w:r>
      <w:r>
        <w:rPr>
          <w:i/>
          <w:iCs/>
          <w:sz w:val="24"/>
        </w:rPr>
        <w:t xml:space="preserve">В </w:t>
      </w:r>
      <w:r>
        <w:rPr>
          <w:sz w:val="24"/>
        </w:rPr>
        <w:t>(</w:t>
      </w:r>
      <w:r>
        <w:rPr>
          <w:i/>
          <w:iCs/>
          <w:sz w:val="24"/>
        </w:rPr>
        <w:t>1</w:t>
      </w:r>
      <w:r>
        <w:rPr>
          <w:sz w:val="24"/>
        </w:rPr>
        <w:t xml:space="preserve">) и смещения береговой линии </w:t>
      </w:r>
      <w:r>
        <w:rPr>
          <w:i/>
          <w:iCs/>
          <w:sz w:val="24"/>
          <w:lang w:val="en-US"/>
        </w:rPr>
        <w:t>L</w:t>
      </w:r>
      <w:r>
        <w:rPr>
          <w:sz w:val="24"/>
          <w:vertAlign w:val="subscript"/>
        </w:rPr>
        <w:t>б</w:t>
      </w:r>
      <w:r>
        <w:rPr>
          <w:i/>
          <w:iCs/>
          <w:sz w:val="24"/>
        </w:rPr>
        <w:t xml:space="preserve"> </w:t>
      </w:r>
      <w:r>
        <w:rPr>
          <w:sz w:val="24"/>
        </w:rPr>
        <w:t>(</w:t>
      </w:r>
      <w:r>
        <w:rPr>
          <w:i/>
          <w:iCs/>
          <w:sz w:val="24"/>
        </w:rPr>
        <w:t>2</w:t>
      </w:r>
      <w:r>
        <w:rPr>
          <w:sz w:val="24"/>
        </w:rPr>
        <w:t xml:space="preserve">) во времени </w:t>
      </w:r>
      <w:r>
        <w:rPr>
          <w:i/>
          <w:iCs/>
          <w:sz w:val="24"/>
          <w:lang w:val="en-US"/>
        </w:rPr>
        <w:t>t</w:t>
      </w:r>
      <w:r>
        <w:rPr>
          <w:sz w:val="24"/>
        </w:rPr>
        <w:t>.</w:t>
      </w:r>
    </w:p>
    <w:p w:rsidR="00397B5B" w:rsidRDefault="00397B5B">
      <w:pPr>
        <w:pStyle w:val="1"/>
        <w:keepNext w:val="0"/>
        <w:widowControl/>
        <w:spacing w:after="0"/>
        <w:jc w:val="right"/>
        <w:rPr>
          <w:i/>
          <w:iCs/>
        </w:rPr>
      </w:pPr>
      <w:bookmarkStart w:id="291" w:name="_Toc2877016"/>
      <w:bookmarkStart w:id="292" w:name="PO0000519"/>
      <w:r>
        <w:rPr>
          <w:i/>
          <w:iCs/>
        </w:rPr>
        <w:t>ПРИЛОЖЕНИЕ 20</w:t>
      </w:r>
      <w:bookmarkEnd w:id="291"/>
    </w:p>
    <w:bookmarkEnd w:id="292"/>
    <w:p w:rsidR="00397B5B" w:rsidRDefault="00397B5B">
      <w:pPr>
        <w:ind w:firstLine="283"/>
        <w:jc w:val="right"/>
        <w:rPr>
          <w:sz w:val="24"/>
        </w:rPr>
      </w:pPr>
      <w:r>
        <w:rPr>
          <w:sz w:val="24"/>
        </w:rPr>
        <w:t>Рекомендуемое</w:t>
      </w:r>
    </w:p>
    <w:p w:rsidR="00397B5B" w:rsidRDefault="00397B5B">
      <w:pPr>
        <w:pStyle w:val="1"/>
      </w:pPr>
      <w:bookmarkStart w:id="293" w:name="_Toc2877017"/>
      <w:r>
        <w:t>ПРИМЕР РАСЧЕТА КОЛИЧЕСТВА ВЗВЕШЕННЫХ И ДОННЫХ НАНОСОВ, ПЕРЕМЕЩАЕМЫХ ВДОЛЬБЕРЕГОВЫМ ТЕЧЕНИЕМ ЧЕРЕЗ СТВОР БЕРЕГОВОЙ ОТМЕЛИ ВОЛНАМИ ОДНОГО НАПРАВЛЕНИЯ В ТЕЧЕНИЕ ЗАДАННОГО СРОКА (ОДИН МЕСЯЦ)</w:t>
      </w:r>
      <w:bookmarkEnd w:id="293"/>
    </w:p>
    <w:p w:rsidR="00397B5B" w:rsidRDefault="00397B5B">
      <w:pPr>
        <w:ind w:firstLine="283"/>
        <w:jc w:val="both"/>
        <w:rPr>
          <w:sz w:val="24"/>
        </w:rPr>
      </w:pPr>
      <w:r>
        <w:rPr>
          <w:sz w:val="24"/>
        </w:rPr>
        <w:t>1. Скорость и повторяемость ветра различных градаций (</w:t>
      </w:r>
      <w:hyperlink w:anchor="TO0000051" w:tooltip="Таблица 46" w:history="1">
        <w:r>
          <w:rPr>
            <w:rStyle w:val="a3"/>
            <w:sz w:val="24"/>
          </w:rPr>
          <w:t>табл. 46</w:t>
        </w:r>
      </w:hyperlink>
      <w:r>
        <w:rPr>
          <w:sz w:val="24"/>
        </w:rPr>
        <w:t>) в течение заданного срока (в данном примере один месяц) взяты из Справочника по климату СССР (вып. III, ветер) по ближайшему репрезентативному для участка водоема пункту наблюдений.</w:t>
      </w:r>
    </w:p>
    <w:p w:rsidR="00397B5B" w:rsidRDefault="00397B5B">
      <w:pPr>
        <w:ind w:firstLine="283"/>
        <w:jc w:val="both"/>
        <w:rPr>
          <w:sz w:val="24"/>
        </w:rPr>
      </w:pPr>
      <w:r>
        <w:rPr>
          <w:sz w:val="24"/>
        </w:rPr>
        <w:t xml:space="preserve">2. Продолжительность действия ветра каждой градации скорости (графа 3 в </w:t>
      </w:r>
      <w:hyperlink w:anchor="TO0000051" w:tooltip="Таблица 46" w:history="1">
        <w:r>
          <w:rPr>
            <w:rStyle w:val="a3"/>
            <w:sz w:val="24"/>
          </w:rPr>
          <w:t>табл. 46</w:t>
        </w:r>
      </w:hyperlink>
      <w:r>
        <w:rPr>
          <w:sz w:val="24"/>
        </w:rPr>
        <w:t>) вычислена путем умножения данных графы 2 на продолжительность заданного периода в часах за вычетом штилевого периода (30 сут</w:t>
      </w:r>
      <w:r>
        <w:rPr>
          <w:sz w:val="24"/>
        </w:rPr>
        <w:sym w:font="Symbol" w:char="00B4"/>
      </w:r>
      <w:r>
        <w:rPr>
          <w:sz w:val="24"/>
        </w:rPr>
        <w:t>24 ч-60 ч=720-60=660ч).</w:t>
      </w:r>
    </w:p>
    <w:p w:rsidR="00397B5B" w:rsidRDefault="00397B5B">
      <w:pPr>
        <w:ind w:firstLine="283"/>
        <w:jc w:val="both"/>
        <w:rPr>
          <w:sz w:val="24"/>
        </w:rPr>
      </w:pPr>
      <w:r>
        <w:rPr>
          <w:sz w:val="24"/>
        </w:rPr>
        <w:t xml:space="preserve">3. Высоты волн, для средней скорости ветра каждой градации вычислены согласно требованиям </w:t>
      </w:r>
      <w:hyperlink r:id="rId535" w:tooltip="Нагрузки и воздействия на гидротехнические сооружения (волновые, ледовые и от судов)" w:history="1">
        <w:r>
          <w:rPr>
            <w:rStyle w:val="a3"/>
            <w:sz w:val="24"/>
          </w:rPr>
          <w:t>СНиП 2.06.04-82</w:t>
        </w:r>
      </w:hyperlink>
      <w:r>
        <w:rPr>
          <w:sz w:val="24"/>
        </w:rPr>
        <w:t xml:space="preserve"> с использованием крупномасштабной (1:50000) карты водоема в изобатах.</w:t>
      </w:r>
    </w:p>
    <w:p w:rsidR="00397B5B" w:rsidRDefault="00397B5B">
      <w:pPr>
        <w:ind w:firstLine="283"/>
        <w:jc w:val="both"/>
        <w:rPr>
          <w:sz w:val="24"/>
        </w:rPr>
      </w:pPr>
      <w:r>
        <w:rPr>
          <w:sz w:val="24"/>
        </w:rPr>
        <w:t xml:space="preserve">4. Площадь живого сечения </w:t>
      </w:r>
      <w:r>
        <w:rPr>
          <w:i/>
          <w:iCs/>
          <w:sz w:val="24"/>
          <w:lang w:val="en-US"/>
        </w:rPr>
        <w:t>F</w:t>
      </w:r>
      <w:r>
        <w:rPr>
          <w:sz w:val="24"/>
        </w:rPr>
        <w:t xml:space="preserve"> по створу береговой отмели, имеющей уклон 0,02-0,03, принимается равной произведению ширины зоны разрушения волн </w:t>
      </w:r>
      <w:r>
        <w:rPr>
          <w:i/>
          <w:iCs/>
          <w:sz w:val="24"/>
        </w:rPr>
        <w:t>В</w:t>
      </w:r>
      <w:r>
        <w:rPr>
          <w:sz w:val="24"/>
          <w:vertAlign w:val="subscript"/>
        </w:rPr>
        <w:t>р</w:t>
      </w:r>
      <w:r>
        <w:rPr>
          <w:sz w:val="24"/>
        </w:rPr>
        <w:t xml:space="preserve"> на среднюю глубину </w:t>
      </w:r>
      <w:r>
        <w:rPr>
          <w:i/>
          <w:iCs/>
          <w:sz w:val="24"/>
        </w:rPr>
        <w:t>Н</w:t>
      </w:r>
      <w:r>
        <w:rPr>
          <w:sz w:val="24"/>
          <w:vertAlign w:val="subscript"/>
        </w:rPr>
        <w:t>о</w:t>
      </w:r>
      <w:r>
        <w:rPr>
          <w:sz w:val="24"/>
        </w:rPr>
        <w:t xml:space="preserve"> в пределах между урезом и линией начала разрушения волн, где глубина </w:t>
      </w:r>
      <w:r>
        <w:rPr>
          <w:sz w:val="24"/>
        </w:rPr>
        <w:lastRenderedPageBreak/>
        <w:t xml:space="preserve">равна </w:t>
      </w:r>
      <w:r>
        <w:rPr>
          <w:i/>
          <w:iCs/>
          <w:sz w:val="24"/>
        </w:rPr>
        <w:t>Н</w:t>
      </w:r>
      <w:r>
        <w:rPr>
          <w:sz w:val="24"/>
          <w:vertAlign w:val="subscript"/>
        </w:rPr>
        <w:t>р</w:t>
      </w:r>
      <w:r>
        <w:rPr>
          <w:sz w:val="24"/>
        </w:rPr>
        <w:t>=1,3</w:t>
      </w:r>
      <w:r>
        <w:rPr>
          <w:i/>
          <w:iCs/>
          <w:sz w:val="24"/>
          <w:lang w:val="en-US"/>
        </w:rPr>
        <w:t>h</w:t>
      </w:r>
      <w:r>
        <w:rPr>
          <w:sz w:val="24"/>
          <w:vertAlign w:val="subscript"/>
        </w:rPr>
        <w:t>1%</w:t>
      </w:r>
      <w:r>
        <w:rPr>
          <w:sz w:val="24"/>
        </w:rPr>
        <w:t>.</w:t>
      </w:r>
    </w:p>
    <w:p w:rsidR="00397B5B" w:rsidRDefault="00397B5B">
      <w:pPr>
        <w:ind w:firstLine="283"/>
        <w:jc w:val="both"/>
        <w:rPr>
          <w:sz w:val="24"/>
        </w:rPr>
      </w:pPr>
      <w:r>
        <w:rPr>
          <w:sz w:val="24"/>
        </w:rPr>
        <w:t xml:space="preserve">5. Средняя скорость вдольберегового сечения </w:t>
      </w:r>
      <w:r>
        <w:rPr>
          <w:i/>
          <w:iCs/>
          <w:sz w:val="24"/>
          <w:lang w:val="en-US"/>
        </w:rPr>
        <w:t>v</w:t>
      </w:r>
      <w:r>
        <w:rPr>
          <w:sz w:val="24"/>
        </w:rPr>
        <w:t xml:space="preserve"> (графа 5) вычисляется по </w:t>
      </w:r>
      <w:hyperlink w:anchor="PO0000506" w:tooltip="Формула 101" w:history="1">
        <w:r>
          <w:rPr>
            <w:rStyle w:val="a3"/>
            <w:sz w:val="24"/>
          </w:rPr>
          <w:t>формуле (101</w:t>
        </w:r>
      </w:hyperlink>
      <w:r>
        <w:rPr>
          <w:sz w:val="24"/>
        </w:rPr>
        <w:t xml:space="preserve">) с учетом коэффициента 0,83 и ширины береговой отмели </w:t>
      </w:r>
      <w:r>
        <w:rPr>
          <w:i/>
          <w:iCs/>
          <w:sz w:val="24"/>
        </w:rPr>
        <w:t>В</w:t>
      </w:r>
      <w:r>
        <w:rPr>
          <w:sz w:val="24"/>
        </w:rPr>
        <w:t xml:space="preserve"> до 100 м, независимо от высоты волн.</w:t>
      </w:r>
    </w:p>
    <w:p w:rsidR="00397B5B" w:rsidRDefault="00397B5B">
      <w:pPr>
        <w:ind w:firstLine="283"/>
        <w:jc w:val="both"/>
        <w:rPr>
          <w:sz w:val="24"/>
        </w:rPr>
      </w:pPr>
      <w:r>
        <w:rPr>
          <w:sz w:val="24"/>
        </w:rPr>
        <w:t xml:space="preserve">6. Средняя мутность воды </w:t>
      </w:r>
      <w:r>
        <w:rPr>
          <w:sz w:val="24"/>
        </w:rPr>
        <w:sym w:font="Symbol" w:char="0072"/>
      </w:r>
      <w:r>
        <w:rPr>
          <w:sz w:val="24"/>
          <w:vertAlign w:val="subscript"/>
        </w:rPr>
        <w:t>ср</w:t>
      </w:r>
      <w:r>
        <w:rPr>
          <w:sz w:val="24"/>
        </w:rPr>
        <w:t xml:space="preserve"> в пределах зоны разрушения волн каждого диапазона вычисляется по </w:t>
      </w:r>
      <w:hyperlink w:anchor="PO0000274" w:tooltip="Формула 57" w:history="1">
        <w:r>
          <w:rPr>
            <w:rStyle w:val="a3"/>
            <w:sz w:val="24"/>
          </w:rPr>
          <w:t>формуле (57</w:t>
        </w:r>
      </w:hyperlink>
      <w:r>
        <w:rPr>
          <w:sz w:val="24"/>
        </w:rPr>
        <w:t xml:space="preserve">), а входящая в эту формулу величина </w:t>
      </w:r>
      <w:r>
        <w:rPr>
          <w:sz w:val="24"/>
        </w:rPr>
        <w:sym w:font="Symbol" w:char="0077"/>
      </w:r>
      <w:r>
        <w:rPr>
          <w:sz w:val="24"/>
          <w:vertAlign w:val="subscript"/>
        </w:rPr>
        <w:t>т</w:t>
      </w:r>
      <w:r>
        <w:rPr>
          <w:sz w:val="24"/>
        </w:rPr>
        <w:t xml:space="preserve"> рассчитывается по формуле (58) с учетом характеристик донного грунта, представленных в </w:t>
      </w:r>
      <w:hyperlink w:anchor="TO0000053" w:tooltip="Таблица 47" w:history="1">
        <w:r>
          <w:rPr>
            <w:rStyle w:val="a3"/>
            <w:sz w:val="24"/>
          </w:rPr>
          <w:t>табл. 47</w:t>
        </w:r>
      </w:hyperlink>
      <w:r>
        <w:rPr>
          <w:sz w:val="24"/>
        </w:rPr>
        <w:t>.</w:t>
      </w:r>
    </w:p>
    <w:p w:rsidR="00397B5B" w:rsidRDefault="00397B5B">
      <w:pPr>
        <w:spacing w:before="120" w:after="120"/>
        <w:ind w:firstLine="284"/>
        <w:jc w:val="right"/>
        <w:rPr>
          <w:sz w:val="24"/>
        </w:rPr>
      </w:pPr>
      <w:r>
        <w:rPr>
          <w:sz w:val="24"/>
        </w:rPr>
        <w:t>Таблица 46</w:t>
      </w:r>
    </w:p>
    <w:tbl>
      <w:tblPr>
        <w:tblW w:w="5000" w:type="pct"/>
        <w:jc w:val="center"/>
        <w:tblCellMar>
          <w:left w:w="28" w:type="dxa"/>
          <w:right w:w="28" w:type="dxa"/>
        </w:tblCellMar>
        <w:tblLook w:val="0000" w:firstRow="0" w:lastRow="0" w:firstColumn="0" w:lastColumn="0" w:noHBand="0" w:noVBand="0"/>
      </w:tblPr>
      <w:tblGrid>
        <w:gridCol w:w="1699"/>
        <w:gridCol w:w="1809"/>
        <w:gridCol w:w="1789"/>
        <w:gridCol w:w="1038"/>
        <w:gridCol w:w="1397"/>
        <w:gridCol w:w="1395"/>
      </w:tblGrid>
      <w:tr w:rsidR="00397B5B">
        <w:trPr>
          <w:tblHeader/>
          <w:jc w:val="center"/>
        </w:trPr>
        <w:tc>
          <w:tcPr>
            <w:tcW w:w="967"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bookmarkStart w:id="294" w:name="TO0000051"/>
            <w:r>
              <w:rPr>
                <w:sz w:val="20"/>
                <w:szCs w:val="14"/>
              </w:rPr>
              <w:t xml:space="preserve">Скорость ветра </w:t>
            </w:r>
            <w:r>
              <w:rPr>
                <w:i/>
                <w:iCs/>
                <w:sz w:val="20"/>
                <w:szCs w:val="14"/>
              </w:rPr>
              <w:t>W</w:t>
            </w:r>
            <w:r>
              <w:rPr>
                <w:sz w:val="20"/>
                <w:szCs w:val="14"/>
                <w:vertAlign w:val="subscript"/>
              </w:rPr>
              <w:t>10</w:t>
            </w:r>
            <w:r>
              <w:rPr>
                <w:sz w:val="20"/>
                <w:szCs w:val="14"/>
              </w:rPr>
              <w:t xml:space="preserve"> м/с</w:t>
            </w:r>
          </w:p>
        </w:tc>
        <w:tc>
          <w:tcPr>
            <w:tcW w:w="1027"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 xml:space="preserve">Повторяемость ветров различной скорости </w:t>
            </w:r>
            <w:r>
              <w:rPr>
                <w:i/>
                <w:iCs/>
                <w:sz w:val="20"/>
                <w:szCs w:val="14"/>
              </w:rPr>
              <w:t>р</w:t>
            </w:r>
            <w:r>
              <w:rPr>
                <w:sz w:val="20"/>
                <w:szCs w:val="14"/>
              </w:rPr>
              <w:t xml:space="preserve"> %</w:t>
            </w:r>
          </w:p>
        </w:tc>
        <w:tc>
          <w:tcPr>
            <w:tcW w:w="801"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 xml:space="preserve">Продолжительность действия ветров </w:t>
            </w:r>
            <w:r>
              <w:rPr>
                <w:i/>
                <w:iCs/>
                <w:sz w:val="20"/>
                <w:szCs w:val="14"/>
                <w:lang w:val="en-US"/>
              </w:rPr>
              <w:t>t</w:t>
            </w:r>
            <w:r>
              <w:rPr>
                <w:sz w:val="20"/>
                <w:szCs w:val="14"/>
              </w:rPr>
              <w:t xml:space="preserve"> ч</w:t>
            </w:r>
          </w:p>
        </w:tc>
        <w:tc>
          <w:tcPr>
            <w:tcW w:w="604"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 xml:space="preserve">Высота волны </w:t>
            </w:r>
            <w:r>
              <w:rPr>
                <w:i/>
                <w:iCs/>
                <w:sz w:val="20"/>
                <w:lang w:val="en-US"/>
              </w:rPr>
              <w:t>h</w:t>
            </w:r>
            <w:r>
              <w:rPr>
                <w:sz w:val="20"/>
                <w:vertAlign w:val="subscript"/>
              </w:rPr>
              <w:t>1%</w:t>
            </w:r>
            <w:r>
              <w:rPr>
                <w:sz w:val="20"/>
              </w:rPr>
              <w:t>,</w:t>
            </w:r>
            <w:r>
              <w:rPr>
                <w:sz w:val="20"/>
                <w:szCs w:val="14"/>
              </w:rPr>
              <w:t xml:space="preserve"> м</w:t>
            </w:r>
          </w:p>
        </w:tc>
        <w:tc>
          <w:tcPr>
            <w:tcW w:w="801"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 xml:space="preserve">Средняя скорость течения </w:t>
            </w:r>
            <w:r>
              <w:rPr>
                <w:i/>
                <w:iCs/>
                <w:sz w:val="20"/>
                <w:szCs w:val="14"/>
                <w:lang w:val="en-US"/>
              </w:rPr>
              <w:t>v</w:t>
            </w:r>
            <w:r>
              <w:rPr>
                <w:sz w:val="20"/>
                <w:szCs w:val="14"/>
              </w:rPr>
              <w:t xml:space="preserve"> м/с</w:t>
            </w:r>
          </w:p>
        </w:tc>
        <w:tc>
          <w:tcPr>
            <w:tcW w:w="800" w:type="pct"/>
            <w:tcBorders>
              <w:top w:val="single" w:sz="4"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 xml:space="preserve">Площадь живого сечения </w:t>
            </w:r>
            <w:r>
              <w:rPr>
                <w:i/>
                <w:iCs/>
                <w:sz w:val="20"/>
                <w:szCs w:val="14"/>
              </w:rPr>
              <w:t>F</w:t>
            </w:r>
            <w:r>
              <w:rPr>
                <w:sz w:val="20"/>
                <w:szCs w:val="14"/>
              </w:rPr>
              <w:t xml:space="preserve"> м</w:t>
            </w:r>
            <w:r>
              <w:rPr>
                <w:sz w:val="20"/>
                <w:szCs w:val="14"/>
                <w:vertAlign w:val="superscript"/>
              </w:rPr>
              <w:t>2</w:t>
            </w:r>
          </w:p>
        </w:tc>
      </w:tr>
      <w:tr w:rsidR="00397B5B">
        <w:trPr>
          <w:tblHeader/>
          <w:jc w:val="center"/>
        </w:trPr>
        <w:tc>
          <w:tcPr>
            <w:tcW w:w="967" w:type="pct"/>
            <w:tcBorders>
              <w:top w:val="single" w:sz="6"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1</w:t>
            </w:r>
          </w:p>
        </w:tc>
        <w:tc>
          <w:tcPr>
            <w:tcW w:w="1027" w:type="pct"/>
            <w:tcBorders>
              <w:top w:val="single" w:sz="6"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2</w:t>
            </w:r>
          </w:p>
        </w:tc>
        <w:tc>
          <w:tcPr>
            <w:tcW w:w="801" w:type="pct"/>
            <w:tcBorders>
              <w:top w:val="single" w:sz="6"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3</w:t>
            </w:r>
          </w:p>
        </w:tc>
        <w:tc>
          <w:tcPr>
            <w:tcW w:w="604" w:type="pct"/>
            <w:tcBorders>
              <w:top w:val="single" w:sz="6"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4</w:t>
            </w:r>
          </w:p>
        </w:tc>
        <w:tc>
          <w:tcPr>
            <w:tcW w:w="801" w:type="pct"/>
            <w:tcBorders>
              <w:top w:val="single" w:sz="6"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5</w:t>
            </w:r>
          </w:p>
        </w:tc>
        <w:tc>
          <w:tcPr>
            <w:tcW w:w="800" w:type="pct"/>
            <w:tcBorders>
              <w:top w:val="single" w:sz="6" w:space="0" w:color="auto"/>
              <w:left w:val="single" w:sz="4" w:space="0" w:color="auto"/>
              <w:bottom w:val="single" w:sz="6" w:space="0" w:color="auto"/>
              <w:right w:val="single" w:sz="4" w:space="0" w:color="auto"/>
            </w:tcBorders>
            <w:vAlign w:val="center"/>
          </w:tcPr>
          <w:p w:rsidR="00397B5B" w:rsidRDefault="00397B5B">
            <w:pPr>
              <w:widowControl/>
              <w:jc w:val="center"/>
              <w:rPr>
                <w:sz w:val="20"/>
              </w:rPr>
            </w:pPr>
            <w:r>
              <w:rPr>
                <w:sz w:val="20"/>
                <w:szCs w:val="14"/>
              </w:rPr>
              <w:t>6</w:t>
            </w:r>
          </w:p>
        </w:tc>
      </w:tr>
      <w:tr w:rsidR="00397B5B">
        <w:trPr>
          <w:jc w:val="center"/>
        </w:trPr>
        <w:tc>
          <w:tcPr>
            <w:tcW w:w="967" w:type="pct"/>
            <w:tcBorders>
              <w:top w:val="single" w:sz="6" w:space="0" w:color="auto"/>
              <w:left w:val="single" w:sz="4" w:space="0" w:color="auto"/>
              <w:bottom w:val="nil"/>
              <w:right w:val="single" w:sz="4" w:space="0" w:color="auto"/>
            </w:tcBorders>
          </w:tcPr>
          <w:p w:rsidR="00397B5B" w:rsidRDefault="00397B5B">
            <w:pPr>
              <w:jc w:val="center"/>
              <w:rPr>
                <w:sz w:val="20"/>
              </w:rPr>
            </w:pPr>
            <w:r>
              <w:rPr>
                <w:sz w:val="20"/>
                <w:szCs w:val="14"/>
              </w:rPr>
              <w:t>2,5-5,0</w:t>
            </w:r>
          </w:p>
        </w:tc>
        <w:tc>
          <w:tcPr>
            <w:tcW w:w="1027" w:type="pct"/>
            <w:tcBorders>
              <w:top w:val="single" w:sz="6" w:space="0" w:color="auto"/>
              <w:left w:val="single" w:sz="4" w:space="0" w:color="auto"/>
              <w:bottom w:val="nil"/>
              <w:right w:val="single" w:sz="4" w:space="0" w:color="auto"/>
            </w:tcBorders>
          </w:tcPr>
          <w:p w:rsidR="00397B5B" w:rsidRDefault="00397B5B">
            <w:pPr>
              <w:jc w:val="center"/>
              <w:rPr>
                <w:sz w:val="20"/>
              </w:rPr>
            </w:pPr>
            <w:r>
              <w:rPr>
                <w:sz w:val="20"/>
                <w:szCs w:val="14"/>
              </w:rPr>
              <w:t>3,36</w:t>
            </w:r>
          </w:p>
        </w:tc>
        <w:tc>
          <w:tcPr>
            <w:tcW w:w="801" w:type="pct"/>
            <w:tcBorders>
              <w:top w:val="single" w:sz="6" w:space="0" w:color="auto"/>
              <w:left w:val="single" w:sz="4" w:space="0" w:color="auto"/>
              <w:bottom w:val="nil"/>
              <w:right w:val="single" w:sz="4" w:space="0" w:color="auto"/>
            </w:tcBorders>
          </w:tcPr>
          <w:p w:rsidR="00397B5B" w:rsidRDefault="00397B5B">
            <w:pPr>
              <w:jc w:val="center"/>
              <w:rPr>
                <w:sz w:val="20"/>
              </w:rPr>
            </w:pPr>
            <w:r>
              <w:rPr>
                <w:sz w:val="20"/>
                <w:szCs w:val="14"/>
              </w:rPr>
              <w:t>222</w:t>
            </w:r>
          </w:p>
        </w:tc>
        <w:tc>
          <w:tcPr>
            <w:tcW w:w="604" w:type="pct"/>
            <w:tcBorders>
              <w:top w:val="single" w:sz="6" w:space="0" w:color="auto"/>
              <w:left w:val="single" w:sz="4" w:space="0" w:color="auto"/>
              <w:bottom w:val="nil"/>
              <w:right w:val="single" w:sz="4" w:space="0" w:color="auto"/>
            </w:tcBorders>
          </w:tcPr>
          <w:p w:rsidR="00397B5B" w:rsidRDefault="00397B5B">
            <w:pPr>
              <w:jc w:val="center"/>
              <w:rPr>
                <w:sz w:val="20"/>
              </w:rPr>
            </w:pPr>
            <w:r>
              <w:rPr>
                <w:sz w:val="20"/>
                <w:szCs w:val="14"/>
              </w:rPr>
              <w:t>0,22</w:t>
            </w:r>
          </w:p>
        </w:tc>
        <w:tc>
          <w:tcPr>
            <w:tcW w:w="801" w:type="pct"/>
            <w:tcBorders>
              <w:top w:val="single" w:sz="6" w:space="0" w:color="auto"/>
              <w:left w:val="single" w:sz="4" w:space="0" w:color="auto"/>
              <w:bottom w:val="nil"/>
              <w:right w:val="single" w:sz="4" w:space="0" w:color="auto"/>
            </w:tcBorders>
          </w:tcPr>
          <w:p w:rsidR="00397B5B" w:rsidRDefault="00397B5B">
            <w:pPr>
              <w:jc w:val="center"/>
              <w:rPr>
                <w:sz w:val="20"/>
              </w:rPr>
            </w:pPr>
            <w:r>
              <w:rPr>
                <w:sz w:val="20"/>
                <w:szCs w:val="14"/>
              </w:rPr>
              <w:t>0,08</w:t>
            </w:r>
          </w:p>
        </w:tc>
        <w:tc>
          <w:tcPr>
            <w:tcW w:w="800" w:type="pct"/>
            <w:tcBorders>
              <w:top w:val="single" w:sz="6" w:space="0" w:color="auto"/>
              <w:left w:val="single" w:sz="4" w:space="0" w:color="auto"/>
              <w:bottom w:val="nil"/>
              <w:right w:val="single" w:sz="4" w:space="0" w:color="auto"/>
            </w:tcBorders>
          </w:tcPr>
          <w:p w:rsidR="00397B5B" w:rsidRDefault="00397B5B">
            <w:pPr>
              <w:jc w:val="center"/>
              <w:rPr>
                <w:sz w:val="20"/>
              </w:rPr>
            </w:pPr>
            <w:r>
              <w:rPr>
                <w:sz w:val="20"/>
                <w:szCs w:val="14"/>
              </w:rPr>
              <w:t>13</w:t>
            </w:r>
          </w:p>
        </w:tc>
      </w:tr>
      <w:tr w:rsidR="00397B5B">
        <w:trPr>
          <w:jc w:val="center"/>
        </w:trPr>
        <w:tc>
          <w:tcPr>
            <w:tcW w:w="967" w:type="pct"/>
            <w:tcBorders>
              <w:top w:val="nil"/>
              <w:left w:val="single" w:sz="4" w:space="0" w:color="auto"/>
              <w:bottom w:val="nil"/>
              <w:right w:val="single" w:sz="4" w:space="0" w:color="auto"/>
            </w:tcBorders>
          </w:tcPr>
          <w:p w:rsidR="00397B5B" w:rsidRDefault="00397B5B">
            <w:pPr>
              <w:jc w:val="center"/>
              <w:rPr>
                <w:sz w:val="20"/>
              </w:rPr>
            </w:pPr>
            <w:r>
              <w:rPr>
                <w:sz w:val="20"/>
                <w:szCs w:val="14"/>
              </w:rPr>
              <w:t>5,0-7,5</w:t>
            </w:r>
          </w:p>
        </w:tc>
        <w:tc>
          <w:tcPr>
            <w:tcW w:w="1027" w:type="pct"/>
            <w:tcBorders>
              <w:top w:val="nil"/>
              <w:left w:val="single" w:sz="4" w:space="0" w:color="auto"/>
              <w:bottom w:val="nil"/>
              <w:right w:val="single" w:sz="4" w:space="0" w:color="auto"/>
            </w:tcBorders>
          </w:tcPr>
          <w:p w:rsidR="00397B5B" w:rsidRDefault="00397B5B">
            <w:pPr>
              <w:jc w:val="center"/>
              <w:rPr>
                <w:sz w:val="20"/>
              </w:rPr>
            </w:pPr>
            <w:r>
              <w:rPr>
                <w:sz w:val="20"/>
                <w:szCs w:val="14"/>
              </w:rPr>
              <w:t>1,91</w:t>
            </w:r>
          </w:p>
        </w:tc>
        <w:tc>
          <w:tcPr>
            <w:tcW w:w="801" w:type="pct"/>
            <w:tcBorders>
              <w:top w:val="nil"/>
              <w:left w:val="single" w:sz="4" w:space="0" w:color="auto"/>
              <w:bottom w:val="nil"/>
              <w:right w:val="single" w:sz="4" w:space="0" w:color="auto"/>
            </w:tcBorders>
          </w:tcPr>
          <w:p w:rsidR="00397B5B" w:rsidRDefault="00397B5B">
            <w:pPr>
              <w:jc w:val="center"/>
              <w:rPr>
                <w:sz w:val="20"/>
              </w:rPr>
            </w:pPr>
            <w:r>
              <w:rPr>
                <w:sz w:val="20"/>
                <w:szCs w:val="14"/>
              </w:rPr>
              <w:t>126</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0,45</w:t>
            </w:r>
          </w:p>
        </w:tc>
        <w:tc>
          <w:tcPr>
            <w:tcW w:w="801" w:type="pct"/>
            <w:tcBorders>
              <w:top w:val="nil"/>
              <w:left w:val="single" w:sz="4" w:space="0" w:color="auto"/>
              <w:bottom w:val="nil"/>
              <w:right w:val="single" w:sz="4" w:space="0" w:color="auto"/>
            </w:tcBorders>
          </w:tcPr>
          <w:p w:rsidR="00397B5B" w:rsidRDefault="00397B5B">
            <w:pPr>
              <w:jc w:val="center"/>
              <w:rPr>
                <w:sz w:val="20"/>
              </w:rPr>
            </w:pPr>
            <w:r>
              <w:rPr>
                <w:sz w:val="20"/>
                <w:szCs w:val="14"/>
              </w:rPr>
              <w:t>0,17</w:t>
            </w:r>
          </w:p>
        </w:tc>
        <w:tc>
          <w:tcPr>
            <w:tcW w:w="800" w:type="pct"/>
            <w:tcBorders>
              <w:top w:val="nil"/>
              <w:left w:val="single" w:sz="4" w:space="0" w:color="auto"/>
              <w:bottom w:val="nil"/>
              <w:right w:val="single" w:sz="4" w:space="0" w:color="auto"/>
            </w:tcBorders>
          </w:tcPr>
          <w:p w:rsidR="00397B5B" w:rsidRDefault="00397B5B">
            <w:pPr>
              <w:jc w:val="center"/>
              <w:rPr>
                <w:sz w:val="20"/>
              </w:rPr>
            </w:pPr>
            <w:r>
              <w:rPr>
                <w:sz w:val="20"/>
                <w:szCs w:val="14"/>
              </w:rPr>
              <w:t>17</w:t>
            </w:r>
          </w:p>
        </w:tc>
      </w:tr>
      <w:tr w:rsidR="00397B5B">
        <w:trPr>
          <w:jc w:val="center"/>
        </w:trPr>
        <w:tc>
          <w:tcPr>
            <w:tcW w:w="967" w:type="pct"/>
            <w:tcBorders>
              <w:top w:val="nil"/>
              <w:left w:val="single" w:sz="4" w:space="0" w:color="auto"/>
              <w:bottom w:val="nil"/>
              <w:right w:val="single" w:sz="4" w:space="0" w:color="auto"/>
            </w:tcBorders>
          </w:tcPr>
          <w:p w:rsidR="00397B5B" w:rsidRDefault="00397B5B">
            <w:pPr>
              <w:jc w:val="center"/>
              <w:rPr>
                <w:sz w:val="20"/>
              </w:rPr>
            </w:pPr>
            <w:r>
              <w:rPr>
                <w:sz w:val="20"/>
                <w:szCs w:val="14"/>
              </w:rPr>
              <w:t>7,5-10,0</w:t>
            </w:r>
          </w:p>
        </w:tc>
        <w:tc>
          <w:tcPr>
            <w:tcW w:w="1027" w:type="pct"/>
            <w:tcBorders>
              <w:top w:val="nil"/>
              <w:left w:val="single" w:sz="4" w:space="0" w:color="auto"/>
              <w:bottom w:val="nil"/>
              <w:right w:val="single" w:sz="4" w:space="0" w:color="auto"/>
            </w:tcBorders>
          </w:tcPr>
          <w:p w:rsidR="00397B5B" w:rsidRDefault="00397B5B">
            <w:pPr>
              <w:jc w:val="center"/>
              <w:rPr>
                <w:sz w:val="20"/>
              </w:rPr>
            </w:pPr>
            <w:r>
              <w:rPr>
                <w:sz w:val="20"/>
                <w:szCs w:val="14"/>
              </w:rPr>
              <w:t>0,34</w:t>
            </w:r>
          </w:p>
        </w:tc>
        <w:tc>
          <w:tcPr>
            <w:tcW w:w="801" w:type="pct"/>
            <w:tcBorders>
              <w:top w:val="nil"/>
              <w:left w:val="single" w:sz="4" w:space="0" w:color="auto"/>
              <w:bottom w:val="nil"/>
              <w:right w:val="single" w:sz="4" w:space="0" w:color="auto"/>
            </w:tcBorders>
          </w:tcPr>
          <w:p w:rsidR="00397B5B" w:rsidRDefault="00397B5B">
            <w:pPr>
              <w:jc w:val="center"/>
              <w:rPr>
                <w:sz w:val="20"/>
              </w:rPr>
            </w:pPr>
            <w:r>
              <w:rPr>
                <w:sz w:val="20"/>
                <w:szCs w:val="14"/>
              </w:rPr>
              <w:t>22</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0,65</w:t>
            </w:r>
          </w:p>
        </w:tc>
        <w:tc>
          <w:tcPr>
            <w:tcW w:w="801" w:type="pct"/>
            <w:tcBorders>
              <w:top w:val="nil"/>
              <w:left w:val="single" w:sz="4" w:space="0" w:color="auto"/>
              <w:bottom w:val="nil"/>
              <w:right w:val="single" w:sz="4" w:space="0" w:color="auto"/>
            </w:tcBorders>
          </w:tcPr>
          <w:p w:rsidR="00397B5B" w:rsidRDefault="00397B5B">
            <w:pPr>
              <w:jc w:val="center"/>
              <w:rPr>
                <w:sz w:val="20"/>
              </w:rPr>
            </w:pPr>
            <w:r>
              <w:rPr>
                <w:sz w:val="20"/>
                <w:szCs w:val="14"/>
              </w:rPr>
              <w:t>0,25</w:t>
            </w:r>
          </w:p>
        </w:tc>
        <w:tc>
          <w:tcPr>
            <w:tcW w:w="800" w:type="pct"/>
            <w:tcBorders>
              <w:top w:val="nil"/>
              <w:left w:val="single" w:sz="4" w:space="0" w:color="auto"/>
              <w:bottom w:val="nil"/>
              <w:right w:val="single" w:sz="4" w:space="0" w:color="auto"/>
            </w:tcBorders>
          </w:tcPr>
          <w:p w:rsidR="00397B5B" w:rsidRDefault="00397B5B">
            <w:pPr>
              <w:jc w:val="center"/>
              <w:rPr>
                <w:sz w:val="20"/>
              </w:rPr>
            </w:pPr>
            <w:r>
              <w:rPr>
                <w:sz w:val="20"/>
                <w:szCs w:val="14"/>
              </w:rPr>
              <w:t>24</w:t>
            </w:r>
          </w:p>
        </w:tc>
      </w:tr>
      <w:tr w:rsidR="00397B5B">
        <w:trPr>
          <w:jc w:val="center"/>
        </w:trPr>
        <w:tc>
          <w:tcPr>
            <w:tcW w:w="967" w:type="pct"/>
            <w:tcBorders>
              <w:top w:val="nil"/>
              <w:left w:val="single" w:sz="4" w:space="0" w:color="auto"/>
              <w:bottom w:val="nil"/>
              <w:right w:val="single" w:sz="4" w:space="0" w:color="auto"/>
            </w:tcBorders>
          </w:tcPr>
          <w:p w:rsidR="00397B5B" w:rsidRDefault="00397B5B">
            <w:pPr>
              <w:jc w:val="center"/>
              <w:rPr>
                <w:sz w:val="20"/>
              </w:rPr>
            </w:pPr>
            <w:r>
              <w:rPr>
                <w:sz w:val="20"/>
                <w:szCs w:val="14"/>
              </w:rPr>
              <w:t>10,0-12,5</w:t>
            </w:r>
          </w:p>
        </w:tc>
        <w:tc>
          <w:tcPr>
            <w:tcW w:w="1027" w:type="pct"/>
            <w:tcBorders>
              <w:top w:val="nil"/>
              <w:left w:val="single" w:sz="4" w:space="0" w:color="auto"/>
              <w:bottom w:val="nil"/>
              <w:right w:val="single" w:sz="4" w:space="0" w:color="auto"/>
            </w:tcBorders>
          </w:tcPr>
          <w:p w:rsidR="00397B5B" w:rsidRDefault="00397B5B">
            <w:pPr>
              <w:jc w:val="center"/>
              <w:rPr>
                <w:sz w:val="20"/>
              </w:rPr>
            </w:pPr>
            <w:r>
              <w:rPr>
                <w:sz w:val="20"/>
                <w:szCs w:val="14"/>
              </w:rPr>
              <w:t>0,09</w:t>
            </w:r>
          </w:p>
        </w:tc>
        <w:tc>
          <w:tcPr>
            <w:tcW w:w="801" w:type="pct"/>
            <w:tcBorders>
              <w:top w:val="nil"/>
              <w:left w:val="single" w:sz="4" w:space="0" w:color="auto"/>
              <w:bottom w:val="nil"/>
              <w:right w:val="single" w:sz="4" w:space="0" w:color="auto"/>
            </w:tcBorders>
          </w:tcPr>
          <w:p w:rsidR="00397B5B" w:rsidRDefault="00397B5B">
            <w:pPr>
              <w:jc w:val="center"/>
              <w:rPr>
                <w:sz w:val="20"/>
              </w:rPr>
            </w:pPr>
            <w:r>
              <w:rPr>
                <w:sz w:val="20"/>
                <w:szCs w:val="14"/>
              </w:rPr>
              <w:t>6</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0,82</w:t>
            </w:r>
          </w:p>
        </w:tc>
        <w:tc>
          <w:tcPr>
            <w:tcW w:w="801" w:type="pct"/>
            <w:tcBorders>
              <w:top w:val="nil"/>
              <w:left w:val="single" w:sz="4" w:space="0" w:color="auto"/>
              <w:bottom w:val="nil"/>
              <w:right w:val="single" w:sz="4" w:space="0" w:color="auto"/>
            </w:tcBorders>
          </w:tcPr>
          <w:p w:rsidR="00397B5B" w:rsidRDefault="00397B5B">
            <w:pPr>
              <w:jc w:val="center"/>
              <w:rPr>
                <w:sz w:val="20"/>
              </w:rPr>
            </w:pPr>
            <w:r>
              <w:rPr>
                <w:sz w:val="20"/>
                <w:szCs w:val="14"/>
              </w:rPr>
              <w:t>0,32</w:t>
            </w:r>
          </w:p>
        </w:tc>
        <w:tc>
          <w:tcPr>
            <w:tcW w:w="800" w:type="pct"/>
            <w:tcBorders>
              <w:top w:val="nil"/>
              <w:left w:val="single" w:sz="4" w:space="0" w:color="auto"/>
              <w:bottom w:val="nil"/>
              <w:right w:val="single" w:sz="4" w:space="0" w:color="auto"/>
            </w:tcBorders>
          </w:tcPr>
          <w:p w:rsidR="00397B5B" w:rsidRDefault="00397B5B">
            <w:pPr>
              <w:jc w:val="center"/>
              <w:rPr>
                <w:sz w:val="20"/>
              </w:rPr>
            </w:pPr>
            <w:r>
              <w:rPr>
                <w:sz w:val="20"/>
                <w:szCs w:val="14"/>
              </w:rPr>
              <w:t>30</w:t>
            </w:r>
          </w:p>
        </w:tc>
      </w:tr>
      <w:tr w:rsidR="00397B5B">
        <w:trPr>
          <w:jc w:val="center"/>
        </w:trPr>
        <w:tc>
          <w:tcPr>
            <w:tcW w:w="967" w:type="pct"/>
            <w:tcBorders>
              <w:top w:val="nil"/>
              <w:left w:val="single" w:sz="4" w:space="0" w:color="auto"/>
              <w:bottom w:val="nil"/>
              <w:right w:val="single" w:sz="4" w:space="0" w:color="auto"/>
            </w:tcBorders>
          </w:tcPr>
          <w:p w:rsidR="00397B5B" w:rsidRDefault="00397B5B">
            <w:pPr>
              <w:jc w:val="center"/>
              <w:rPr>
                <w:sz w:val="20"/>
              </w:rPr>
            </w:pPr>
            <w:r>
              <w:rPr>
                <w:sz w:val="20"/>
                <w:szCs w:val="14"/>
              </w:rPr>
              <w:t>12,5-15,0</w:t>
            </w:r>
          </w:p>
        </w:tc>
        <w:tc>
          <w:tcPr>
            <w:tcW w:w="1027" w:type="pct"/>
            <w:tcBorders>
              <w:top w:val="nil"/>
              <w:left w:val="single" w:sz="4" w:space="0" w:color="auto"/>
              <w:bottom w:val="nil"/>
              <w:right w:val="single" w:sz="4" w:space="0" w:color="auto"/>
            </w:tcBorders>
          </w:tcPr>
          <w:p w:rsidR="00397B5B" w:rsidRDefault="00397B5B">
            <w:pPr>
              <w:jc w:val="center"/>
              <w:rPr>
                <w:sz w:val="20"/>
              </w:rPr>
            </w:pPr>
            <w:r>
              <w:rPr>
                <w:sz w:val="20"/>
                <w:szCs w:val="14"/>
              </w:rPr>
              <w:t>0,06</w:t>
            </w:r>
          </w:p>
        </w:tc>
        <w:tc>
          <w:tcPr>
            <w:tcW w:w="801" w:type="pct"/>
            <w:tcBorders>
              <w:top w:val="nil"/>
              <w:left w:val="single" w:sz="4" w:space="0" w:color="auto"/>
              <w:bottom w:val="nil"/>
              <w:right w:val="single" w:sz="4" w:space="0" w:color="auto"/>
            </w:tcBorders>
          </w:tcPr>
          <w:p w:rsidR="00397B5B" w:rsidRDefault="00397B5B">
            <w:pPr>
              <w:jc w:val="center"/>
              <w:rPr>
                <w:sz w:val="20"/>
              </w:rPr>
            </w:pPr>
            <w:r>
              <w:rPr>
                <w:sz w:val="20"/>
                <w:szCs w:val="14"/>
              </w:rPr>
              <w:t>4</w:t>
            </w:r>
          </w:p>
        </w:tc>
        <w:tc>
          <w:tcPr>
            <w:tcW w:w="604" w:type="pct"/>
            <w:tcBorders>
              <w:top w:val="nil"/>
              <w:left w:val="single" w:sz="4" w:space="0" w:color="auto"/>
              <w:bottom w:val="nil"/>
              <w:right w:val="single" w:sz="4" w:space="0" w:color="auto"/>
            </w:tcBorders>
          </w:tcPr>
          <w:p w:rsidR="00397B5B" w:rsidRDefault="00397B5B">
            <w:pPr>
              <w:jc w:val="center"/>
              <w:rPr>
                <w:sz w:val="20"/>
              </w:rPr>
            </w:pPr>
            <w:r>
              <w:rPr>
                <w:sz w:val="20"/>
                <w:szCs w:val="14"/>
              </w:rPr>
              <w:t>0,98</w:t>
            </w:r>
          </w:p>
        </w:tc>
        <w:tc>
          <w:tcPr>
            <w:tcW w:w="801" w:type="pct"/>
            <w:tcBorders>
              <w:top w:val="nil"/>
              <w:left w:val="single" w:sz="4" w:space="0" w:color="auto"/>
              <w:bottom w:val="nil"/>
              <w:right w:val="single" w:sz="4" w:space="0" w:color="auto"/>
            </w:tcBorders>
          </w:tcPr>
          <w:p w:rsidR="00397B5B" w:rsidRDefault="00397B5B">
            <w:pPr>
              <w:jc w:val="center"/>
              <w:rPr>
                <w:sz w:val="20"/>
              </w:rPr>
            </w:pPr>
            <w:r>
              <w:rPr>
                <w:sz w:val="20"/>
                <w:szCs w:val="14"/>
              </w:rPr>
              <w:t>0,38</w:t>
            </w:r>
          </w:p>
        </w:tc>
        <w:tc>
          <w:tcPr>
            <w:tcW w:w="800" w:type="pct"/>
            <w:tcBorders>
              <w:top w:val="nil"/>
              <w:left w:val="single" w:sz="4" w:space="0" w:color="auto"/>
              <w:bottom w:val="nil"/>
              <w:right w:val="single" w:sz="4" w:space="0" w:color="auto"/>
            </w:tcBorders>
          </w:tcPr>
          <w:p w:rsidR="00397B5B" w:rsidRDefault="00397B5B">
            <w:pPr>
              <w:jc w:val="center"/>
              <w:rPr>
                <w:sz w:val="20"/>
              </w:rPr>
            </w:pPr>
            <w:r>
              <w:rPr>
                <w:sz w:val="20"/>
                <w:szCs w:val="14"/>
              </w:rPr>
              <w:t>36</w:t>
            </w:r>
          </w:p>
        </w:tc>
      </w:tr>
      <w:tr w:rsidR="00397B5B">
        <w:trPr>
          <w:jc w:val="center"/>
        </w:trPr>
        <w:tc>
          <w:tcPr>
            <w:tcW w:w="96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15,0-17,5</w:t>
            </w:r>
          </w:p>
        </w:tc>
        <w:tc>
          <w:tcPr>
            <w:tcW w:w="1027"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0,01</w:t>
            </w:r>
          </w:p>
        </w:tc>
        <w:tc>
          <w:tcPr>
            <w:tcW w:w="801"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0,7</w:t>
            </w:r>
          </w:p>
        </w:tc>
        <w:tc>
          <w:tcPr>
            <w:tcW w:w="604"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1,14</w:t>
            </w:r>
          </w:p>
        </w:tc>
        <w:tc>
          <w:tcPr>
            <w:tcW w:w="801"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0,44</w:t>
            </w:r>
          </w:p>
        </w:tc>
        <w:tc>
          <w:tcPr>
            <w:tcW w:w="800" w:type="pct"/>
            <w:tcBorders>
              <w:top w:val="nil"/>
              <w:left w:val="single" w:sz="4" w:space="0" w:color="auto"/>
              <w:bottom w:val="single" w:sz="4" w:space="0" w:color="auto"/>
              <w:right w:val="single" w:sz="4" w:space="0" w:color="auto"/>
            </w:tcBorders>
          </w:tcPr>
          <w:p w:rsidR="00397B5B" w:rsidRDefault="00397B5B">
            <w:pPr>
              <w:jc w:val="center"/>
              <w:rPr>
                <w:sz w:val="20"/>
              </w:rPr>
            </w:pPr>
            <w:r>
              <w:rPr>
                <w:sz w:val="20"/>
                <w:szCs w:val="14"/>
              </w:rPr>
              <w:t>40</w:t>
            </w:r>
          </w:p>
        </w:tc>
      </w:tr>
      <w:bookmarkEnd w:id="294"/>
    </w:tbl>
    <w:p w:rsidR="00397B5B" w:rsidRDefault="00397B5B">
      <w:pPr>
        <w:ind w:firstLine="283"/>
        <w:jc w:val="both"/>
        <w:rPr>
          <w:sz w:val="24"/>
        </w:rPr>
      </w:pPr>
    </w:p>
    <w:tbl>
      <w:tblPr>
        <w:tblW w:w="5000" w:type="pct"/>
        <w:jc w:val="center"/>
        <w:tblCellMar>
          <w:left w:w="28" w:type="dxa"/>
          <w:right w:w="28" w:type="dxa"/>
        </w:tblCellMar>
        <w:tblLook w:val="0000" w:firstRow="0" w:lastRow="0" w:firstColumn="0" w:lastColumn="0" w:noHBand="0" w:noVBand="0"/>
      </w:tblPr>
      <w:tblGrid>
        <w:gridCol w:w="1571"/>
        <w:gridCol w:w="1792"/>
        <w:gridCol w:w="1793"/>
        <w:gridCol w:w="1793"/>
        <w:gridCol w:w="2178"/>
      </w:tblGrid>
      <w:tr w:rsidR="00885AFF">
        <w:trPr>
          <w:tblHeader/>
          <w:jc w:val="center"/>
        </w:trPr>
        <w:tc>
          <w:tcPr>
            <w:tcW w:w="861"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 xml:space="preserve">Средняя мутность на отмели </w:t>
            </w:r>
            <w:r>
              <w:rPr>
                <w:sz w:val="20"/>
              </w:rPr>
              <w:sym w:font="Symbol" w:char="0072"/>
            </w:r>
            <w:r>
              <w:rPr>
                <w:sz w:val="20"/>
                <w:vertAlign w:val="subscript"/>
              </w:rPr>
              <w:t>ср</w:t>
            </w:r>
            <w:r>
              <w:rPr>
                <w:sz w:val="20"/>
                <w:szCs w:val="14"/>
              </w:rPr>
              <w:t xml:space="preserve"> кг/м</w:t>
            </w:r>
            <w:r>
              <w:rPr>
                <w:sz w:val="20"/>
                <w:szCs w:val="14"/>
                <w:vertAlign w:val="superscript"/>
              </w:rPr>
              <w:t>3</w:t>
            </w:r>
          </w:p>
        </w:tc>
        <w:tc>
          <w:tcPr>
            <w:tcW w:w="98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 xml:space="preserve">Расход взвешенных наносов </w:t>
            </w:r>
            <w:r>
              <w:rPr>
                <w:i/>
                <w:iCs/>
                <w:sz w:val="20"/>
                <w:szCs w:val="14"/>
                <w:lang w:val="en-US"/>
              </w:rPr>
              <w:t>R</w:t>
            </w:r>
            <w:r>
              <w:rPr>
                <w:sz w:val="20"/>
                <w:szCs w:val="14"/>
                <w:vertAlign w:val="subscript"/>
              </w:rPr>
              <w:t>вз</w:t>
            </w:r>
            <w:r>
              <w:rPr>
                <w:sz w:val="20"/>
                <w:szCs w:val="14"/>
              </w:rPr>
              <w:t xml:space="preserve"> кг/с</w:t>
            </w:r>
          </w:p>
        </w:tc>
        <w:tc>
          <w:tcPr>
            <w:tcW w:w="98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 xml:space="preserve">Расход донных наносов </w:t>
            </w:r>
            <w:r>
              <w:rPr>
                <w:i/>
                <w:iCs/>
                <w:sz w:val="20"/>
                <w:szCs w:val="14"/>
              </w:rPr>
              <w:t>R</w:t>
            </w:r>
            <w:r>
              <w:rPr>
                <w:sz w:val="20"/>
                <w:szCs w:val="14"/>
                <w:vertAlign w:val="subscript"/>
              </w:rPr>
              <w:t>д</w:t>
            </w:r>
            <w:r>
              <w:rPr>
                <w:sz w:val="20"/>
                <w:szCs w:val="14"/>
              </w:rPr>
              <w:t xml:space="preserve"> кг/с</w:t>
            </w:r>
          </w:p>
        </w:tc>
        <w:tc>
          <w:tcPr>
            <w:tcW w:w="98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i/>
                <w:iCs/>
                <w:sz w:val="20"/>
                <w:szCs w:val="14"/>
                <w:lang w:val="en-US"/>
              </w:rPr>
              <w:t>R</w:t>
            </w:r>
            <w:r>
              <w:rPr>
                <w:sz w:val="20"/>
                <w:szCs w:val="14"/>
                <w:vertAlign w:val="subscript"/>
              </w:rPr>
              <w:t>вз</w:t>
            </w:r>
            <w:r>
              <w:rPr>
                <w:sz w:val="20"/>
                <w:szCs w:val="14"/>
              </w:rPr>
              <w:t>+</w:t>
            </w:r>
            <w:r>
              <w:rPr>
                <w:i/>
                <w:iCs/>
                <w:sz w:val="20"/>
                <w:szCs w:val="14"/>
              </w:rPr>
              <w:t>R</w:t>
            </w:r>
            <w:r>
              <w:rPr>
                <w:sz w:val="20"/>
                <w:szCs w:val="14"/>
                <w:vertAlign w:val="subscript"/>
              </w:rPr>
              <w:t>д</w:t>
            </w:r>
            <w:r>
              <w:rPr>
                <w:sz w:val="20"/>
                <w:szCs w:val="14"/>
              </w:rPr>
              <w:t xml:space="preserve"> кг/с</w:t>
            </w:r>
          </w:p>
        </w:tc>
        <w:tc>
          <w:tcPr>
            <w:tcW w:w="1193"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Общее количество наносов (</w:t>
            </w:r>
            <w:r>
              <w:rPr>
                <w:i/>
                <w:iCs/>
                <w:sz w:val="20"/>
                <w:szCs w:val="14"/>
                <w:lang w:val="en-US"/>
              </w:rPr>
              <w:t>R</w:t>
            </w:r>
            <w:r>
              <w:rPr>
                <w:sz w:val="20"/>
                <w:szCs w:val="14"/>
                <w:vertAlign w:val="subscript"/>
              </w:rPr>
              <w:t>вз</w:t>
            </w:r>
            <w:r>
              <w:rPr>
                <w:sz w:val="20"/>
                <w:szCs w:val="14"/>
              </w:rPr>
              <w:t>+</w:t>
            </w:r>
            <w:r>
              <w:rPr>
                <w:i/>
                <w:iCs/>
                <w:sz w:val="20"/>
                <w:szCs w:val="14"/>
              </w:rPr>
              <w:t>R</w:t>
            </w:r>
            <w:r>
              <w:rPr>
                <w:sz w:val="20"/>
                <w:szCs w:val="14"/>
                <w:vertAlign w:val="subscript"/>
              </w:rPr>
              <w:t>д</w:t>
            </w:r>
            <w:r>
              <w:rPr>
                <w:sz w:val="20"/>
                <w:szCs w:val="14"/>
              </w:rPr>
              <w:t>)</w:t>
            </w:r>
            <w:r>
              <w:rPr>
                <w:i/>
                <w:iCs/>
                <w:sz w:val="20"/>
                <w:szCs w:val="14"/>
                <w:lang w:val="en-US"/>
              </w:rPr>
              <w:t>t</w:t>
            </w:r>
            <w:r>
              <w:rPr>
                <w:sz w:val="20"/>
                <w:szCs w:val="14"/>
                <w:vertAlign w:val="subscript"/>
              </w:rPr>
              <w:t>т</w:t>
            </w:r>
          </w:p>
        </w:tc>
      </w:tr>
      <w:tr w:rsidR="00885AFF">
        <w:trPr>
          <w:tblHeader/>
          <w:jc w:val="center"/>
        </w:trPr>
        <w:tc>
          <w:tcPr>
            <w:tcW w:w="861"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7</w:t>
            </w:r>
          </w:p>
        </w:tc>
        <w:tc>
          <w:tcPr>
            <w:tcW w:w="98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8</w:t>
            </w:r>
          </w:p>
        </w:tc>
        <w:tc>
          <w:tcPr>
            <w:tcW w:w="98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9</w:t>
            </w:r>
          </w:p>
        </w:tc>
        <w:tc>
          <w:tcPr>
            <w:tcW w:w="982"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10</w:t>
            </w:r>
          </w:p>
        </w:tc>
        <w:tc>
          <w:tcPr>
            <w:tcW w:w="1193" w:type="pct"/>
            <w:tcBorders>
              <w:top w:val="single" w:sz="4" w:space="0" w:color="auto"/>
              <w:left w:val="single" w:sz="4" w:space="0" w:color="auto"/>
              <w:bottom w:val="single" w:sz="4" w:space="0" w:color="auto"/>
              <w:right w:val="single" w:sz="4" w:space="0" w:color="auto"/>
            </w:tcBorders>
            <w:vAlign w:val="center"/>
          </w:tcPr>
          <w:p w:rsidR="00397B5B" w:rsidRDefault="00397B5B">
            <w:pPr>
              <w:widowControl/>
              <w:jc w:val="center"/>
              <w:rPr>
                <w:sz w:val="20"/>
              </w:rPr>
            </w:pPr>
            <w:r>
              <w:rPr>
                <w:sz w:val="20"/>
                <w:szCs w:val="14"/>
              </w:rPr>
              <w:t>11</w:t>
            </w:r>
          </w:p>
        </w:tc>
      </w:tr>
      <w:tr w:rsidR="00885AFF">
        <w:trPr>
          <w:jc w:val="center"/>
        </w:trPr>
        <w:tc>
          <w:tcPr>
            <w:tcW w:w="861"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0,080</w:t>
            </w:r>
          </w:p>
        </w:tc>
        <w:tc>
          <w:tcPr>
            <w:tcW w:w="982"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0,083</w:t>
            </w:r>
          </w:p>
        </w:tc>
        <w:tc>
          <w:tcPr>
            <w:tcW w:w="982"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rPr>
              <w:t>-</w:t>
            </w:r>
          </w:p>
        </w:tc>
        <w:tc>
          <w:tcPr>
            <w:tcW w:w="982"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0,083</w:t>
            </w:r>
          </w:p>
        </w:tc>
        <w:tc>
          <w:tcPr>
            <w:tcW w:w="1193" w:type="pct"/>
            <w:tcBorders>
              <w:top w:val="single" w:sz="4" w:space="0" w:color="auto"/>
              <w:left w:val="single" w:sz="4" w:space="0" w:color="auto"/>
              <w:bottom w:val="nil"/>
              <w:right w:val="single" w:sz="4" w:space="0" w:color="auto"/>
            </w:tcBorders>
          </w:tcPr>
          <w:p w:rsidR="00397B5B" w:rsidRDefault="00397B5B">
            <w:pPr>
              <w:jc w:val="center"/>
              <w:rPr>
                <w:sz w:val="20"/>
              </w:rPr>
            </w:pPr>
            <w:r>
              <w:rPr>
                <w:sz w:val="20"/>
                <w:szCs w:val="14"/>
              </w:rPr>
              <w:t>66,33</w:t>
            </w:r>
          </w:p>
        </w:tc>
      </w:tr>
      <w:tr w:rsidR="00885AFF">
        <w:trPr>
          <w:jc w:val="center"/>
        </w:trPr>
        <w:tc>
          <w:tcPr>
            <w:tcW w:w="861" w:type="pct"/>
            <w:tcBorders>
              <w:top w:val="nil"/>
              <w:left w:val="single" w:sz="4" w:space="0" w:color="auto"/>
              <w:bottom w:val="nil"/>
              <w:right w:val="single" w:sz="4" w:space="0" w:color="auto"/>
            </w:tcBorders>
          </w:tcPr>
          <w:p w:rsidR="00885AFF" w:rsidRDefault="00885AFF">
            <w:pPr>
              <w:jc w:val="center"/>
              <w:rPr>
                <w:sz w:val="20"/>
              </w:rPr>
            </w:pPr>
            <w:r>
              <w:rPr>
                <w:sz w:val="20"/>
                <w:szCs w:val="14"/>
              </w:rPr>
              <w:t>0,194</w:t>
            </w:r>
          </w:p>
        </w:tc>
        <w:tc>
          <w:tcPr>
            <w:tcW w:w="982" w:type="pct"/>
            <w:tcBorders>
              <w:top w:val="nil"/>
              <w:left w:val="single" w:sz="4" w:space="0" w:color="auto"/>
              <w:bottom w:val="nil"/>
              <w:right w:val="single" w:sz="4" w:space="0" w:color="auto"/>
            </w:tcBorders>
          </w:tcPr>
          <w:p w:rsidR="00885AFF" w:rsidRDefault="00885AFF">
            <w:pPr>
              <w:jc w:val="center"/>
              <w:rPr>
                <w:sz w:val="20"/>
              </w:rPr>
            </w:pPr>
            <w:r>
              <w:rPr>
                <w:sz w:val="20"/>
                <w:szCs w:val="14"/>
              </w:rPr>
              <w:t>0,560</w:t>
            </w:r>
          </w:p>
        </w:tc>
        <w:tc>
          <w:tcPr>
            <w:tcW w:w="982" w:type="pct"/>
            <w:tcBorders>
              <w:top w:val="nil"/>
              <w:left w:val="single" w:sz="4" w:space="0" w:color="auto"/>
              <w:bottom w:val="nil"/>
              <w:right w:val="single" w:sz="4" w:space="0" w:color="auto"/>
            </w:tcBorders>
          </w:tcPr>
          <w:p w:rsidR="00885AFF" w:rsidRDefault="00885AFF">
            <w:pPr>
              <w:jc w:val="center"/>
              <w:rPr>
                <w:sz w:val="20"/>
              </w:rPr>
            </w:pPr>
            <w:r>
              <w:rPr>
                <w:sz w:val="20"/>
                <w:szCs w:val="14"/>
              </w:rPr>
              <w:t>0,280</w:t>
            </w:r>
          </w:p>
        </w:tc>
        <w:tc>
          <w:tcPr>
            <w:tcW w:w="982" w:type="pct"/>
            <w:tcBorders>
              <w:top w:val="nil"/>
              <w:left w:val="single" w:sz="4" w:space="0" w:color="auto"/>
              <w:bottom w:val="nil"/>
              <w:right w:val="single" w:sz="4" w:space="0" w:color="auto"/>
            </w:tcBorders>
          </w:tcPr>
          <w:p w:rsidR="00885AFF" w:rsidRDefault="00885AFF">
            <w:pPr>
              <w:jc w:val="center"/>
              <w:rPr>
                <w:sz w:val="20"/>
              </w:rPr>
            </w:pPr>
            <w:r>
              <w:rPr>
                <w:sz w:val="20"/>
                <w:szCs w:val="14"/>
              </w:rPr>
              <w:t>0,840</w:t>
            </w:r>
          </w:p>
        </w:tc>
        <w:tc>
          <w:tcPr>
            <w:tcW w:w="1193" w:type="pct"/>
            <w:tcBorders>
              <w:top w:val="nil"/>
              <w:left w:val="single" w:sz="4" w:space="0" w:color="auto"/>
              <w:bottom w:val="nil"/>
              <w:right w:val="single" w:sz="4" w:space="0" w:color="auto"/>
            </w:tcBorders>
          </w:tcPr>
          <w:p w:rsidR="00885AFF" w:rsidRDefault="00885AFF">
            <w:pPr>
              <w:jc w:val="center"/>
              <w:rPr>
                <w:sz w:val="20"/>
              </w:rPr>
            </w:pPr>
            <w:r>
              <w:rPr>
                <w:sz w:val="20"/>
                <w:szCs w:val="14"/>
              </w:rPr>
              <w:t>381,02</w:t>
            </w:r>
          </w:p>
        </w:tc>
      </w:tr>
      <w:tr w:rsidR="00885AFF">
        <w:trPr>
          <w:jc w:val="center"/>
        </w:trPr>
        <w:tc>
          <w:tcPr>
            <w:tcW w:w="861" w:type="pct"/>
            <w:tcBorders>
              <w:top w:val="nil"/>
              <w:left w:val="single" w:sz="4" w:space="0" w:color="auto"/>
              <w:bottom w:val="nil"/>
              <w:right w:val="single" w:sz="4" w:space="0" w:color="auto"/>
            </w:tcBorders>
          </w:tcPr>
          <w:p w:rsidR="00885AFF" w:rsidRDefault="00885AFF">
            <w:pPr>
              <w:jc w:val="center"/>
              <w:rPr>
                <w:sz w:val="20"/>
              </w:rPr>
            </w:pPr>
            <w:r>
              <w:rPr>
                <w:sz w:val="20"/>
                <w:szCs w:val="14"/>
              </w:rPr>
              <w:t>0,267</w:t>
            </w:r>
          </w:p>
        </w:tc>
        <w:tc>
          <w:tcPr>
            <w:tcW w:w="982" w:type="pct"/>
            <w:tcBorders>
              <w:top w:val="nil"/>
              <w:left w:val="single" w:sz="4" w:space="0" w:color="auto"/>
              <w:bottom w:val="nil"/>
              <w:right w:val="single" w:sz="4" w:space="0" w:color="auto"/>
            </w:tcBorders>
          </w:tcPr>
          <w:p w:rsidR="00885AFF" w:rsidRDefault="00885AFF">
            <w:pPr>
              <w:jc w:val="center"/>
              <w:rPr>
                <w:sz w:val="20"/>
              </w:rPr>
            </w:pPr>
            <w:r>
              <w:rPr>
                <w:sz w:val="20"/>
                <w:szCs w:val="14"/>
              </w:rPr>
              <w:t>1,602</w:t>
            </w:r>
          </w:p>
        </w:tc>
        <w:tc>
          <w:tcPr>
            <w:tcW w:w="982" w:type="pct"/>
            <w:tcBorders>
              <w:top w:val="nil"/>
              <w:left w:val="single" w:sz="4" w:space="0" w:color="auto"/>
              <w:bottom w:val="nil"/>
              <w:right w:val="single" w:sz="4" w:space="0" w:color="auto"/>
            </w:tcBorders>
          </w:tcPr>
          <w:p w:rsidR="00885AFF" w:rsidRDefault="00885AFF">
            <w:pPr>
              <w:jc w:val="center"/>
              <w:rPr>
                <w:sz w:val="20"/>
              </w:rPr>
            </w:pPr>
            <w:r>
              <w:rPr>
                <w:sz w:val="20"/>
                <w:szCs w:val="14"/>
              </w:rPr>
              <w:t>0,384</w:t>
            </w:r>
          </w:p>
        </w:tc>
        <w:tc>
          <w:tcPr>
            <w:tcW w:w="982" w:type="pct"/>
            <w:tcBorders>
              <w:top w:val="nil"/>
              <w:left w:val="single" w:sz="4" w:space="0" w:color="auto"/>
              <w:bottom w:val="nil"/>
              <w:right w:val="single" w:sz="4" w:space="0" w:color="auto"/>
            </w:tcBorders>
          </w:tcPr>
          <w:p w:rsidR="00885AFF" w:rsidRDefault="00885AFF">
            <w:pPr>
              <w:jc w:val="center"/>
              <w:rPr>
                <w:sz w:val="20"/>
              </w:rPr>
            </w:pPr>
            <w:r>
              <w:rPr>
                <w:sz w:val="20"/>
                <w:szCs w:val="14"/>
              </w:rPr>
              <w:t>1,986</w:t>
            </w:r>
          </w:p>
        </w:tc>
        <w:tc>
          <w:tcPr>
            <w:tcW w:w="1193" w:type="pct"/>
            <w:tcBorders>
              <w:top w:val="nil"/>
              <w:left w:val="single" w:sz="4" w:space="0" w:color="auto"/>
              <w:bottom w:val="nil"/>
              <w:right w:val="single" w:sz="4" w:space="0" w:color="auto"/>
            </w:tcBorders>
          </w:tcPr>
          <w:p w:rsidR="00885AFF" w:rsidRDefault="00885AFF">
            <w:pPr>
              <w:jc w:val="center"/>
              <w:rPr>
                <w:sz w:val="20"/>
              </w:rPr>
            </w:pPr>
            <w:r>
              <w:rPr>
                <w:sz w:val="20"/>
                <w:szCs w:val="14"/>
              </w:rPr>
              <w:t>157,29</w:t>
            </w:r>
          </w:p>
        </w:tc>
      </w:tr>
      <w:tr w:rsidR="00885AFF">
        <w:trPr>
          <w:jc w:val="center"/>
        </w:trPr>
        <w:tc>
          <w:tcPr>
            <w:tcW w:w="861" w:type="pct"/>
            <w:tcBorders>
              <w:top w:val="nil"/>
              <w:left w:val="single" w:sz="4" w:space="0" w:color="auto"/>
              <w:bottom w:val="nil"/>
              <w:right w:val="single" w:sz="4" w:space="0" w:color="auto"/>
            </w:tcBorders>
          </w:tcPr>
          <w:p w:rsidR="00885AFF" w:rsidRDefault="00885AFF">
            <w:pPr>
              <w:jc w:val="center"/>
              <w:rPr>
                <w:sz w:val="20"/>
              </w:rPr>
            </w:pPr>
            <w:r>
              <w:rPr>
                <w:sz w:val="20"/>
                <w:szCs w:val="14"/>
              </w:rPr>
              <w:t>0,326</w:t>
            </w:r>
          </w:p>
        </w:tc>
        <w:tc>
          <w:tcPr>
            <w:tcW w:w="982" w:type="pct"/>
            <w:tcBorders>
              <w:top w:val="nil"/>
              <w:left w:val="single" w:sz="4" w:space="0" w:color="auto"/>
              <w:bottom w:val="nil"/>
              <w:right w:val="single" w:sz="4" w:space="0" w:color="auto"/>
            </w:tcBorders>
          </w:tcPr>
          <w:p w:rsidR="00885AFF" w:rsidRDefault="00885AFF">
            <w:pPr>
              <w:jc w:val="center"/>
              <w:rPr>
                <w:sz w:val="20"/>
              </w:rPr>
            </w:pPr>
            <w:r>
              <w:rPr>
                <w:sz w:val="20"/>
                <w:szCs w:val="14"/>
              </w:rPr>
              <w:t>3,130</w:t>
            </w:r>
          </w:p>
        </w:tc>
        <w:tc>
          <w:tcPr>
            <w:tcW w:w="982" w:type="pct"/>
            <w:tcBorders>
              <w:top w:val="nil"/>
              <w:left w:val="single" w:sz="4" w:space="0" w:color="auto"/>
              <w:bottom w:val="nil"/>
              <w:right w:val="single" w:sz="4" w:space="0" w:color="auto"/>
            </w:tcBorders>
          </w:tcPr>
          <w:p w:rsidR="00885AFF" w:rsidRDefault="00885AFF">
            <w:pPr>
              <w:jc w:val="center"/>
              <w:rPr>
                <w:sz w:val="20"/>
              </w:rPr>
            </w:pPr>
            <w:r>
              <w:rPr>
                <w:sz w:val="20"/>
                <w:szCs w:val="14"/>
              </w:rPr>
              <w:t>0,376</w:t>
            </w:r>
          </w:p>
        </w:tc>
        <w:tc>
          <w:tcPr>
            <w:tcW w:w="982" w:type="pct"/>
            <w:tcBorders>
              <w:top w:val="nil"/>
              <w:left w:val="single" w:sz="4" w:space="0" w:color="auto"/>
              <w:bottom w:val="nil"/>
              <w:right w:val="single" w:sz="4" w:space="0" w:color="auto"/>
            </w:tcBorders>
          </w:tcPr>
          <w:p w:rsidR="00885AFF" w:rsidRDefault="00885AFF">
            <w:pPr>
              <w:jc w:val="center"/>
              <w:rPr>
                <w:sz w:val="20"/>
              </w:rPr>
            </w:pPr>
            <w:r>
              <w:rPr>
                <w:sz w:val="20"/>
                <w:szCs w:val="14"/>
              </w:rPr>
              <w:t>3,506</w:t>
            </w:r>
          </w:p>
        </w:tc>
        <w:tc>
          <w:tcPr>
            <w:tcW w:w="1193" w:type="pct"/>
            <w:tcBorders>
              <w:top w:val="nil"/>
              <w:left w:val="single" w:sz="4" w:space="0" w:color="auto"/>
              <w:bottom w:val="nil"/>
              <w:right w:val="single" w:sz="4" w:space="0" w:color="auto"/>
            </w:tcBorders>
          </w:tcPr>
          <w:p w:rsidR="00885AFF" w:rsidRDefault="00885AFF">
            <w:pPr>
              <w:jc w:val="center"/>
              <w:rPr>
                <w:sz w:val="20"/>
              </w:rPr>
            </w:pPr>
            <w:r>
              <w:rPr>
                <w:sz w:val="20"/>
                <w:szCs w:val="14"/>
              </w:rPr>
              <w:t>75,73</w:t>
            </w:r>
          </w:p>
        </w:tc>
      </w:tr>
      <w:tr w:rsidR="00885AFF">
        <w:trPr>
          <w:jc w:val="center"/>
        </w:trPr>
        <w:tc>
          <w:tcPr>
            <w:tcW w:w="861" w:type="pct"/>
            <w:tcBorders>
              <w:top w:val="nil"/>
              <w:left w:val="single" w:sz="4" w:space="0" w:color="auto"/>
              <w:bottom w:val="nil"/>
              <w:right w:val="single" w:sz="4" w:space="0" w:color="auto"/>
            </w:tcBorders>
          </w:tcPr>
          <w:p w:rsidR="00885AFF" w:rsidRDefault="00885AFF">
            <w:pPr>
              <w:jc w:val="center"/>
              <w:rPr>
                <w:sz w:val="20"/>
              </w:rPr>
            </w:pPr>
            <w:r>
              <w:rPr>
                <w:sz w:val="20"/>
                <w:szCs w:val="14"/>
              </w:rPr>
              <w:t>0,340</w:t>
            </w:r>
          </w:p>
        </w:tc>
        <w:tc>
          <w:tcPr>
            <w:tcW w:w="982" w:type="pct"/>
            <w:tcBorders>
              <w:top w:val="nil"/>
              <w:left w:val="single" w:sz="4" w:space="0" w:color="auto"/>
              <w:bottom w:val="nil"/>
              <w:right w:val="single" w:sz="4" w:space="0" w:color="auto"/>
            </w:tcBorders>
          </w:tcPr>
          <w:p w:rsidR="00885AFF" w:rsidRDefault="00885AFF">
            <w:pPr>
              <w:jc w:val="center"/>
              <w:rPr>
                <w:sz w:val="20"/>
              </w:rPr>
            </w:pPr>
            <w:r>
              <w:rPr>
                <w:sz w:val="20"/>
                <w:szCs w:val="14"/>
              </w:rPr>
              <w:t>4,651</w:t>
            </w:r>
          </w:p>
        </w:tc>
        <w:tc>
          <w:tcPr>
            <w:tcW w:w="982" w:type="pct"/>
            <w:tcBorders>
              <w:top w:val="nil"/>
              <w:left w:val="single" w:sz="4" w:space="0" w:color="auto"/>
              <w:bottom w:val="nil"/>
              <w:right w:val="single" w:sz="4" w:space="0" w:color="auto"/>
            </w:tcBorders>
          </w:tcPr>
          <w:p w:rsidR="00885AFF" w:rsidRDefault="00885AFF">
            <w:pPr>
              <w:jc w:val="center"/>
              <w:rPr>
                <w:sz w:val="20"/>
              </w:rPr>
            </w:pPr>
            <w:r>
              <w:rPr>
                <w:sz w:val="20"/>
                <w:szCs w:val="14"/>
              </w:rPr>
              <w:t>0,372</w:t>
            </w:r>
          </w:p>
        </w:tc>
        <w:tc>
          <w:tcPr>
            <w:tcW w:w="982" w:type="pct"/>
            <w:tcBorders>
              <w:top w:val="nil"/>
              <w:left w:val="single" w:sz="4" w:space="0" w:color="auto"/>
              <w:bottom w:val="nil"/>
              <w:right w:val="single" w:sz="4" w:space="0" w:color="auto"/>
            </w:tcBorders>
          </w:tcPr>
          <w:p w:rsidR="00885AFF" w:rsidRDefault="00885AFF">
            <w:pPr>
              <w:jc w:val="center"/>
              <w:rPr>
                <w:sz w:val="20"/>
              </w:rPr>
            </w:pPr>
            <w:r>
              <w:rPr>
                <w:sz w:val="20"/>
                <w:szCs w:val="14"/>
              </w:rPr>
              <w:t>5,023</w:t>
            </w:r>
          </w:p>
        </w:tc>
        <w:tc>
          <w:tcPr>
            <w:tcW w:w="1193" w:type="pct"/>
            <w:tcBorders>
              <w:top w:val="nil"/>
              <w:left w:val="single" w:sz="4" w:space="0" w:color="auto"/>
              <w:bottom w:val="nil"/>
              <w:right w:val="single" w:sz="4" w:space="0" w:color="auto"/>
            </w:tcBorders>
          </w:tcPr>
          <w:p w:rsidR="00885AFF" w:rsidRDefault="00885AFF">
            <w:pPr>
              <w:jc w:val="center"/>
              <w:rPr>
                <w:sz w:val="20"/>
              </w:rPr>
            </w:pPr>
            <w:r>
              <w:rPr>
                <w:sz w:val="20"/>
                <w:szCs w:val="14"/>
              </w:rPr>
              <w:t>72,33</w:t>
            </w:r>
          </w:p>
        </w:tc>
      </w:tr>
      <w:tr w:rsidR="00885AFF">
        <w:trPr>
          <w:jc w:val="center"/>
        </w:trPr>
        <w:tc>
          <w:tcPr>
            <w:tcW w:w="861" w:type="pct"/>
            <w:tcBorders>
              <w:top w:val="nil"/>
              <w:left w:val="single" w:sz="4" w:space="0" w:color="auto"/>
              <w:bottom w:val="single" w:sz="4" w:space="0" w:color="auto"/>
              <w:right w:val="single" w:sz="4" w:space="0" w:color="auto"/>
            </w:tcBorders>
          </w:tcPr>
          <w:p w:rsidR="00885AFF" w:rsidRDefault="00885AFF">
            <w:pPr>
              <w:jc w:val="center"/>
              <w:rPr>
                <w:sz w:val="20"/>
              </w:rPr>
            </w:pPr>
            <w:r>
              <w:rPr>
                <w:sz w:val="20"/>
                <w:szCs w:val="14"/>
              </w:rPr>
              <w:t>0,440</w:t>
            </w:r>
          </w:p>
        </w:tc>
        <w:tc>
          <w:tcPr>
            <w:tcW w:w="982" w:type="pct"/>
            <w:tcBorders>
              <w:top w:val="nil"/>
              <w:left w:val="single" w:sz="4" w:space="0" w:color="auto"/>
              <w:bottom w:val="single" w:sz="4" w:space="0" w:color="auto"/>
              <w:right w:val="single" w:sz="4" w:space="0" w:color="auto"/>
            </w:tcBorders>
          </w:tcPr>
          <w:p w:rsidR="00885AFF" w:rsidRDefault="00885AFF">
            <w:pPr>
              <w:jc w:val="center"/>
              <w:rPr>
                <w:sz w:val="20"/>
              </w:rPr>
            </w:pPr>
            <w:r>
              <w:rPr>
                <w:sz w:val="20"/>
                <w:szCs w:val="14"/>
              </w:rPr>
              <w:t>7,744</w:t>
            </w:r>
          </w:p>
        </w:tc>
        <w:tc>
          <w:tcPr>
            <w:tcW w:w="982" w:type="pct"/>
            <w:tcBorders>
              <w:top w:val="nil"/>
              <w:left w:val="single" w:sz="4" w:space="0" w:color="auto"/>
              <w:bottom w:val="single" w:sz="4" w:space="0" w:color="auto"/>
              <w:right w:val="single" w:sz="4" w:space="0" w:color="auto"/>
            </w:tcBorders>
          </w:tcPr>
          <w:p w:rsidR="00885AFF" w:rsidRDefault="00885AFF">
            <w:pPr>
              <w:jc w:val="center"/>
              <w:rPr>
                <w:sz w:val="20"/>
              </w:rPr>
            </w:pPr>
            <w:r>
              <w:rPr>
                <w:sz w:val="20"/>
                <w:szCs w:val="14"/>
              </w:rPr>
              <w:t>0,310</w:t>
            </w:r>
          </w:p>
        </w:tc>
        <w:tc>
          <w:tcPr>
            <w:tcW w:w="982" w:type="pct"/>
            <w:tcBorders>
              <w:top w:val="nil"/>
              <w:left w:val="single" w:sz="4" w:space="0" w:color="auto"/>
              <w:bottom w:val="single" w:sz="4" w:space="0" w:color="auto"/>
              <w:right w:val="single" w:sz="4" w:space="0" w:color="auto"/>
            </w:tcBorders>
          </w:tcPr>
          <w:p w:rsidR="00885AFF" w:rsidRDefault="00885AFF">
            <w:pPr>
              <w:jc w:val="center"/>
              <w:rPr>
                <w:sz w:val="20"/>
              </w:rPr>
            </w:pPr>
            <w:r>
              <w:rPr>
                <w:sz w:val="20"/>
                <w:szCs w:val="14"/>
              </w:rPr>
              <w:t>8,044</w:t>
            </w:r>
          </w:p>
        </w:tc>
        <w:tc>
          <w:tcPr>
            <w:tcW w:w="1193" w:type="pct"/>
            <w:tcBorders>
              <w:top w:val="nil"/>
              <w:left w:val="single" w:sz="4" w:space="0" w:color="auto"/>
              <w:bottom w:val="single" w:sz="4" w:space="0" w:color="auto"/>
              <w:right w:val="single" w:sz="4" w:space="0" w:color="auto"/>
            </w:tcBorders>
          </w:tcPr>
          <w:p w:rsidR="00885AFF" w:rsidRDefault="00885AFF">
            <w:pPr>
              <w:jc w:val="center"/>
              <w:rPr>
                <w:sz w:val="20"/>
              </w:rPr>
            </w:pPr>
            <w:r>
              <w:rPr>
                <w:sz w:val="20"/>
                <w:szCs w:val="14"/>
              </w:rPr>
              <w:t>20,27</w:t>
            </w:r>
          </w:p>
        </w:tc>
      </w:tr>
    </w:tbl>
    <w:p w:rsidR="00397B5B" w:rsidRDefault="00885AFF">
      <w:pPr>
        <w:spacing w:before="120"/>
        <w:ind w:firstLine="284"/>
        <w:jc w:val="both"/>
        <w:rPr>
          <w:sz w:val="24"/>
        </w:rPr>
      </w:pPr>
      <w:r>
        <w:rPr>
          <w:sz w:val="24"/>
        </w:rPr>
        <w:t xml:space="preserve">Гидравлическая крупность </w:t>
      </w:r>
      <w:r>
        <w:rPr>
          <w:i/>
          <w:iCs/>
          <w:sz w:val="24"/>
        </w:rPr>
        <w:t>и</w:t>
      </w:r>
      <w:r>
        <w:rPr>
          <w:sz w:val="24"/>
        </w:rPr>
        <w:t xml:space="preserve"> донных грунтов определяется по </w:t>
      </w:r>
      <w:hyperlink w:anchor="TO0000017" w:tooltip="Таблица 13" w:history="1">
        <w:r>
          <w:rPr>
            <w:rStyle w:val="a3"/>
            <w:sz w:val="24"/>
          </w:rPr>
          <w:t>табл. 13</w:t>
        </w:r>
      </w:hyperlink>
      <w:r>
        <w:rPr>
          <w:sz w:val="24"/>
        </w:rPr>
        <w:t>, на основании фракционного состава.</w:t>
      </w:r>
    </w:p>
    <w:p w:rsidR="00885AFF" w:rsidRDefault="00885AFF">
      <w:pPr>
        <w:ind w:firstLine="283"/>
        <w:jc w:val="both"/>
        <w:rPr>
          <w:sz w:val="24"/>
        </w:rPr>
      </w:pPr>
      <w:r>
        <w:rPr>
          <w:sz w:val="24"/>
        </w:rPr>
        <w:t xml:space="preserve">7. Расход взвешенных наносов </w:t>
      </w:r>
      <w:r>
        <w:rPr>
          <w:i/>
          <w:iCs/>
          <w:sz w:val="24"/>
          <w:szCs w:val="14"/>
          <w:lang w:val="en-US"/>
        </w:rPr>
        <w:t>R</w:t>
      </w:r>
      <w:r>
        <w:rPr>
          <w:sz w:val="24"/>
          <w:szCs w:val="14"/>
          <w:vertAlign w:val="subscript"/>
        </w:rPr>
        <w:t>вз</w:t>
      </w:r>
      <w:r>
        <w:rPr>
          <w:sz w:val="24"/>
        </w:rPr>
        <w:t xml:space="preserve"> определяется по </w:t>
      </w:r>
      <w:hyperlink w:anchor="PO0000286" w:tooltip="Формула 63" w:history="1">
        <w:r>
          <w:rPr>
            <w:rStyle w:val="a3"/>
            <w:sz w:val="24"/>
          </w:rPr>
          <w:t>формуле (63</w:t>
        </w:r>
      </w:hyperlink>
      <w:r>
        <w:rPr>
          <w:sz w:val="24"/>
        </w:rPr>
        <w:t xml:space="preserve">) как произведение данных граф 5-7 и </w:t>
      </w:r>
      <w:hyperlink w:anchor="TO0000051" w:tooltip="Таблица 46" w:history="1">
        <w:r>
          <w:rPr>
            <w:rStyle w:val="a3"/>
            <w:sz w:val="24"/>
          </w:rPr>
          <w:t>табл. 46</w:t>
        </w:r>
      </w:hyperlink>
      <w:r>
        <w:rPr>
          <w:sz w:val="24"/>
        </w:rPr>
        <w:t>.</w:t>
      </w:r>
    </w:p>
    <w:p w:rsidR="00885AFF" w:rsidRDefault="00885AFF">
      <w:pPr>
        <w:ind w:firstLine="283"/>
        <w:jc w:val="both"/>
        <w:rPr>
          <w:sz w:val="24"/>
        </w:rPr>
      </w:pPr>
      <w:r>
        <w:rPr>
          <w:sz w:val="24"/>
        </w:rPr>
        <w:t xml:space="preserve">8. Расход донных наносов </w:t>
      </w:r>
      <w:r>
        <w:rPr>
          <w:i/>
          <w:iCs/>
          <w:sz w:val="24"/>
          <w:szCs w:val="14"/>
          <w:lang w:val="en-US"/>
        </w:rPr>
        <w:t>R</w:t>
      </w:r>
      <w:r>
        <w:rPr>
          <w:sz w:val="24"/>
          <w:szCs w:val="14"/>
          <w:vertAlign w:val="subscript"/>
        </w:rPr>
        <w:t>д</w:t>
      </w:r>
      <w:r>
        <w:rPr>
          <w:sz w:val="24"/>
        </w:rPr>
        <w:t xml:space="preserve"> определяется по </w:t>
      </w:r>
      <w:hyperlink w:anchor="TO0000020" w:tooltip="Таблица 16" w:history="1">
        <w:r>
          <w:rPr>
            <w:rStyle w:val="a3"/>
            <w:sz w:val="24"/>
          </w:rPr>
          <w:t>табл. 16</w:t>
        </w:r>
      </w:hyperlink>
      <w:r>
        <w:rPr>
          <w:sz w:val="24"/>
        </w:rPr>
        <w:t xml:space="preserve"> из соотношения расходов донных и взвешенных наносов при заданных значениях высот волн.</w:t>
      </w:r>
    </w:p>
    <w:p w:rsidR="00885AFF" w:rsidRDefault="00885AFF">
      <w:pPr>
        <w:ind w:firstLine="283"/>
        <w:jc w:val="both"/>
        <w:rPr>
          <w:sz w:val="24"/>
        </w:rPr>
      </w:pPr>
      <w:r>
        <w:rPr>
          <w:sz w:val="24"/>
        </w:rPr>
        <w:t xml:space="preserve">9. Полный расход наносов </w:t>
      </w:r>
      <w:r>
        <w:rPr>
          <w:i/>
          <w:iCs/>
          <w:sz w:val="24"/>
          <w:szCs w:val="14"/>
          <w:lang w:val="en-US"/>
        </w:rPr>
        <w:t>R</w:t>
      </w:r>
      <w:r>
        <w:rPr>
          <w:sz w:val="24"/>
          <w:szCs w:val="14"/>
          <w:vertAlign w:val="subscript"/>
        </w:rPr>
        <w:t>т</w:t>
      </w:r>
      <w:r>
        <w:rPr>
          <w:sz w:val="24"/>
        </w:rPr>
        <w:t xml:space="preserve"> определяется как сумма расходов взвешенных и донных наносов:</w:t>
      </w:r>
    </w:p>
    <w:p w:rsidR="00885AFF" w:rsidRDefault="00885AFF">
      <w:pPr>
        <w:spacing w:before="120" w:after="120"/>
        <w:jc w:val="center"/>
        <w:rPr>
          <w:sz w:val="24"/>
        </w:rPr>
      </w:pPr>
      <w:r>
        <w:rPr>
          <w:i/>
          <w:iCs/>
          <w:sz w:val="24"/>
          <w:szCs w:val="14"/>
          <w:lang w:val="en-US"/>
        </w:rPr>
        <w:t>R</w:t>
      </w:r>
      <w:r>
        <w:rPr>
          <w:sz w:val="24"/>
          <w:szCs w:val="14"/>
          <w:vertAlign w:val="subscript"/>
        </w:rPr>
        <w:t>т</w:t>
      </w:r>
      <w:r>
        <w:rPr>
          <w:sz w:val="24"/>
          <w:szCs w:val="12"/>
        </w:rPr>
        <w:t>=</w:t>
      </w:r>
      <w:r>
        <w:rPr>
          <w:i/>
          <w:iCs/>
          <w:sz w:val="24"/>
          <w:szCs w:val="14"/>
          <w:lang w:val="en-US"/>
        </w:rPr>
        <w:t>R</w:t>
      </w:r>
      <w:r>
        <w:rPr>
          <w:sz w:val="24"/>
          <w:szCs w:val="14"/>
          <w:vertAlign w:val="subscript"/>
        </w:rPr>
        <w:t>вз</w:t>
      </w:r>
      <w:r>
        <w:rPr>
          <w:sz w:val="24"/>
          <w:szCs w:val="12"/>
        </w:rPr>
        <w:t>+</w:t>
      </w:r>
      <w:r>
        <w:rPr>
          <w:i/>
          <w:iCs/>
          <w:sz w:val="24"/>
          <w:szCs w:val="14"/>
          <w:lang w:val="en-US"/>
        </w:rPr>
        <w:t>R</w:t>
      </w:r>
      <w:r>
        <w:rPr>
          <w:sz w:val="24"/>
          <w:szCs w:val="14"/>
          <w:vertAlign w:val="subscript"/>
        </w:rPr>
        <w:t>д</w:t>
      </w:r>
    </w:p>
    <w:p w:rsidR="00885AFF" w:rsidRDefault="00885AFF">
      <w:pPr>
        <w:widowControl/>
        <w:spacing w:after="120"/>
        <w:ind w:firstLine="284"/>
        <w:jc w:val="right"/>
        <w:rPr>
          <w:sz w:val="24"/>
        </w:rPr>
      </w:pPr>
      <w:r>
        <w:rPr>
          <w:sz w:val="24"/>
        </w:rPr>
        <w:t>Таблица 47</w:t>
      </w:r>
    </w:p>
    <w:tbl>
      <w:tblPr>
        <w:tblW w:w="5000" w:type="pct"/>
        <w:jc w:val="center"/>
        <w:tblCellMar>
          <w:left w:w="28" w:type="dxa"/>
          <w:right w:w="28" w:type="dxa"/>
        </w:tblCellMar>
        <w:tblLook w:val="0000" w:firstRow="0" w:lastRow="0" w:firstColumn="0" w:lastColumn="0" w:noHBand="0" w:noVBand="0"/>
      </w:tblPr>
      <w:tblGrid>
        <w:gridCol w:w="2220"/>
        <w:gridCol w:w="1831"/>
        <w:gridCol w:w="1831"/>
        <w:gridCol w:w="1469"/>
        <w:gridCol w:w="1776"/>
      </w:tblGrid>
      <w:tr w:rsidR="00885AFF">
        <w:trPr>
          <w:tblHeader/>
          <w:jc w:val="center"/>
        </w:trPr>
        <w:tc>
          <w:tcPr>
            <w:tcW w:w="1216" w:type="pct"/>
            <w:tcBorders>
              <w:top w:val="single" w:sz="4" w:space="0" w:color="auto"/>
              <w:left w:val="single" w:sz="4" w:space="0" w:color="auto"/>
              <w:bottom w:val="single" w:sz="4" w:space="0" w:color="auto"/>
              <w:right w:val="single" w:sz="4" w:space="0" w:color="auto"/>
            </w:tcBorders>
            <w:vAlign w:val="center"/>
          </w:tcPr>
          <w:p w:rsidR="00885AFF" w:rsidRDefault="00885AFF">
            <w:pPr>
              <w:widowControl/>
              <w:jc w:val="center"/>
              <w:rPr>
                <w:sz w:val="20"/>
              </w:rPr>
            </w:pPr>
            <w:bookmarkStart w:id="295" w:name="TO0000053"/>
            <w:r>
              <w:rPr>
                <w:i/>
                <w:iCs/>
                <w:sz w:val="20"/>
                <w:szCs w:val="14"/>
                <w:lang w:val="en-US"/>
              </w:rPr>
              <w:t>d</w:t>
            </w:r>
            <w:r>
              <w:rPr>
                <w:sz w:val="20"/>
                <w:szCs w:val="14"/>
              </w:rPr>
              <w:t xml:space="preserve"> мм</w:t>
            </w:r>
          </w:p>
        </w:tc>
        <w:tc>
          <w:tcPr>
            <w:tcW w:w="1003" w:type="pct"/>
            <w:tcBorders>
              <w:top w:val="single" w:sz="4" w:space="0" w:color="auto"/>
              <w:left w:val="single" w:sz="4" w:space="0" w:color="auto"/>
              <w:bottom w:val="single" w:sz="4" w:space="0" w:color="auto"/>
              <w:right w:val="single" w:sz="4" w:space="0" w:color="auto"/>
            </w:tcBorders>
            <w:vAlign w:val="center"/>
          </w:tcPr>
          <w:p w:rsidR="00885AFF" w:rsidRDefault="00885AFF">
            <w:pPr>
              <w:widowControl/>
              <w:jc w:val="center"/>
              <w:rPr>
                <w:sz w:val="20"/>
              </w:rPr>
            </w:pPr>
            <w:r>
              <w:rPr>
                <w:i/>
                <w:iCs/>
                <w:sz w:val="20"/>
                <w:szCs w:val="14"/>
                <w:lang w:val="en-US"/>
              </w:rPr>
              <w:t>d</w:t>
            </w:r>
            <w:r>
              <w:rPr>
                <w:sz w:val="20"/>
                <w:szCs w:val="14"/>
                <w:vertAlign w:val="subscript"/>
              </w:rPr>
              <w:t>ср</w:t>
            </w:r>
            <w:r>
              <w:rPr>
                <w:sz w:val="20"/>
                <w:szCs w:val="14"/>
              </w:rPr>
              <w:t xml:space="preserve"> мм</w:t>
            </w:r>
          </w:p>
        </w:tc>
        <w:tc>
          <w:tcPr>
            <w:tcW w:w="1003" w:type="pct"/>
            <w:tcBorders>
              <w:top w:val="single" w:sz="4" w:space="0" w:color="auto"/>
              <w:left w:val="single" w:sz="4" w:space="0" w:color="auto"/>
              <w:bottom w:val="single" w:sz="4" w:space="0" w:color="auto"/>
              <w:right w:val="single" w:sz="4" w:space="0" w:color="auto"/>
            </w:tcBorders>
            <w:vAlign w:val="center"/>
          </w:tcPr>
          <w:p w:rsidR="00885AFF" w:rsidRDefault="00885AFF">
            <w:pPr>
              <w:widowControl/>
              <w:jc w:val="center"/>
              <w:rPr>
                <w:sz w:val="20"/>
              </w:rPr>
            </w:pPr>
            <w:r>
              <w:rPr>
                <w:i/>
                <w:iCs/>
                <w:sz w:val="20"/>
                <w:lang w:val="en-US"/>
              </w:rPr>
              <w:t>u</w:t>
            </w:r>
            <w:r>
              <w:rPr>
                <w:sz w:val="20"/>
              </w:rPr>
              <w:t xml:space="preserve"> м/с</w:t>
            </w:r>
          </w:p>
        </w:tc>
        <w:tc>
          <w:tcPr>
            <w:tcW w:w="805" w:type="pct"/>
            <w:tcBorders>
              <w:top w:val="single" w:sz="4" w:space="0" w:color="auto"/>
              <w:left w:val="single" w:sz="4" w:space="0" w:color="auto"/>
              <w:bottom w:val="single" w:sz="4" w:space="0" w:color="auto"/>
              <w:right w:val="single" w:sz="4" w:space="0" w:color="auto"/>
            </w:tcBorders>
            <w:vAlign w:val="center"/>
          </w:tcPr>
          <w:p w:rsidR="00885AFF" w:rsidRDefault="00885AFF">
            <w:pPr>
              <w:widowControl/>
              <w:jc w:val="center"/>
              <w:rPr>
                <w:sz w:val="20"/>
              </w:rPr>
            </w:pPr>
            <w:r>
              <w:rPr>
                <w:i/>
                <w:iCs/>
                <w:sz w:val="20"/>
              </w:rPr>
              <w:t>р</w:t>
            </w:r>
            <w:r>
              <w:rPr>
                <w:i/>
                <w:iCs/>
                <w:sz w:val="20"/>
                <w:vertAlign w:val="subscript"/>
                <w:lang w:val="en-US"/>
              </w:rPr>
              <w:t>d</w:t>
            </w:r>
            <w:r>
              <w:rPr>
                <w:sz w:val="20"/>
              </w:rPr>
              <w:t xml:space="preserve"> %</w:t>
            </w:r>
          </w:p>
        </w:tc>
        <w:tc>
          <w:tcPr>
            <w:tcW w:w="973" w:type="pct"/>
            <w:tcBorders>
              <w:top w:val="single" w:sz="4" w:space="0" w:color="auto"/>
              <w:left w:val="single" w:sz="4" w:space="0" w:color="auto"/>
              <w:bottom w:val="single" w:sz="4" w:space="0" w:color="auto"/>
              <w:right w:val="single" w:sz="4" w:space="0" w:color="auto"/>
            </w:tcBorders>
            <w:vAlign w:val="center"/>
          </w:tcPr>
          <w:p w:rsidR="00885AFF" w:rsidRDefault="00885AFF">
            <w:pPr>
              <w:widowControl/>
              <w:jc w:val="center"/>
              <w:rPr>
                <w:sz w:val="20"/>
              </w:rPr>
            </w:pPr>
            <w:r>
              <w:rPr>
                <w:i/>
                <w:iCs/>
                <w:sz w:val="20"/>
              </w:rPr>
              <w:t>р</w:t>
            </w:r>
            <w:r>
              <w:rPr>
                <w:i/>
                <w:iCs/>
                <w:sz w:val="20"/>
                <w:vertAlign w:val="subscript"/>
                <w:lang w:val="en-US"/>
              </w:rPr>
              <w:t>d</w:t>
            </w:r>
            <w:r>
              <w:rPr>
                <w:i/>
                <w:iCs/>
                <w:sz w:val="20"/>
                <w:lang w:val="en-US"/>
              </w:rPr>
              <w:t>u</w:t>
            </w:r>
            <w:r>
              <w:rPr>
                <w:i/>
                <w:iCs/>
                <w:sz w:val="20"/>
              </w:rPr>
              <w:t>*</w:t>
            </w:r>
          </w:p>
        </w:tc>
      </w:tr>
      <w:tr w:rsidR="00885AFF">
        <w:trPr>
          <w:jc w:val="center"/>
        </w:trPr>
        <w:tc>
          <w:tcPr>
            <w:tcW w:w="1216" w:type="pct"/>
            <w:tcBorders>
              <w:top w:val="single" w:sz="4" w:space="0" w:color="auto"/>
              <w:left w:val="single" w:sz="4" w:space="0" w:color="auto"/>
              <w:bottom w:val="nil"/>
              <w:right w:val="single" w:sz="4" w:space="0" w:color="auto"/>
            </w:tcBorders>
          </w:tcPr>
          <w:p w:rsidR="00885AFF" w:rsidRDefault="00885AFF">
            <w:pPr>
              <w:jc w:val="center"/>
              <w:rPr>
                <w:sz w:val="20"/>
              </w:rPr>
            </w:pPr>
            <w:r>
              <w:rPr>
                <w:sz w:val="20"/>
                <w:szCs w:val="14"/>
              </w:rPr>
              <w:t>0,1-0,05</w:t>
            </w:r>
          </w:p>
        </w:tc>
        <w:tc>
          <w:tcPr>
            <w:tcW w:w="1003" w:type="pct"/>
            <w:tcBorders>
              <w:top w:val="single" w:sz="4" w:space="0" w:color="auto"/>
              <w:left w:val="single" w:sz="4" w:space="0" w:color="auto"/>
              <w:bottom w:val="nil"/>
              <w:right w:val="single" w:sz="4" w:space="0" w:color="auto"/>
            </w:tcBorders>
          </w:tcPr>
          <w:p w:rsidR="00885AFF" w:rsidRDefault="00885AFF">
            <w:pPr>
              <w:jc w:val="center"/>
              <w:rPr>
                <w:sz w:val="20"/>
              </w:rPr>
            </w:pPr>
            <w:r>
              <w:rPr>
                <w:sz w:val="20"/>
                <w:szCs w:val="14"/>
              </w:rPr>
              <w:t>0,075</w:t>
            </w:r>
          </w:p>
        </w:tc>
        <w:tc>
          <w:tcPr>
            <w:tcW w:w="1003" w:type="pct"/>
            <w:tcBorders>
              <w:top w:val="single" w:sz="4" w:space="0" w:color="auto"/>
              <w:left w:val="single" w:sz="4" w:space="0" w:color="auto"/>
              <w:bottom w:val="nil"/>
              <w:right w:val="single" w:sz="4" w:space="0" w:color="auto"/>
            </w:tcBorders>
          </w:tcPr>
          <w:p w:rsidR="00885AFF" w:rsidRDefault="00885AFF">
            <w:pPr>
              <w:jc w:val="center"/>
              <w:rPr>
                <w:sz w:val="20"/>
              </w:rPr>
            </w:pPr>
            <w:r>
              <w:rPr>
                <w:sz w:val="20"/>
                <w:szCs w:val="14"/>
              </w:rPr>
              <w:t>0,0032</w:t>
            </w:r>
          </w:p>
        </w:tc>
        <w:tc>
          <w:tcPr>
            <w:tcW w:w="805" w:type="pct"/>
            <w:tcBorders>
              <w:top w:val="single" w:sz="4" w:space="0" w:color="auto"/>
              <w:left w:val="single" w:sz="4" w:space="0" w:color="auto"/>
              <w:bottom w:val="nil"/>
              <w:right w:val="single" w:sz="4" w:space="0" w:color="auto"/>
            </w:tcBorders>
          </w:tcPr>
          <w:p w:rsidR="00885AFF" w:rsidRDefault="00885AFF">
            <w:pPr>
              <w:jc w:val="center"/>
              <w:rPr>
                <w:sz w:val="20"/>
              </w:rPr>
            </w:pPr>
            <w:r>
              <w:rPr>
                <w:sz w:val="20"/>
                <w:szCs w:val="14"/>
              </w:rPr>
              <w:t>12,8</w:t>
            </w:r>
          </w:p>
        </w:tc>
        <w:tc>
          <w:tcPr>
            <w:tcW w:w="973" w:type="pct"/>
            <w:tcBorders>
              <w:top w:val="single" w:sz="4" w:space="0" w:color="auto"/>
              <w:left w:val="single" w:sz="4" w:space="0" w:color="auto"/>
              <w:bottom w:val="nil"/>
              <w:right w:val="single" w:sz="4" w:space="0" w:color="auto"/>
            </w:tcBorders>
          </w:tcPr>
          <w:p w:rsidR="00885AFF" w:rsidRDefault="00885AFF">
            <w:pPr>
              <w:jc w:val="center"/>
              <w:rPr>
                <w:sz w:val="20"/>
              </w:rPr>
            </w:pPr>
            <w:r>
              <w:rPr>
                <w:sz w:val="20"/>
                <w:szCs w:val="14"/>
              </w:rPr>
              <w:t>0,00041</w:t>
            </w:r>
          </w:p>
        </w:tc>
      </w:tr>
      <w:tr w:rsidR="00885AFF">
        <w:trPr>
          <w:jc w:val="center"/>
        </w:trPr>
        <w:tc>
          <w:tcPr>
            <w:tcW w:w="1216" w:type="pct"/>
            <w:tcBorders>
              <w:top w:val="nil"/>
              <w:left w:val="single" w:sz="4" w:space="0" w:color="auto"/>
              <w:bottom w:val="nil"/>
              <w:right w:val="single" w:sz="4" w:space="0" w:color="auto"/>
            </w:tcBorders>
          </w:tcPr>
          <w:p w:rsidR="00885AFF" w:rsidRDefault="00885AFF">
            <w:pPr>
              <w:jc w:val="center"/>
              <w:rPr>
                <w:sz w:val="20"/>
              </w:rPr>
            </w:pPr>
            <w:r>
              <w:rPr>
                <w:sz w:val="20"/>
                <w:szCs w:val="14"/>
              </w:rPr>
              <w:t>0,05-0,01</w:t>
            </w:r>
          </w:p>
        </w:tc>
        <w:tc>
          <w:tcPr>
            <w:tcW w:w="1003" w:type="pct"/>
            <w:tcBorders>
              <w:top w:val="nil"/>
              <w:left w:val="single" w:sz="4" w:space="0" w:color="auto"/>
              <w:bottom w:val="nil"/>
              <w:right w:val="single" w:sz="4" w:space="0" w:color="auto"/>
            </w:tcBorders>
          </w:tcPr>
          <w:p w:rsidR="00885AFF" w:rsidRDefault="00885AFF">
            <w:pPr>
              <w:jc w:val="center"/>
              <w:rPr>
                <w:sz w:val="20"/>
              </w:rPr>
            </w:pPr>
            <w:r>
              <w:rPr>
                <w:sz w:val="20"/>
                <w:szCs w:val="14"/>
              </w:rPr>
              <w:t>0,03</w:t>
            </w:r>
          </w:p>
        </w:tc>
        <w:tc>
          <w:tcPr>
            <w:tcW w:w="1003" w:type="pct"/>
            <w:tcBorders>
              <w:top w:val="nil"/>
              <w:left w:val="single" w:sz="4" w:space="0" w:color="auto"/>
              <w:bottom w:val="nil"/>
              <w:right w:val="single" w:sz="4" w:space="0" w:color="auto"/>
            </w:tcBorders>
          </w:tcPr>
          <w:p w:rsidR="00885AFF" w:rsidRDefault="00885AFF">
            <w:pPr>
              <w:jc w:val="center"/>
              <w:rPr>
                <w:sz w:val="20"/>
              </w:rPr>
            </w:pPr>
            <w:r>
              <w:rPr>
                <w:sz w:val="20"/>
                <w:szCs w:val="14"/>
              </w:rPr>
              <w:t>0,00062</w:t>
            </w:r>
          </w:p>
        </w:tc>
        <w:tc>
          <w:tcPr>
            <w:tcW w:w="805" w:type="pct"/>
            <w:tcBorders>
              <w:top w:val="nil"/>
              <w:left w:val="single" w:sz="4" w:space="0" w:color="auto"/>
              <w:bottom w:val="nil"/>
              <w:right w:val="single" w:sz="4" w:space="0" w:color="auto"/>
            </w:tcBorders>
          </w:tcPr>
          <w:p w:rsidR="00885AFF" w:rsidRDefault="00885AFF">
            <w:pPr>
              <w:jc w:val="center"/>
              <w:rPr>
                <w:sz w:val="20"/>
              </w:rPr>
            </w:pPr>
            <w:r>
              <w:rPr>
                <w:sz w:val="20"/>
                <w:szCs w:val="14"/>
              </w:rPr>
              <w:t>6,5</w:t>
            </w:r>
          </w:p>
        </w:tc>
        <w:tc>
          <w:tcPr>
            <w:tcW w:w="973" w:type="pct"/>
            <w:tcBorders>
              <w:top w:val="nil"/>
              <w:left w:val="single" w:sz="4" w:space="0" w:color="auto"/>
              <w:bottom w:val="nil"/>
              <w:right w:val="single" w:sz="4" w:space="0" w:color="auto"/>
            </w:tcBorders>
          </w:tcPr>
          <w:p w:rsidR="00885AFF" w:rsidRDefault="00885AFF">
            <w:pPr>
              <w:jc w:val="center"/>
              <w:rPr>
                <w:sz w:val="20"/>
              </w:rPr>
            </w:pPr>
            <w:r>
              <w:rPr>
                <w:sz w:val="20"/>
                <w:szCs w:val="14"/>
              </w:rPr>
              <w:t>0,00004</w:t>
            </w:r>
          </w:p>
        </w:tc>
      </w:tr>
      <w:tr w:rsidR="00885AFF">
        <w:trPr>
          <w:jc w:val="center"/>
        </w:trPr>
        <w:tc>
          <w:tcPr>
            <w:tcW w:w="1216" w:type="pct"/>
            <w:tcBorders>
              <w:top w:val="nil"/>
              <w:left w:val="single" w:sz="4" w:space="0" w:color="auto"/>
              <w:bottom w:val="single" w:sz="4" w:space="0" w:color="auto"/>
              <w:right w:val="single" w:sz="4" w:space="0" w:color="auto"/>
            </w:tcBorders>
          </w:tcPr>
          <w:p w:rsidR="00885AFF" w:rsidRDefault="00885AFF">
            <w:pPr>
              <w:jc w:val="center"/>
              <w:rPr>
                <w:sz w:val="20"/>
                <w:szCs w:val="14"/>
              </w:rPr>
            </w:pPr>
          </w:p>
        </w:tc>
        <w:tc>
          <w:tcPr>
            <w:tcW w:w="1003" w:type="pct"/>
            <w:tcBorders>
              <w:top w:val="nil"/>
              <w:left w:val="single" w:sz="4" w:space="0" w:color="auto"/>
              <w:bottom w:val="single" w:sz="4" w:space="0" w:color="auto"/>
              <w:right w:val="single" w:sz="4" w:space="0" w:color="auto"/>
            </w:tcBorders>
          </w:tcPr>
          <w:p w:rsidR="00885AFF" w:rsidRDefault="00885AFF">
            <w:pPr>
              <w:jc w:val="center"/>
              <w:rPr>
                <w:sz w:val="20"/>
                <w:szCs w:val="14"/>
              </w:rPr>
            </w:pPr>
          </w:p>
        </w:tc>
        <w:tc>
          <w:tcPr>
            <w:tcW w:w="1003" w:type="pct"/>
            <w:tcBorders>
              <w:top w:val="nil"/>
              <w:left w:val="single" w:sz="4" w:space="0" w:color="auto"/>
              <w:bottom w:val="single" w:sz="4" w:space="0" w:color="auto"/>
              <w:right w:val="single" w:sz="4" w:space="0" w:color="auto"/>
            </w:tcBorders>
          </w:tcPr>
          <w:p w:rsidR="00885AFF" w:rsidRDefault="00885AFF">
            <w:pPr>
              <w:jc w:val="center"/>
              <w:rPr>
                <w:sz w:val="20"/>
                <w:szCs w:val="14"/>
              </w:rPr>
            </w:pPr>
          </w:p>
        </w:tc>
        <w:tc>
          <w:tcPr>
            <w:tcW w:w="805" w:type="pct"/>
            <w:tcBorders>
              <w:top w:val="nil"/>
              <w:left w:val="single" w:sz="4" w:space="0" w:color="auto"/>
              <w:bottom w:val="single" w:sz="4" w:space="0" w:color="auto"/>
              <w:right w:val="single" w:sz="4" w:space="0" w:color="auto"/>
            </w:tcBorders>
          </w:tcPr>
          <w:p w:rsidR="00885AFF" w:rsidRDefault="00885AFF">
            <w:pPr>
              <w:jc w:val="center"/>
              <w:rPr>
                <w:sz w:val="20"/>
                <w:szCs w:val="14"/>
              </w:rPr>
            </w:pPr>
          </w:p>
        </w:tc>
        <w:tc>
          <w:tcPr>
            <w:tcW w:w="973" w:type="pct"/>
            <w:tcBorders>
              <w:top w:val="nil"/>
              <w:left w:val="single" w:sz="4" w:space="0" w:color="auto"/>
              <w:bottom w:val="single" w:sz="4" w:space="0" w:color="auto"/>
              <w:right w:val="single" w:sz="4" w:space="0" w:color="auto"/>
            </w:tcBorders>
          </w:tcPr>
          <w:p w:rsidR="00885AFF" w:rsidRDefault="00885AFF">
            <w:pPr>
              <w:jc w:val="center"/>
              <w:rPr>
                <w:sz w:val="20"/>
                <w:szCs w:val="14"/>
              </w:rPr>
            </w:pPr>
            <w:r>
              <w:rPr>
                <w:sz w:val="20"/>
                <w:szCs w:val="14"/>
              </w:rPr>
              <w:t>0,00045</w:t>
            </w:r>
          </w:p>
        </w:tc>
      </w:tr>
    </w:tbl>
    <w:bookmarkEnd w:id="295"/>
    <w:p w:rsidR="00885AFF" w:rsidRDefault="00885AFF">
      <w:pPr>
        <w:spacing w:before="120" w:after="120"/>
        <w:jc w:val="center"/>
        <w:rPr>
          <w:sz w:val="20"/>
        </w:rPr>
      </w:pPr>
      <w:r>
        <w:rPr>
          <w:sz w:val="20"/>
        </w:rPr>
        <w:t xml:space="preserve">* При вычислении </w:t>
      </w:r>
      <w:r>
        <w:rPr>
          <w:i/>
          <w:iCs/>
          <w:sz w:val="20"/>
        </w:rPr>
        <w:t>р</w:t>
      </w:r>
      <w:r>
        <w:rPr>
          <w:i/>
          <w:iCs/>
          <w:sz w:val="20"/>
          <w:vertAlign w:val="subscript"/>
          <w:lang w:val="en-US"/>
        </w:rPr>
        <w:t>d</w:t>
      </w:r>
      <w:r>
        <w:rPr>
          <w:i/>
          <w:iCs/>
          <w:sz w:val="20"/>
          <w:lang w:val="en-US"/>
        </w:rPr>
        <w:t>u</w:t>
      </w:r>
      <w:r>
        <w:rPr>
          <w:sz w:val="20"/>
        </w:rPr>
        <w:t xml:space="preserve">, значение </w:t>
      </w:r>
      <w:r>
        <w:rPr>
          <w:i/>
          <w:iCs/>
          <w:sz w:val="20"/>
        </w:rPr>
        <w:t>р</w:t>
      </w:r>
      <w:r>
        <w:rPr>
          <w:i/>
          <w:iCs/>
          <w:sz w:val="20"/>
          <w:vertAlign w:val="subscript"/>
          <w:lang w:val="en-US"/>
        </w:rPr>
        <w:t>d</w:t>
      </w:r>
      <w:r>
        <w:rPr>
          <w:sz w:val="20"/>
        </w:rPr>
        <w:t xml:space="preserve"> берется в долях единицы, т.е. 0,128 и 0,065 соответственно.</w:t>
      </w:r>
    </w:p>
    <w:p w:rsidR="00885AFF" w:rsidRDefault="00885AFF">
      <w:pPr>
        <w:ind w:firstLine="283"/>
        <w:jc w:val="both"/>
        <w:rPr>
          <w:sz w:val="24"/>
        </w:rPr>
      </w:pPr>
      <w:r>
        <w:rPr>
          <w:sz w:val="24"/>
        </w:rPr>
        <w:t>10. Количество наносов, перемещаемых волнами каждого диапазона высоты (графа 11), принимается равным произведению суммы расходов взвешенных и донных наносов (</w:t>
      </w:r>
      <w:r>
        <w:rPr>
          <w:i/>
          <w:iCs/>
          <w:sz w:val="24"/>
          <w:szCs w:val="14"/>
          <w:lang w:val="en-US"/>
        </w:rPr>
        <w:t>R</w:t>
      </w:r>
      <w:r>
        <w:rPr>
          <w:sz w:val="24"/>
          <w:szCs w:val="14"/>
          <w:vertAlign w:val="subscript"/>
        </w:rPr>
        <w:t>вз</w:t>
      </w:r>
      <w:r>
        <w:rPr>
          <w:sz w:val="24"/>
          <w:szCs w:val="12"/>
        </w:rPr>
        <w:t>+</w:t>
      </w:r>
      <w:r>
        <w:rPr>
          <w:i/>
          <w:iCs/>
          <w:sz w:val="24"/>
          <w:szCs w:val="14"/>
          <w:lang w:val="en-US"/>
        </w:rPr>
        <w:t>R</w:t>
      </w:r>
      <w:r>
        <w:rPr>
          <w:sz w:val="24"/>
          <w:szCs w:val="14"/>
          <w:vertAlign w:val="subscript"/>
        </w:rPr>
        <w:t>д</w:t>
      </w:r>
      <w:r>
        <w:rPr>
          <w:sz w:val="24"/>
        </w:rPr>
        <w:t>) на продолжительность действия ветра (графа 3)соответствующей г</w:t>
      </w:r>
      <w:r>
        <w:rPr>
          <w:sz w:val="24"/>
          <w:szCs w:val="12"/>
        </w:rPr>
        <w:t>радации, выраженной в секундах.</w:t>
      </w:r>
    </w:p>
    <w:p w:rsidR="00885AFF" w:rsidRDefault="00885AFF">
      <w:pPr>
        <w:ind w:firstLine="283"/>
        <w:jc w:val="both"/>
        <w:rPr>
          <w:sz w:val="24"/>
        </w:rPr>
      </w:pPr>
      <w:r>
        <w:rPr>
          <w:sz w:val="24"/>
        </w:rPr>
        <w:t xml:space="preserve">11. Количество наносов, перемещаемых в результате действия ветров всех градаций скорости данного направления за расчетный период, определяется путем суммирования всех значений графы 11 в </w:t>
      </w:r>
      <w:hyperlink w:anchor="TO0000051" w:tooltip="Таблица 46" w:history="1">
        <w:r>
          <w:rPr>
            <w:rStyle w:val="a3"/>
            <w:sz w:val="24"/>
          </w:rPr>
          <w:t>табл. 46</w:t>
        </w:r>
      </w:hyperlink>
      <w:r>
        <w:rPr>
          <w:sz w:val="24"/>
        </w:rPr>
        <w:t>.</w:t>
      </w:r>
    </w:p>
    <w:p w:rsidR="00885AFF" w:rsidRDefault="00885AFF">
      <w:pPr>
        <w:ind w:firstLine="283"/>
        <w:jc w:val="both"/>
        <w:rPr>
          <w:sz w:val="24"/>
        </w:rPr>
      </w:pPr>
      <w:r>
        <w:rPr>
          <w:sz w:val="24"/>
        </w:rPr>
        <w:t xml:space="preserve">12. Аналогичным способом определяем перемещение наносов для каждого </w:t>
      </w:r>
      <w:r>
        <w:rPr>
          <w:sz w:val="24"/>
        </w:rPr>
        <w:lastRenderedPageBreak/>
        <w:t xml:space="preserve">направления действия ветра со стороны водоема (исходя из 8 или 16 румбов). Затем суммированием определяется количество наносов, перемещаемых слева и справа от нормали к линии берега, </w:t>
      </w:r>
      <w:r>
        <w:rPr>
          <w:sz w:val="24"/>
          <w:lang w:val="en-US"/>
        </w:rPr>
        <w:t>a</w:t>
      </w:r>
      <w:r>
        <w:rPr>
          <w:sz w:val="24"/>
        </w:rPr>
        <w:t xml:space="preserve"> также величина и направление результирующего перемещения наносов.</w:t>
      </w:r>
    </w:p>
    <w:p w:rsidR="00885AFF" w:rsidRDefault="00885AFF">
      <w:pPr>
        <w:pStyle w:val="1"/>
        <w:keepNext w:val="0"/>
        <w:widowControl/>
        <w:spacing w:after="0"/>
        <w:jc w:val="right"/>
        <w:rPr>
          <w:i/>
          <w:iCs/>
        </w:rPr>
      </w:pPr>
      <w:bookmarkStart w:id="296" w:name="_Toc2877018"/>
      <w:bookmarkStart w:id="297" w:name="PO0000532"/>
      <w:r>
        <w:rPr>
          <w:i/>
          <w:iCs/>
        </w:rPr>
        <w:t>ПРИЛОЖЕНИЕ 21</w:t>
      </w:r>
      <w:bookmarkEnd w:id="296"/>
    </w:p>
    <w:bookmarkEnd w:id="297"/>
    <w:p w:rsidR="00885AFF" w:rsidRDefault="00885AFF">
      <w:pPr>
        <w:ind w:firstLine="283"/>
        <w:jc w:val="right"/>
        <w:rPr>
          <w:sz w:val="24"/>
        </w:rPr>
      </w:pPr>
      <w:r>
        <w:rPr>
          <w:sz w:val="24"/>
        </w:rPr>
        <w:t>Рекомендуемое</w:t>
      </w:r>
    </w:p>
    <w:p w:rsidR="00885AFF" w:rsidRDefault="00885AFF">
      <w:pPr>
        <w:pStyle w:val="1"/>
      </w:pPr>
      <w:bookmarkStart w:id="298" w:name="_Toc2877019"/>
      <w:r>
        <w:t>ПРИМЕР РАСЧЕТА ЗАНОСИМОСТИ ТРАНШЕИ НА БЕРЕГОВОЙ ОТМЕЛИ</w:t>
      </w:r>
      <w:bookmarkEnd w:id="298"/>
    </w:p>
    <w:p w:rsidR="00885AFF" w:rsidRDefault="00885AFF">
      <w:pPr>
        <w:ind w:firstLine="283"/>
        <w:jc w:val="both"/>
        <w:rPr>
          <w:sz w:val="24"/>
        </w:rPr>
      </w:pPr>
      <w:r>
        <w:rPr>
          <w:sz w:val="24"/>
        </w:rPr>
        <w:t xml:space="preserve">На береговой отмели, имеющей ширину </w:t>
      </w:r>
      <w:r>
        <w:rPr>
          <w:i/>
          <w:iCs/>
          <w:sz w:val="24"/>
        </w:rPr>
        <w:t>В</w:t>
      </w:r>
      <w:r>
        <w:rPr>
          <w:sz w:val="24"/>
        </w:rPr>
        <w:t xml:space="preserve">=100 м и среднюю глубину </w:t>
      </w:r>
      <w:r>
        <w:rPr>
          <w:i/>
          <w:iCs/>
          <w:sz w:val="24"/>
        </w:rPr>
        <w:t>Н</w:t>
      </w:r>
      <w:r>
        <w:rPr>
          <w:sz w:val="24"/>
          <w:vertAlign w:val="subscript"/>
        </w:rPr>
        <w:t>о</w:t>
      </w:r>
      <w:r>
        <w:rPr>
          <w:sz w:val="24"/>
        </w:rPr>
        <w:t>=0,5 м, сооружена траншея вдоль створа, ориентированная по нормали к генеральному направлению линии берега на участке перехода трубопровода через водоем.</w:t>
      </w:r>
    </w:p>
    <w:p w:rsidR="00885AFF" w:rsidRDefault="00885AFF">
      <w:pPr>
        <w:ind w:firstLine="283"/>
        <w:jc w:val="both"/>
        <w:rPr>
          <w:sz w:val="24"/>
        </w:rPr>
      </w:pPr>
      <w:r>
        <w:rPr>
          <w:sz w:val="24"/>
        </w:rPr>
        <w:t>Длина траншеи 100 м, ширина 30 м, глубина (от поверхности воды) 3,0 м.</w:t>
      </w:r>
    </w:p>
    <w:p w:rsidR="00885AFF" w:rsidRDefault="00885AFF">
      <w:pPr>
        <w:ind w:firstLine="283"/>
        <w:jc w:val="both"/>
        <w:rPr>
          <w:sz w:val="24"/>
        </w:rPr>
      </w:pPr>
      <w:r>
        <w:rPr>
          <w:sz w:val="24"/>
        </w:rPr>
        <w:t xml:space="preserve">Расчетную высоту волны </w:t>
      </w:r>
      <w:r>
        <w:rPr>
          <w:i/>
          <w:iCs/>
          <w:sz w:val="24"/>
          <w:lang w:val="en-US"/>
        </w:rPr>
        <w:t>h</w:t>
      </w:r>
      <w:r>
        <w:rPr>
          <w:sz w:val="24"/>
          <w:vertAlign w:val="subscript"/>
        </w:rPr>
        <w:t>1%</w:t>
      </w:r>
      <w:r>
        <w:rPr>
          <w:sz w:val="24"/>
        </w:rPr>
        <w:t xml:space="preserve"> принимаем равной 1,0 м. Содержание мелких фракций в породах отмели характеризуется следующими значениями: </w:t>
      </w:r>
      <w:r>
        <w:rPr>
          <w:i/>
          <w:iCs/>
          <w:sz w:val="24"/>
          <w:lang w:val="en-US"/>
        </w:rPr>
        <w:t>d</w:t>
      </w:r>
      <w:r>
        <w:rPr>
          <w:sz w:val="24"/>
          <w:vertAlign w:val="subscript"/>
        </w:rPr>
        <w:t>1</w:t>
      </w:r>
      <w:r>
        <w:rPr>
          <w:sz w:val="24"/>
        </w:rPr>
        <w:t xml:space="preserve">&lt;0,01 мм - 1%; </w:t>
      </w:r>
      <w:r>
        <w:rPr>
          <w:i/>
          <w:iCs/>
          <w:sz w:val="24"/>
          <w:lang w:val="en-US"/>
        </w:rPr>
        <w:t>d</w:t>
      </w:r>
      <w:r>
        <w:rPr>
          <w:sz w:val="24"/>
          <w:vertAlign w:val="subscript"/>
        </w:rPr>
        <w:t>2</w:t>
      </w:r>
      <w:r>
        <w:rPr>
          <w:sz w:val="24"/>
        </w:rPr>
        <w:sym w:font="Symbol" w:char="00BB"/>
      </w:r>
      <w:r>
        <w:rPr>
          <w:sz w:val="24"/>
        </w:rPr>
        <w:t>0,01</w:t>
      </w:r>
      <w:r>
        <w:rPr>
          <w:sz w:val="24"/>
        </w:rPr>
        <w:sym w:font="Symbol" w:char="00B8"/>
      </w:r>
      <w:r>
        <w:rPr>
          <w:sz w:val="24"/>
        </w:rPr>
        <w:t xml:space="preserve">0,05 мм - 30%; </w:t>
      </w:r>
      <w:r>
        <w:rPr>
          <w:i/>
          <w:iCs/>
          <w:sz w:val="24"/>
          <w:lang w:val="en-US"/>
        </w:rPr>
        <w:t>d</w:t>
      </w:r>
      <w:r>
        <w:rPr>
          <w:sz w:val="24"/>
          <w:vertAlign w:val="subscript"/>
        </w:rPr>
        <w:t>3</w:t>
      </w:r>
      <w:r>
        <w:rPr>
          <w:sz w:val="24"/>
        </w:rPr>
        <w:sym w:font="Symbol" w:char="00BB"/>
      </w:r>
      <w:r>
        <w:rPr>
          <w:sz w:val="24"/>
        </w:rPr>
        <w:t>0,05</w:t>
      </w:r>
      <w:r>
        <w:rPr>
          <w:sz w:val="24"/>
        </w:rPr>
        <w:sym w:font="Symbol" w:char="00B8"/>
      </w:r>
      <w:r>
        <w:rPr>
          <w:sz w:val="24"/>
        </w:rPr>
        <w:t xml:space="preserve">0,1 мм - 1%; </w:t>
      </w:r>
      <w:r>
        <w:rPr>
          <w:i/>
          <w:iCs/>
          <w:sz w:val="24"/>
          <w:lang w:val="en-US"/>
        </w:rPr>
        <w:t>d</w:t>
      </w:r>
      <w:r>
        <w:rPr>
          <w:sz w:val="24"/>
          <w:vertAlign w:val="subscript"/>
        </w:rPr>
        <w:t>4</w:t>
      </w:r>
      <w:r>
        <w:rPr>
          <w:sz w:val="24"/>
        </w:rPr>
        <w:t>&gt;0,1 мм - 68%.</w:t>
      </w:r>
    </w:p>
    <w:p w:rsidR="00885AFF" w:rsidRDefault="00885AFF">
      <w:pPr>
        <w:ind w:firstLine="283"/>
        <w:jc w:val="both"/>
        <w:rPr>
          <w:sz w:val="24"/>
        </w:rPr>
      </w:pPr>
      <w:r>
        <w:rPr>
          <w:sz w:val="24"/>
        </w:rPr>
        <w:t xml:space="preserve">Количество наносов, переносимое через створ отмели в течение трех месяцев, согласно расчетам по </w:t>
      </w:r>
      <w:hyperlink w:anchor="PO0000284" w:tooltip="Пункт 15.7" w:history="1">
        <w:r>
          <w:rPr>
            <w:rStyle w:val="a3"/>
            <w:sz w:val="24"/>
          </w:rPr>
          <w:t>п. 15.7-15.14</w:t>
        </w:r>
      </w:hyperlink>
      <w:r>
        <w:rPr>
          <w:sz w:val="24"/>
        </w:rPr>
        <w:t>, составляет 31769 м</w:t>
      </w:r>
      <w:r>
        <w:rPr>
          <w:sz w:val="24"/>
          <w:vertAlign w:val="superscript"/>
        </w:rPr>
        <w:t>3</w:t>
      </w:r>
      <w:r>
        <w:rPr>
          <w:sz w:val="24"/>
        </w:rPr>
        <w:t>.</w:t>
      </w:r>
    </w:p>
    <w:p w:rsidR="00885AFF" w:rsidRDefault="00885AFF">
      <w:pPr>
        <w:ind w:firstLine="283"/>
        <w:jc w:val="both"/>
        <w:rPr>
          <w:sz w:val="24"/>
        </w:rPr>
      </w:pPr>
      <w:r>
        <w:rPr>
          <w:sz w:val="24"/>
        </w:rPr>
        <w:t>1. В течение одной декады сезона через створ береговой отмели перемещается следующее количество наносов: 31769/9=3491 м</w:t>
      </w:r>
      <w:r>
        <w:rPr>
          <w:sz w:val="24"/>
          <w:vertAlign w:val="superscript"/>
        </w:rPr>
        <w:t>3</w:t>
      </w:r>
      <w:r>
        <w:rPr>
          <w:sz w:val="24"/>
        </w:rPr>
        <w:t>.</w:t>
      </w:r>
    </w:p>
    <w:p w:rsidR="00885AFF" w:rsidRDefault="00885AFF">
      <w:pPr>
        <w:ind w:firstLine="283"/>
        <w:jc w:val="both"/>
        <w:rPr>
          <w:sz w:val="24"/>
        </w:rPr>
      </w:pPr>
      <w:r>
        <w:rPr>
          <w:sz w:val="24"/>
        </w:rPr>
        <w:t xml:space="preserve">2. Количество донных наносов, аккумулирующихся в траншее в течение одной декады, согласно </w:t>
      </w:r>
      <w:hyperlink w:anchor="PO0000296" w:tooltip="Пункт 15.17" w:history="1">
        <w:r>
          <w:rPr>
            <w:rStyle w:val="a3"/>
            <w:sz w:val="24"/>
          </w:rPr>
          <w:t>п. 15.17</w:t>
        </w:r>
      </w:hyperlink>
      <w:r>
        <w:rPr>
          <w:sz w:val="24"/>
        </w:rPr>
        <w:t>, составляет в среднем 10% общего количества перемещаемых вдоль берега наносов, т.е. 349 м</w:t>
      </w:r>
      <w:r>
        <w:rPr>
          <w:sz w:val="24"/>
          <w:vertAlign w:val="superscript"/>
        </w:rPr>
        <w:t>3</w:t>
      </w:r>
      <w:r>
        <w:rPr>
          <w:sz w:val="24"/>
        </w:rPr>
        <w:t>.</w:t>
      </w:r>
    </w:p>
    <w:p w:rsidR="00885AFF" w:rsidRDefault="00885AFF">
      <w:pPr>
        <w:ind w:firstLine="283"/>
        <w:jc w:val="both"/>
        <w:rPr>
          <w:sz w:val="24"/>
        </w:rPr>
      </w:pPr>
      <w:r>
        <w:rPr>
          <w:sz w:val="24"/>
        </w:rPr>
        <w:t>3. Слой отложения наносов в траншее за счет поступления донных наносов при условии равномерного их распределения по всей поверхности дна траншеи составляет 349/(100</w:t>
      </w:r>
      <w:r>
        <w:rPr>
          <w:sz w:val="24"/>
        </w:rPr>
        <w:sym w:font="Symbol" w:char="00D7"/>
      </w:r>
      <w:r>
        <w:rPr>
          <w:sz w:val="24"/>
        </w:rPr>
        <w:t>30)=0,12 м.</w:t>
      </w:r>
    </w:p>
    <w:p w:rsidR="00885AFF" w:rsidRDefault="00885AFF">
      <w:pPr>
        <w:ind w:firstLine="283"/>
        <w:jc w:val="both"/>
        <w:rPr>
          <w:sz w:val="24"/>
        </w:rPr>
      </w:pPr>
      <w:r>
        <w:rPr>
          <w:sz w:val="24"/>
        </w:rPr>
        <w:t xml:space="preserve">4. Поскольку содержание мелкозернистых фракций </w:t>
      </w:r>
      <w:r>
        <w:rPr>
          <w:i/>
          <w:iCs/>
          <w:sz w:val="24"/>
          <w:lang w:val="en-US"/>
        </w:rPr>
        <w:t>d</w:t>
      </w:r>
      <w:r>
        <w:rPr>
          <w:sz w:val="24"/>
        </w:rPr>
        <w:t xml:space="preserve">&lt;0,01 мм в грунтах отмели составляет 1%, то, то согласно </w:t>
      </w:r>
      <w:hyperlink w:anchor="TO0000023" w:tooltip="Таблица 19" w:history="1">
        <w:r>
          <w:rPr>
            <w:rStyle w:val="a3"/>
            <w:sz w:val="24"/>
          </w:rPr>
          <w:t>табл. 19</w:t>
        </w:r>
      </w:hyperlink>
      <w:r>
        <w:rPr>
          <w:sz w:val="24"/>
        </w:rPr>
        <w:t xml:space="preserve"> </w:t>
      </w:r>
      <w:hyperlink w:anchor="PO0000296" w:tooltip="Пункт 15.17" w:history="1">
        <w:r>
          <w:rPr>
            <w:rStyle w:val="a3"/>
            <w:sz w:val="24"/>
          </w:rPr>
          <w:t>п. 15.17</w:t>
        </w:r>
      </w:hyperlink>
      <w:r>
        <w:rPr>
          <w:sz w:val="24"/>
        </w:rPr>
        <w:t>, через траншею в течение одной декады будет перенесено за ее пределы 35% наносов их общего количества, что равно (3491</w:t>
      </w:r>
      <w:r>
        <w:rPr>
          <w:sz w:val="24"/>
        </w:rPr>
        <w:sym w:font="Symbol" w:char="00D7"/>
      </w:r>
      <w:r>
        <w:rPr>
          <w:sz w:val="24"/>
        </w:rPr>
        <w:t>35)/100=1222 м</w:t>
      </w:r>
      <w:r>
        <w:rPr>
          <w:sz w:val="24"/>
          <w:vertAlign w:val="superscript"/>
        </w:rPr>
        <w:t>3</w:t>
      </w:r>
      <w:r>
        <w:rPr>
          <w:sz w:val="24"/>
        </w:rPr>
        <w:t>.</w:t>
      </w:r>
    </w:p>
    <w:p w:rsidR="00885AFF" w:rsidRDefault="00885AFF">
      <w:pPr>
        <w:ind w:firstLine="283"/>
        <w:jc w:val="both"/>
        <w:rPr>
          <w:sz w:val="24"/>
        </w:rPr>
      </w:pPr>
      <w:r>
        <w:rPr>
          <w:sz w:val="24"/>
        </w:rPr>
        <w:t xml:space="preserve">5. В траншею в течение декады из состава взвешенных наносов с крупностями частиц </w:t>
      </w:r>
      <w:r>
        <w:rPr>
          <w:i/>
          <w:iCs/>
          <w:sz w:val="24"/>
          <w:lang w:val="en-US"/>
        </w:rPr>
        <w:t>d</w:t>
      </w:r>
      <w:r>
        <w:rPr>
          <w:sz w:val="24"/>
        </w:rPr>
        <w:t>&gt;0,01 мм поступит 3491-(349+1222)=1920 м</w:t>
      </w:r>
      <w:r>
        <w:rPr>
          <w:sz w:val="24"/>
          <w:vertAlign w:val="superscript"/>
        </w:rPr>
        <w:t>3</w:t>
      </w:r>
      <w:r>
        <w:rPr>
          <w:sz w:val="24"/>
        </w:rPr>
        <w:t>.</w:t>
      </w:r>
    </w:p>
    <w:p w:rsidR="00885AFF" w:rsidRDefault="00885AFF">
      <w:pPr>
        <w:ind w:firstLine="283"/>
        <w:jc w:val="both"/>
        <w:rPr>
          <w:sz w:val="24"/>
        </w:rPr>
      </w:pPr>
      <w:r>
        <w:rPr>
          <w:sz w:val="24"/>
        </w:rPr>
        <w:t>6. Из 1920 м</w:t>
      </w:r>
      <w:r>
        <w:rPr>
          <w:sz w:val="24"/>
          <w:vertAlign w:val="superscript"/>
        </w:rPr>
        <w:t>3</w:t>
      </w:r>
      <w:r>
        <w:rPr>
          <w:sz w:val="24"/>
        </w:rPr>
        <w:t xml:space="preserve"> взвешенных наносов в траншее, имеющей относительную глубину </w:t>
      </w:r>
      <w:r>
        <w:rPr>
          <w:i/>
          <w:iCs/>
          <w:sz w:val="24"/>
          <w:lang w:val="en-US"/>
        </w:rPr>
        <w:t>h</w:t>
      </w:r>
      <w:r>
        <w:rPr>
          <w:i/>
          <w:iCs/>
          <w:sz w:val="24"/>
          <w:vertAlign w:val="subscript"/>
          <w:lang w:val="en-US"/>
        </w:rPr>
        <w:t>i</w:t>
      </w:r>
      <w:r>
        <w:rPr>
          <w:sz w:val="24"/>
        </w:rPr>
        <w:t>/</w:t>
      </w:r>
      <w:r>
        <w:rPr>
          <w:i/>
          <w:iCs/>
          <w:sz w:val="24"/>
          <w:lang w:val="en-US"/>
        </w:rPr>
        <w:t>H</w:t>
      </w:r>
      <w:r>
        <w:rPr>
          <w:sz w:val="24"/>
          <w:vertAlign w:val="subscript"/>
          <w:lang w:val="en-US"/>
        </w:rPr>
        <w:t>o</w:t>
      </w:r>
      <w:r>
        <w:rPr>
          <w:sz w:val="24"/>
        </w:rPr>
        <w:t xml:space="preserve">=(3,0-0,12)/0,5=5,76, в соответствии с </w:t>
      </w:r>
      <w:hyperlink w:anchor="TO0000024" w:tooltip="Таблица 20" w:history="1">
        <w:r>
          <w:rPr>
            <w:rStyle w:val="a3"/>
            <w:sz w:val="24"/>
          </w:rPr>
          <w:t>табл. 20</w:t>
        </w:r>
      </w:hyperlink>
      <w:r>
        <w:rPr>
          <w:sz w:val="24"/>
        </w:rPr>
        <w:t xml:space="preserve"> </w:t>
      </w:r>
      <w:hyperlink w:anchor="PO0000296" w:tooltip="Пункт 15.17" w:history="1">
        <w:r>
          <w:rPr>
            <w:rStyle w:val="a3"/>
            <w:sz w:val="24"/>
          </w:rPr>
          <w:t>п.15.17</w:t>
        </w:r>
      </w:hyperlink>
      <w:r>
        <w:rPr>
          <w:sz w:val="24"/>
        </w:rPr>
        <w:t xml:space="preserve"> (</w:t>
      </w:r>
      <w:r>
        <w:rPr>
          <w:sz w:val="24"/>
        </w:rPr>
        <w:sym w:font="Symbol" w:char="0063"/>
      </w:r>
      <w:r>
        <w:rPr>
          <w:sz w:val="24"/>
        </w:rPr>
        <w:t>=0,92), аккумулируется наносов 1920</w:t>
      </w:r>
      <w:r>
        <w:rPr>
          <w:sz w:val="24"/>
        </w:rPr>
        <w:sym w:font="Symbol" w:char="00D7"/>
      </w:r>
      <w:r>
        <w:rPr>
          <w:sz w:val="24"/>
        </w:rPr>
        <w:t>0,92=1766 м</w:t>
      </w:r>
      <w:r>
        <w:rPr>
          <w:sz w:val="24"/>
          <w:vertAlign w:val="superscript"/>
        </w:rPr>
        <w:t>3</w:t>
      </w:r>
      <w:r>
        <w:rPr>
          <w:sz w:val="24"/>
        </w:rPr>
        <w:t>.</w:t>
      </w:r>
    </w:p>
    <w:p w:rsidR="00885AFF" w:rsidRDefault="00885AFF">
      <w:pPr>
        <w:ind w:firstLine="283"/>
        <w:jc w:val="both"/>
        <w:rPr>
          <w:sz w:val="24"/>
        </w:rPr>
      </w:pPr>
      <w:r>
        <w:rPr>
          <w:sz w:val="24"/>
        </w:rPr>
        <w:t xml:space="preserve">7. В случае равномерного распределения аккумулирующихся наносов по всей поверхности дна и бортов траншеи слой аккумуляции за одну декаду составит </w:t>
      </w:r>
      <w:r>
        <w:rPr>
          <w:sz w:val="24"/>
        </w:rPr>
        <w:sym w:font="Symbol" w:char="0044"/>
      </w:r>
      <w:r>
        <w:rPr>
          <w:sz w:val="24"/>
        </w:rPr>
        <w:sym w:font="Symbol" w:char="0079"/>
      </w:r>
      <w:r>
        <w:rPr>
          <w:sz w:val="24"/>
        </w:rPr>
        <w:t>=1766/3000=0,58 м.</w:t>
      </w:r>
    </w:p>
    <w:p w:rsidR="00885AFF" w:rsidRDefault="00885AFF">
      <w:pPr>
        <w:ind w:firstLine="283"/>
        <w:jc w:val="both"/>
        <w:rPr>
          <w:sz w:val="24"/>
        </w:rPr>
      </w:pPr>
      <w:r>
        <w:rPr>
          <w:sz w:val="24"/>
        </w:rPr>
        <w:t xml:space="preserve">8. Общий слой аккумуляции наносов за одну декаду за счет поступления взвешенных и донных наносов составит 0,58+0,12=0,70 м, а глубина траншеи уменьшится на эту величину, т.е. </w:t>
      </w:r>
      <w:r>
        <w:rPr>
          <w:i/>
          <w:iCs/>
          <w:sz w:val="24"/>
          <w:lang w:val="en-US"/>
        </w:rPr>
        <w:t>h</w:t>
      </w:r>
      <w:r>
        <w:rPr>
          <w:sz w:val="24"/>
          <w:vertAlign w:val="subscript"/>
        </w:rPr>
        <w:t>т</w:t>
      </w:r>
      <w:r>
        <w:rPr>
          <w:sz w:val="24"/>
        </w:rPr>
        <w:t>=3,0-0,7=2,3 м.</w:t>
      </w:r>
    </w:p>
    <w:p w:rsidR="00885AFF" w:rsidRDefault="00885AFF">
      <w:pPr>
        <w:ind w:firstLine="283"/>
        <w:jc w:val="both"/>
        <w:rPr>
          <w:sz w:val="24"/>
        </w:rPr>
      </w:pPr>
      <w:r>
        <w:rPr>
          <w:sz w:val="24"/>
        </w:rPr>
        <w:t xml:space="preserve">9. Далее аналогичный расчет повторяется для следующих декад с учетом изменившейся глубины траншеи. Результаты дальнейших вычислений представлены в </w:t>
      </w:r>
      <w:hyperlink w:anchor="TO0000054" w:tooltip="Таблица 48" w:history="1">
        <w:r>
          <w:rPr>
            <w:rStyle w:val="a3"/>
            <w:sz w:val="24"/>
          </w:rPr>
          <w:t>табл. 48</w:t>
        </w:r>
      </w:hyperlink>
      <w:r>
        <w:rPr>
          <w:sz w:val="24"/>
        </w:rPr>
        <w:t>.</w:t>
      </w:r>
    </w:p>
    <w:p w:rsidR="00885AFF" w:rsidRDefault="00885AFF">
      <w:pPr>
        <w:spacing w:before="120" w:after="120"/>
        <w:ind w:firstLine="284"/>
        <w:jc w:val="right"/>
        <w:rPr>
          <w:sz w:val="24"/>
        </w:rPr>
      </w:pPr>
      <w:r>
        <w:rPr>
          <w:sz w:val="24"/>
          <w:szCs w:val="18"/>
        </w:rPr>
        <w:t>Таблица 48</w:t>
      </w:r>
    </w:p>
    <w:p w:rsidR="00885AFF" w:rsidRDefault="00885AFF">
      <w:pPr>
        <w:spacing w:after="120"/>
        <w:jc w:val="center"/>
        <w:rPr>
          <w:sz w:val="24"/>
        </w:rPr>
      </w:pPr>
      <w:r>
        <w:rPr>
          <w:sz w:val="24"/>
        </w:rPr>
        <w:t>Заносимость траншей взвешенными и донными наносами по декадам безледоставного периода</w:t>
      </w:r>
    </w:p>
    <w:tbl>
      <w:tblPr>
        <w:tblW w:w="5000" w:type="pct"/>
        <w:jc w:val="center"/>
        <w:tblCellMar>
          <w:left w:w="28" w:type="dxa"/>
          <w:right w:w="28" w:type="dxa"/>
        </w:tblCellMar>
        <w:tblLook w:val="0000" w:firstRow="0" w:lastRow="0" w:firstColumn="0" w:lastColumn="0" w:noHBand="0" w:noVBand="0"/>
      </w:tblPr>
      <w:tblGrid>
        <w:gridCol w:w="831"/>
        <w:gridCol w:w="798"/>
        <w:gridCol w:w="1081"/>
        <w:gridCol w:w="1302"/>
        <w:gridCol w:w="1303"/>
        <w:gridCol w:w="1572"/>
        <w:gridCol w:w="1104"/>
        <w:gridCol w:w="1136"/>
      </w:tblGrid>
      <w:tr w:rsidR="00885AFF">
        <w:trPr>
          <w:tblHeader/>
          <w:jc w:val="center"/>
        </w:trPr>
        <w:tc>
          <w:tcPr>
            <w:tcW w:w="484" w:type="pct"/>
            <w:vMerge w:val="restart"/>
            <w:tcBorders>
              <w:top w:val="single" w:sz="4" w:space="0" w:color="auto"/>
              <w:left w:val="single" w:sz="4" w:space="0" w:color="auto"/>
              <w:bottom w:val="single" w:sz="4" w:space="0" w:color="auto"/>
              <w:right w:val="single" w:sz="4" w:space="0" w:color="auto"/>
            </w:tcBorders>
            <w:vAlign w:val="center"/>
          </w:tcPr>
          <w:p w:rsidR="00885AFF" w:rsidRDefault="00885AFF">
            <w:pPr>
              <w:widowControl/>
              <w:jc w:val="center"/>
              <w:rPr>
                <w:sz w:val="20"/>
              </w:rPr>
            </w:pPr>
            <w:bookmarkStart w:id="299" w:name="TO0000054"/>
            <w:r>
              <w:rPr>
                <w:sz w:val="20"/>
                <w:szCs w:val="14"/>
              </w:rPr>
              <w:t>Декада</w:t>
            </w:r>
          </w:p>
        </w:tc>
        <w:tc>
          <w:tcPr>
            <w:tcW w:w="1706" w:type="pct"/>
            <w:gridSpan w:val="3"/>
            <w:tcBorders>
              <w:top w:val="single" w:sz="4" w:space="0" w:color="auto"/>
              <w:left w:val="single" w:sz="4" w:space="0" w:color="auto"/>
              <w:bottom w:val="single" w:sz="6" w:space="0" w:color="auto"/>
              <w:right w:val="single" w:sz="4" w:space="0" w:color="auto"/>
            </w:tcBorders>
            <w:vAlign w:val="center"/>
          </w:tcPr>
          <w:p w:rsidR="00885AFF" w:rsidRDefault="00885AFF">
            <w:pPr>
              <w:widowControl/>
              <w:jc w:val="center"/>
              <w:rPr>
                <w:sz w:val="20"/>
              </w:rPr>
            </w:pPr>
            <w:r>
              <w:rPr>
                <w:sz w:val="20"/>
                <w:szCs w:val="14"/>
              </w:rPr>
              <w:t>Глубина траншеи</w:t>
            </w:r>
          </w:p>
        </w:tc>
        <w:tc>
          <w:tcPr>
            <w:tcW w:w="742" w:type="pct"/>
            <w:vMerge w:val="restart"/>
            <w:tcBorders>
              <w:top w:val="single" w:sz="4" w:space="0" w:color="auto"/>
              <w:left w:val="single" w:sz="4" w:space="0" w:color="auto"/>
              <w:bottom w:val="single" w:sz="4" w:space="0" w:color="auto"/>
              <w:right w:val="single" w:sz="4" w:space="0" w:color="auto"/>
            </w:tcBorders>
            <w:vAlign w:val="center"/>
          </w:tcPr>
          <w:p w:rsidR="00885AFF" w:rsidRDefault="00885AFF">
            <w:pPr>
              <w:widowControl/>
              <w:jc w:val="center"/>
              <w:rPr>
                <w:sz w:val="20"/>
              </w:rPr>
            </w:pPr>
            <w:r>
              <w:rPr>
                <w:sz w:val="20"/>
                <w:szCs w:val="14"/>
              </w:rPr>
              <w:t xml:space="preserve">Коэффициент аккумуляции </w:t>
            </w:r>
            <w:r>
              <w:rPr>
                <w:sz w:val="20"/>
                <w:szCs w:val="14"/>
              </w:rPr>
              <w:sym w:font="Symbol" w:char="0063"/>
            </w:r>
            <w:r>
              <w:rPr>
                <w:sz w:val="20"/>
                <w:szCs w:val="14"/>
              </w:rPr>
              <w:t xml:space="preserve"> (по </w:t>
            </w:r>
            <w:hyperlink w:anchor="TO0000024" w:tooltip="Таблица 20" w:history="1">
              <w:r>
                <w:rPr>
                  <w:rStyle w:val="a3"/>
                  <w:sz w:val="20"/>
                  <w:szCs w:val="14"/>
                </w:rPr>
                <w:t>табл. 20</w:t>
              </w:r>
            </w:hyperlink>
            <w:r>
              <w:rPr>
                <w:sz w:val="20"/>
                <w:szCs w:val="14"/>
              </w:rPr>
              <w:t>)</w:t>
            </w:r>
          </w:p>
        </w:tc>
        <w:tc>
          <w:tcPr>
            <w:tcW w:w="889" w:type="pct"/>
            <w:vMerge w:val="restart"/>
            <w:tcBorders>
              <w:top w:val="single" w:sz="4" w:space="0" w:color="auto"/>
              <w:left w:val="single" w:sz="4" w:space="0" w:color="auto"/>
              <w:bottom w:val="single" w:sz="4" w:space="0" w:color="auto"/>
              <w:right w:val="single" w:sz="4" w:space="0" w:color="auto"/>
            </w:tcBorders>
            <w:vAlign w:val="center"/>
          </w:tcPr>
          <w:p w:rsidR="00885AFF" w:rsidRDefault="00885AFF">
            <w:pPr>
              <w:widowControl/>
              <w:jc w:val="center"/>
              <w:rPr>
                <w:sz w:val="20"/>
              </w:rPr>
            </w:pPr>
            <w:r>
              <w:rPr>
                <w:sz w:val="20"/>
                <w:szCs w:val="14"/>
              </w:rPr>
              <w:t>Объем аккумуляции взвешенных наносов за декаду 1920</w:t>
            </w:r>
            <w:r>
              <w:rPr>
                <w:sz w:val="20"/>
                <w:szCs w:val="14"/>
              </w:rPr>
              <w:sym w:font="Symbol" w:char="0063"/>
            </w:r>
            <w:r>
              <w:rPr>
                <w:sz w:val="20"/>
                <w:szCs w:val="14"/>
              </w:rPr>
              <w:t xml:space="preserve"> м</w:t>
            </w:r>
            <w:r>
              <w:rPr>
                <w:sz w:val="20"/>
                <w:szCs w:val="14"/>
                <w:vertAlign w:val="superscript"/>
              </w:rPr>
              <w:t>3</w:t>
            </w:r>
          </w:p>
        </w:tc>
        <w:tc>
          <w:tcPr>
            <w:tcW w:w="1179" w:type="pct"/>
            <w:gridSpan w:val="2"/>
            <w:tcBorders>
              <w:top w:val="single" w:sz="4" w:space="0" w:color="auto"/>
              <w:left w:val="single" w:sz="4" w:space="0" w:color="auto"/>
              <w:bottom w:val="single" w:sz="6" w:space="0" w:color="auto"/>
              <w:right w:val="single" w:sz="4" w:space="0" w:color="auto"/>
            </w:tcBorders>
            <w:vAlign w:val="center"/>
          </w:tcPr>
          <w:p w:rsidR="00885AFF" w:rsidRDefault="00885AFF">
            <w:pPr>
              <w:widowControl/>
              <w:jc w:val="center"/>
              <w:rPr>
                <w:sz w:val="20"/>
              </w:rPr>
            </w:pPr>
            <w:r>
              <w:rPr>
                <w:sz w:val="20"/>
                <w:szCs w:val="14"/>
              </w:rPr>
              <w:t>Слой отложений, м</w:t>
            </w:r>
          </w:p>
        </w:tc>
      </w:tr>
      <w:tr w:rsidR="00885AFF">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85AFF" w:rsidRDefault="00885AFF">
            <w:pPr>
              <w:widowControl/>
              <w:autoSpaceDE/>
              <w:autoSpaceDN/>
              <w:adjustRightInd/>
              <w:rPr>
                <w:sz w:val="20"/>
              </w:rPr>
            </w:pPr>
          </w:p>
        </w:tc>
        <w:tc>
          <w:tcPr>
            <w:tcW w:w="465" w:type="pct"/>
            <w:tcBorders>
              <w:top w:val="single" w:sz="6" w:space="0" w:color="auto"/>
              <w:left w:val="single" w:sz="4" w:space="0" w:color="auto"/>
              <w:bottom w:val="single" w:sz="4" w:space="0" w:color="auto"/>
              <w:right w:val="single" w:sz="4" w:space="0" w:color="auto"/>
            </w:tcBorders>
            <w:vAlign w:val="center"/>
          </w:tcPr>
          <w:p w:rsidR="00885AFF" w:rsidRDefault="00885AFF">
            <w:pPr>
              <w:widowControl/>
              <w:jc w:val="center"/>
              <w:rPr>
                <w:sz w:val="20"/>
              </w:rPr>
            </w:pPr>
            <w:r>
              <w:rPr>
                <w:i/>
                <w:iCs/>
                <w:sz w:val="20"/>
                <w:lang w:val="en-US"/>
              </w:rPr>
              <w:t>h</w:t>
            </w:r>
            <w:r>
              <w:rPr>
                <w:sz w:val="20"/>
                <w:vertAlign w:val="subscript"/>
              </w:rPr>
              <w:t>т</w:t>
            </w:r>
            <w:r>
              <w:rPr>
                <w:sz w:val="20"/>
              </w:rPr>
              <w:t xml:space="preserve"> м</w:t>
            </w:r>
          </w:p>
        </w:tc>
        <w:tc>
          <w:tcPr>
            <w:tcW w:w="620" w:type="pct"/>
            <w:tcBorders>
              <w:top w:val="single" w:sz="6" w:space="0" w:color="auto"/>
              <w:left w:val="single" w:sz="4" w:space="0" w:color="auto"/>
              <w:bottom w:val="single" w:sz="4" w:space="0" w:color="auto"/>
              <w:right w:val="single" w:sz="4" w:space="0" w:color="auto"/>
            </w:tcBorders>
            <w:vAlign w:val="center"/>
          </w:tcPr>
          <w:p w:rsidR="00885AFF" w:rsidRDefault="00885AFF">
            <w:pPr>
              <w:widowControl/>
              <w:jc w:val="center"/>
              <w:rPr>
                <w:sz w:val="20"/>
              </w:rPr>
            </w:pPr>
            <w:r>
              <w:rPr>
                <w:sz w:val="20"/>
              </w:rPr>
              <w:t>(</w:t>
            </w:r>
            <w:r>
              <w:rPr>
                <w:i/>
                <w:iCs/>
                <w:sz w:val="20"/>
                <w:lang w:val="en-US"/>
              </w:rPr>
              <w:t>h</w:t>
            </w:r>
            <w:r>
              <w:rPr>
                <w:sz w:val="20"/>
                <w:vertAlign w:val="subscript"/>
              </w:rPr>
              <w:t>т</w:t>
            </w:r>
            <w:r>
              <w:rPr>
                <w:sz w:val="20"/>
              </w:rPr>
              <w:t>-0,12) м</w:t>
            </w:r>
          </w:p>
        </w:tc>
        <w:tc>
          <w:tcPr>
            <w:tcW w:w="621" w:type="pct"/>
            <w:tcBorders>
              <w:top w:val="single" w:sz="6" w:space="0" w:color="auto"/>
              <w:left w:val="single" w:sz="4" w:space="0" w:color="auto"/>
              <w:bottom w:val="single" w:sz="4" w:space="0" w:color="auto"/>
              <w:right w:val="single" w:sz="4" w:space="0" w:color="auto"/>
            </w:tcBorders>
            <w:vAlign w:val="center"/>
          </w:tcPr>
          <w:p w:rsidR="00885AFF" w:rsidRDefault="00885AFF">
            <w:pPr>
              <w:widowControl/>
              <w:jc w:val="center"/>
              <w:rPr>
                <w:sz w:val="20"/>
              </w:rPr>
            </w:pPr>
            <w:r>
              <w:rPr>
                <w:sz w:val="20"/>
              </w:rPr>
              <w:t>относительная (</w:t>
            </w:r>
            <w:r>
              <w:rPr>
                <w:i/>
                <w:iCs/>
                <w:sz w:val="20"/>
                <w:lang w:val="en-US"/>
              </w:rPr>
              <w:t>h</w:t>
            </w:r>
            <w:r>
              <w:rPr>
                <w:sz w:val="20"/>
                <w:vertAlign w:val="subscript"/>
              </w:rPr>
              <w:t>т</w:t>
            </w:r>
            <w:r>
              <w:rPr>
                <w:sz w:val="20"/>
              </w:rPr>
              <w:t>-0,12)/</w:t>
            </w:r>
            <w:r>
              <w:rPr>
                <w:i/>
                <w:iCs/>
                <w:sz w:val="20"/>
              </w:rPr>
              <w:t>Н</w:t>
            </w:r>
            <w:r>
              <w:rPr>
                <w:sz w:val="20"/>
                <w:vertAlign w:val="subscript"/>
              </w:rPr>
              <w:t>о</w:t>
            </w:r>
          </w:p>
        </w:tc>
        <w:tc>
          <w:tcPr>
            <w:tcW w:w="0" w:type="auto"/>
            <w:vMerge/>
            <w:tcBorders>
              <w:top w:val="single" w:sz="4" w:space="0" w:color="auto"/>
              <w:left w:val="single" w:sz="4" w:space="0" w:color="auto"/>
              <w:bottom w:val="single" w:sz="4" w:space="0" w:color="auto"/>
              <w:right w:val="single" w:sz="4" w:space="0" w:color="auto"/>
            </w:tcBorders>
            <w:vAlign w:val="center"/>
          </w:tcPr>
          <w:p w:rsidR="00885AFF" w:rsidRDefault="00885AFF">
            <w:pPr>
              <w:widowControl/>
              <w:autoSpaceDE/>
              <w:autoSpaceDN/>
              <w:adjustRightInd/>
              <w:rPr>
                <w:sz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85AFF" w:rsidRDefault="00885AFF">
            <w:pPr>
              <w:widowControl/>
              <w:autoSpaceDE/>
              <w:autoSpaceDN/>
              <w:adjustRightInd/>
              <w:rPr>
                <w:sz w:val="20"/>
              </w:rPr>
            </w:pPr>
          </w:p>
        </w:tc>
        <w:tc>
          <w:tcPr>
            <w:tcW w:w="529" w:type="pct"/>
            <w:tcBorders>
              <w:top w:val="single" w:sz="6" w:space="0" w:color="auto"/>
              <w:left w:val="single" w:sz="4" w:space="0" w:color="auto"/>
              <w:bottom w:val="single" w:sz="4" w:space="0" w:color="auto"/>
              <w:right w:val="single" w:sz="4" w:space="0" w:color="auto"/>
            </w:tcBorders>
            <w:vAlign w:val="center"/>
          </w:tcPr>
          <w:p w:rsidR="00885AFF" w:rsidRDefault="00885AFF">
            <w:pPr>
              <w:widowControl/>
              <w:jc w:val="center"/>
              <w:rPr>
                <w:sz w:val="20"/>
              </w:rPr>
            </w:pPr>
            <w:r>
              <w:rPr>
                <w:sz w:val="20"/>
              </w:rPr>
              <w:t>взвешенных</w:t>
            </w:r>
          </w:p>
        </w:tc>
        <w:tc>
          <w:tcPr>
            <w:tcW w:w="650" w:type="pct"/>
            <w:tcBorders>
              <w:top w:val="single" w:sz="6" w:space="0" w:color="auto"/>
              <w:left w:val="single" w:sz="4" w:space="0" w:color="auto"/>
              <w:bottom w:val="single" w:sz="4" w:space="0" w:color="auto"/>
              <w:right w:val="single" w:sz="4" w:space="0" w:color="auto"/>
            </w:tcBorders>
            <w:vAlign w:val="center"/>
          </w:tcPr>
          <w:p w:rsidR="00885AFF" w:rsidRDefault="00885AFF">
            <w:pPr>
              <w:widowControl/>
              <w:jc w:val="center"/>
              <w:rPr>
                <w:sz w:val="20"/>
              </w:rPr>
            </w:pPr>
            <w:r>
              <w:rPr>
                <w:sz w:val="20"/>
              </w:rPr>
              <w:t>взвешенных и донных (0,12 м)</w:t>
            </w:r>
          </w:p>
        </w:tc>
      </w:tr>
      <w:tr w:rsidR="00885AFF">
        <w:trPr>
          <w:jc w:val="center"/>
        </w:trPr>
        <w:tc>
          <w:tcPr>
            <w:tcW w:w="484" w:type="pct"/>
            <w:tcBorders>
              <w:top w:val="single" w:sz="4" w:space="0" w:color="auto"/>
              <w:left w:val="single" w:sz="4" w:space="0" w:color="auto"/>
              <w:bottom w:val="nil"/>
              <w:right w:val="single" w:sz="4" w:space="0" w:color="auto"/>
            </w:tcBorders>
          </w:tcPr>
          <w:p w:rsidR="00885AFF" w:rsidRDefault="00885AFF">
            <w:pPr>
              <w:jc w:val="center"/>
              <w:rPr>
                <w:sz w:val="20"/>
              </w:rPr>
            </w:pPr>
            <w:r>
              <w:rPr>
                <w:sz w:val="20"/>
                <w:szCs w:val="14"/>
              </w:rPr>
              <w:lastRenderedPageBreak/>
              <w:t>1</w:t>
            </w:r>
          </w:p>
        </w:tc>
        <w:tc>
          <w:tcPr>
            <w:tcW w:w="465" w:type="pct"/>
            <w:tcBorders>
              <w:top w:val="single" w:sz="4" w:space="0" w:color="auto"/>
              <w:left w:val="single" w:sz="4" w:space="0" w:color="auto"/>
              <w:bottom w:val="nil"/>
              <w:right w:val="single" w:sz="4" w:space="0" w:color="auto"/>
            </w:tcBorders>
          </w:tcPr>
          <w:p w:rsidR="00885AFF" w:rsidRDefault="00885AFF">
            <w:pPr>
              <w:jc w:val="center"/>
              <w:rPr>
                <w:sz w:val="20"/>
              </w:rPr>
            </w:pPr>
            <w:r>
              <w:rPr>
                <w:sz w:val="20"/>
                <w:szCs w:val="14"/>
              </w:rPr>
              <w:t>3,00</w:t>
            </w:r>
          </w:p>
        </w:tc>
        <w:tc>
          <w:tcPr>
            <w:tcW w:w="620" w:type="pct"/>
            <w:tcBorders>
              <w:top w:val="single" w:sz="4" w:space="0" w:color="auto"/>
              <w:left w:val="single" w:sz="4" w:space="0" w:color="auto"/>
              <w:bottom w:val="nil"/>
              <w:right w:val="single" w:sz="4" w:space="0" w:color="auto"/>
            </w:tcBorders>
          </w:tcPr>
          <w:p w:rsidR="00885AFF" w:rsidRDefault="00885AFF">
            <w:pPr>
              <w:jc w:val="center"/>
              <w:rPr>
                <w:sz w:val="20"/>
              </w:rPr>
            </w:pPr>
            <w:r>
              <w:rPr>
                <w:sz w:val="20"/>
                <w:szCs w:val="14"/>
              </w:rPr>
              <w:t>2,88</w:t>
            </w:r>
          </w:p>
        </w:tc>
        <w:tc>
          <w:tcPr>
            <w:tcW w:w="621" w:type="pct"/>
            <w:tcBorders>
              <w:top w:val="single" w:sz="4" w:space="0" w:color="auto"/>
              <w:left w:val="single" w:sz="4" w:space="0" w:color="auto"/>
              <w:bottom w:val="nil"/>
              <w:right w:val="single" w:sz="4" w:space="0" w:color="auto"/>
            </w:tcBorders>
          </w:tcPr>
          <w:p w:rsidR="00885AFF" w:rsidRDefault="00885AFF">
            <w:pPr>
              <w:jc w:val="center"/>
              <w:rPr>
                <w:sz w:val="20"/>
              </w:rPr>
            </w:pPr>
            <w:r>
              <w:rPr>
                <w:sz w:val="20"/>
                <w:szCs w:val="14"/>
              </w:rPr>
              <w:t>5,76</w:t>
            </w:r>
          </w:p>
        </w:tc>
        <w:tc>
          <w:tcPr>
            <w:tcW w:w="742" w:type="pct"/>
            <w:tcBorders>
              <w:top w:val="single" w:sz="4" w:space="0" w:color="auto"/>
              <w:left w:val="single" w:sz="4" w:space="0" w:color="auto"/>
              <w:bottom w:val="nil"/>
              <w:right w:val="single" w:sz="4" w:space="0" w:color="auto"/>
            </w:tcBorders>
          </w:tcPr>
          <w:p w:rsidR="00885AFF" w:rsidRDefault="00885AFF">
            <w:pPr>
              <w:jc w:val="center"/>
              <w:rPr>
                <w:sz w:val="20"/>
              </w:rPr>
            </w:pPr>
            <w:r>
              <w:rPr>
                <w:sz w:val="20"/>
                <w:szCs w:val="14"/>
              </w:rPr>
              <w:t>0,92</w:t>
            </w:r>
          </w:p>
        </w:tc>
        <w:tc>
          <w:tcPr>
            <w:tcW w:w="889" w:type="pct"/>
            <w:tcBorders>
              <w:top w:val="single" w:sz="4" w:space="0" w:color="auto"/>
              <w:left w:val="single" w:sz="4" w:space="0" w:color="auto"/>
              <w:bottom w:val="nil"/>
              <w:right w:val="single" w:sz="4" w:space="0" w:color="auto"/>
            </w:tcBorders>
          </w:tcPr>
          <w:p w:rsidR="00885AFF" w:rsidRDefault="00885AFF">
            <w:pPr>
              <w:jc w:val="center"/>
              <w:rPr>
                <w:sz w:val="20"/>
              </w:rPr>
            </w:pPr>
            <w:r>
              <w:rPr>
                <w:sz w:val="20"/>
                <w:szCs w:val="14"/>
              </w:rPr>
              <w:t>1766,1</w:t>
            </w:r>
          </w:p>
        </w:tc>
        <w:tc>
          <w:tcPr>
            <w:tcW w:w="529" w:type="pct"/>
            <w:tcBorders>
              <w:top w:val="single" w:sz="4" w:space="0" w:color="auto"/>
              <w:left w:val="single" w:sz="4" w:space="0" w:color="auto"/>
              <w:bottom w:val="nil"/>
              <w:right w:val="single" w:sz="4" w:space="0" w:color="auto"/>
            </w:tcBorders>
          </w:tcPr>
          <w:p w:rsidR="00885AFF" w:rsidRDefault="00885AFF">
            <w:pPr>
              <w:jc w:val="center"/>
              <w:rPr>
                <w:sz w:val="20"/>
              </w:rPr>
            </w:pPr>
            <w:r>
              <w:rPr>
                <w:sz w:val="20"/>
                <w:szCs w:val="14"/>
              </w:rPr>
              <w:t>0,58</w:t>
            </w:r>
          </w:p>
        </w:tc>
        <w:tc>
          <w:tcPr>
            <w:tcW w:w="650" w:type="pct"/>
            <w:tcBorders>
              <w:top w:val="single" w:sz="4" w:space="0" w:color="auto"/>
              <w:left w:val="single" w:sz="4" w:space="0" w:color="auto"/>
              <w:bottom w:val="nil"/>
              <w:right w:val="single" w:sz="4" w:space="0" w:color="auto"/>
            </w:tcBorders>
          </w:tcPr>
          <w:p w:rsidR="00885AFF" w:rsidRDefault="00885AFF">
            <w:pPr>
              <w:jc w:val="center"/>
              <w:rPr>
                <w:sz w:val="20"/>
              </w:rPr>
            </w:pPr>
            <w:r>
              <w:rPr>
                <w:sz w:val="20"/>
                <w:szCs w:val="14"/>
              </w:rPr>
              <w:t>0,70</w:t>
            </w:r>
          </w:p>
        </w:tc>
      </w:tr>
      <w:tr w:rsidR="00885AFF">
        <w:trPr>
          <w:jc w:val="center"/>
        </w:trPr>
        <w:tc>
          <w:tcPr>
            <w:tcW w:w="484" w:type="pct"/>
            <w:tcBorders>
              <w:top w:val="nil"/>
              <w:left w:val="single" w:sz="4" w:space="0" w:color="auto"/>
              <w:bottom w:val="nil"/>
              <w:right w:val="single" w:sz="4" w:space="0" w:color="auto"/>
            </w:tcBorders>
          </w:tcPr>
          <w:p w:rsidR="00885AFF" w:rsidRDefault="00885AFF">
            <w:pPr>
              <w:jc w:val="center"/>
              <w:rPr>
                <w:sz w:val="20"/>
              </w:rPr>
            </w:pPr>
            <w:r>
              <w:rPr>
                <w:sz w:val="20"/>
                <w:szCs w:val="14"/>
              </w:rPr>
              <w:t>2</w:t>
            </w:r>
          </w:p>
        </w:tc>
        <w:tc>
          <w:tcPr>
            <w:tcW w:w="465" w:type="pct"/>
            <w:tcBorders>
              <w:top w:val="nil"/>
              <w:left w:val="single" w:sz="4" w:space="0" w:color="auto"/>
              <w:bottom w:val="nil"/>
              <w:right w:val="single" w:sz="4" w:space="0" w:color="auto"/>
            </w:tcBorders>
          </w:tcPr>
          <w:p w:rsidR="00885AFF" w:rsidRDefault="00885AFF">
            <w:pPr>
              <w:jc w:val="center"/>
              <w:rPr>
                <w:sz w:val="20"/>
              </w:rPr>
            </w:pPr>
            <w:r>
              <w:rPr>
                <w:sz w:val="20"/>
                <w:szCs w:val="14"/>
              </w:rPr>
              <w:t>2,30</w:t>
            </w:r>
          </w:p>
        </w:tc>
        <w:tc>
          <w:tcPr>
            <w:tcW w:w="620" w:type="pct"/>
            <w:tcBorders>
              <w:top w:val="nil"/>
              <w:left w:val="single" w:sz="4" w:space="0" w:color="auto"/>
              <w:bottom w:val="nil"/>
              <w:right w:val="single" w:sz="4" w:space="0" w:color="auto"/>
            </w:tcBorders>
          </w:tcPr>
          <w:p w:rsidR="00885AFF" w:rsidRDefault="00885AFF">
            <w:pPr>
              <w:jc w:val="center"/>
              <w:rPr>
                <w:sz w:val="20"/>
              </w:rPr>
            </w:pPr>
            <w:r>
              <w:rPr>
                <w:sz w:val="20"/>
                <w:szCs w:val="14"/>
              </w:rPr>
              <w:t>2,18</w:t>
            </w:r>
          </w:p>
        </w:tc>
        <w:tc>
          <w:tcPr>
            <w:tcW w:w="621" w:type="pct"/>
            <w:tcBorders>
              <w:top w:val="nil"/>
              <w:left w:val="single" w:sz="4" w:space="0" w:color="auto"/>
              <w:bottom w:val="nil"/>
              <w:right w:val="single" w:sz="4" w:space="0" w:color="auto"/>
            </w:tcBorders>
          </w:tcPr>
          <w:p w:rsidR="00885AFF" w:rsidRDefault="00885AFF">
            <w:pPr>
              <w:jc w:val="center"/>
              <w:rPr>
                <w:sz w:val="20"/>
              </w:rPr>
            </w:pPr>
            <w:r>
              <w:rPr>
                <w:sz w:val="20"/>
                <w:szCs w:val="14"/>
              </w:rPr>
              <w:t>4,36</w:t>
            </w:r>
          </w:p>
        </w:tc>
        <w:tc>
          <w:tcPr>
            <w:tcW w:w="742" w:type="pct"/>
            <w:tcBorders>
              <w:top w:val="nil"/>
              <w:left w:val="single" w:sz="4" w:space="0" w:color="auto"/>
              <w:bottom w:val="nil"/>
              <w:right w:val="single" w:sz="4" w:space="0" w:color="auto"/>
            </w:tcBorders>
          </w:tcPr>
          <w:p w:rsidR="00885AFF" w:rsidRDefault="00885AFF">
            <w:pPr>
              <w:jc w:val="center"/>
              <w:rPr>
                <w:sz w:val="20"/>
              </w:rPr>
            </w:pPr>
            <w:r>
              <w:rPr>
                <w:sz w:val="20"/>
                <w:szCs w:val="14"/>
              </w:rPr>
              <w:t>0,82</w:t>
            </w:r>
          </w:p>
        </w:tc>
        <w:tc>
          <w:tcPr>
            <w:tcW w:w="889" w:type="pct"/>
            <w:tcBorders>
              <w:top w:val="nil"/>
              <w:left w:val="single" w:sz="4" w:space="0" w:color="auto"/>
              <w:bottom w:val="nil"/>
              <w:right w:val="single" w:sz="4" w:space="0" w:color="auto"/>
            </w:tcBorders>
          </w:tcPr>
          <w:p w:rsidR="00885AFF" w:rsidRDefault="00885AFF">
            <w:pPr>
              <w:jc w:val="center"/>
              <w:rPr>
                <w:sz w:val="20"/>
              </w:rPr>
            </w:pPr>
            <w:r>
              <w:rPr>
                <w:sz w:val="20"/>
                <w:szCs w:val="14"/>
              </w:rPr>
              <w:t>1574,0</w:t>
            </w:r>
          </w:p>
        </w:tc>
        <w:tc>
          <w:tcPr>
            <w:tcW w:w="529" w:type="pct"/>
            <w:tcBorders>
              <w:top w:val="nil"/>
              <w:left w:val="single" w:sz="4" w:space="0" w:color="auto"/>
              <w:bottom w:val="nil"/>
              <w:right w:val="single" w:sz="4" w:space="0" w:color="auto"/>
            </w:tcBorders>
          </w:tcPr>
          <w:p w:rsidR="00885AFF" w:rsidRDefault="00885AFF">
            <w:pPr>
              <w:jc w:val="center"/>
              <w:rPr>
                <w:sz w:val="20"/>
              </w:rPr>
            </w:pPr>
            <w:r>
              <w:rPr>
                <w:sz w:val="20"/>
                <w:szCs w:val="14"/>
              </w:rPr>
              <w:t>0,52</w:t>
            </w:r>
          </w:p>
        </w:tc>
        <w:tc>
          <w:tcPr>
            <w:tcW w:w="650" w:type="pct"/>
            <w:tcBorders>
              <w:top w:val="nil"/>
              <w:left w:val="single" w:sz="4" w:space="0" w:color="auto"/>
              <w:bottom w:val="nil"/>
              <w:right w:val="single" w:sz="4" w:space="0" w:color="auto"/>
            </w:tcBorders>
          </w:tcPr>
          <w:p w:rsidR="00885AFF" w:rsidRDefault="00885AFF">
            <w:pPr>
              <w:jc w:val="center"/>
              <w:rPr>
                <w:sz w:val="20"/>
              </w:rPr>
            </w:pPr>
            <w:r>
              <w:rPr>
                <w:sz w:val="20"/>
                <w:szCs w:val="14"/>
              </w:rPr>
              <w:t>0,64</w:t>
            </w:r>
          </w:p>
        </w:tc>
      </w:tr>
      <w:tr w:rsidR="00885AFF">
        <w:trPr>
          <w:jc w:val="center"/>
        </w:trPr>
        <w:tc>
          <w:tcPr>
            <w:tcW w:w="484" w:type="pct"/>
            <w:tcBorders>
              <w:top w:val="nil"/>
              <w:left w:val="single" w:sz="4" w:space="0" w:color="auto"/>
              <w:bottom w:val="nil"/>
              <w:right w:val="single" w:sz="4" w:space="0" w:color="auto"/>
            </w:tcBorders>
          </w:tcPr>
          <w:p w:rsidR="00885AFF" w:rsidRDefault="00885AFF">
            <w:pPr>
              <w:jc w:val="center"/>
              <w:rPr>
                <w:sz w:val="20"/>
              </w:rPr>
            </w:pPr>
            <w:r>
              <w:rPr>
                <w:sz w:val="20"/>
                <w:szCs w:val="14"/>
              </w:rPr>
              <w:t>3</w:t>
            </w:r>
          </w:p>
        </w:tc>
        <w:tc>
          <w:tcPr>
            <w:tcW w:w="465" w:type="pct"/>
            <w:tcBorders>
              <w:top w:val="nil"/>
              <w:left w:val="single" w:sz="4" w:space="0" w:color="auto"/>
              <w:bottom w:val="nil"/>
              <w:right w:val="single" w:sz="4" w:space="0" w:color="auto"/>
            </w:tcBorders>
          </w:tcPr>
          <w:p w:rsidR="00885AFF" w:rsidRDefault="00885AFF">
            <w:pPr>
              <w:jc w:val="center"/>
              <w:rPr>
                <w:sz w:val="20"/>
              </w:rPr>
            </w:pPr>
            <w:r>
              <w:rPr>
                <w:sz w:val="20"/>
                <w:szCs w:val="14"/>
              </w:rPr>
              <w:t>1,66</w:t>
            </w:r>
          </w:p>
        </w:tc>
        <w:tc>
          <w:tcPr>
            <w:tcW w:w="620" w:type="pct"/>
            <w:tcBorders>
              <w:top w:val="nil"/>
              <w:left w:val="single" w:sz="4" w:space="0" w:color="auto"/>
              <w:bottom w:val="nil"/>
              <w:right w:val="single" w:sz="4" w:space="0" w:color="auto"/>
            </w:tcBorders>
          </w:tcPr>
          <w:p w:rsidR="00885AFF" w:rsidRDefault="00885AFF">
            <w:pPr>
              <w:jc w:val="center"/>
              <w:rPr>
                <w:sz w:val="20"/>
              </w:rPr>
            </w:pPr>
            <w:r>
              <w:rPr>
                <w:sz w:val="20"/>
                <w:szCs w:val="14"/>
              </w:rPr>
              <w:t>1,54</w:t>
            </w:r>
          </w:p>
        </w:tc>
        <w:tc>
          <w:tcPr>
            <w:tcW w:w="621" w:type="pct"/>
            <w:tcBorders>
              <w:top w:val="nil"/>
              <w:left w:val="single" w:sz="4" w:space="0" w:color="auto"/>
              <w:bottom w:val="nil"/>
              <w:right w:val="single" w:sz="4" w:space="0" w:color="auto"/>
            </w:tcBorders>
          </w:tcPr>
          <w:p w:rsidR="00885AFF" w:rsidRDefault="00885AFF">
            <w:pPr>
              <w:jc w:val="center"/>
              <w:rPr>
                <w:sz w:val="20"/>
              </w:rPr>
            </w:pPr>
            <w:r>
              <w:rPr>
                <w:sz w:val="20"/>
                <w:szCs w:val="14"/>
              </w:rPr>
              <w:t>3,08</w:t>
            </w:r>
          </w:p>
        </w:tc>
        <w:tc>
          <w:tcPr>
            <w:tcW w:w="742" w:type="pct"/>
            <w:tcBorders>
              <w:top w:val="nil"/>
              <w:left w:val="single" w:sz="4" w:space="0" w:color="auto"/>
              <w:bottom w:val="nil"/>
              <w:right w:val="single" w:sz="4" w:space="0" w:color="auto"/>
            </w:tcBorders>
          </w:tcPr>
          <w:p w:rsidR="00885AFF" w:rsidRDefault="00885AFF">
            <w:pPr>
              <w:jc w:val="center"/>
              <w:rPr>
                <w:sz w:val="20"/>
              </w:rPr>
            </w:pPr>
            <w:r>
              <w:rPr>
                <w:sz w:val="20"/>
                <w:szCs w:val="14"/>
              </w:rPr>
              <w:t>0,63</w:t>
            </w:r>
          </w:p>
        </w:tc>
        <w:tc>
          <w:tcPr>
            <w:tcW w:w="889" w:type="pct"/>
            <w:tcBorders>
              <w:top w:val="nil"/>
              <w:left w:val="single" w:sz="4" w:space="0" w:color="auto"/>
              <w:bottom w:val="nil"/>
              <w:right w:val="single" w:sz="4" w:space="0" w:color="auto"/>
            </w:tcBorders>
          </w:tcPr>
          <w:p w:rsidR="00885AFF" w:rsidRDefault="00885AFF">
            <w:pPr>
              <w:jc w:val="center"/>
              <w:rPr>
                <w:sz w:val="20"/>
              </w:rPr>
            </w:pPr>
            <w:r>
              <w:rPr>
                <w:sz w:val="20"/>
                <w:szCs w:val="14"/>
              </w:rPr>
              <w:t>1209,7</w:t>
            </w:r>
          </w:p>
        </w:tc>
        <w:tc>
          <w:tcPr>
            <w:tcW w:w="529" w:type="pct"/>
            <w:tcBorders>
              <w:top w:val="nil"/>
              <w:left w:val="single" w:sz="4" w:space="0" w:color="auto"/>
              <w:bottom w:val="nil"/>
              <w:right w:val="single" w:sz="4" w:space="0" w:color="auto"/>
            </w:tcBorders>
          </w:tcPr>
          <w:p w:rsidR="00885AFF" w:rsidRDefault="00885AFF">
            <w:pPr>
              <w:jc w:val="center"/>
              <w:rPr>
                <w:sz w:val="20"/>
              </w:rPr>
            </w:pPr>
            <w:r>
              <w:rPr>
                <w:sz w:val="20"/>
                <w:szCs w:val="14"/>
              </w:rPr>
              <w:t>0,40</w:t>
            </w:r>
          </w:p>
        </w:tc>
        <w:tc>
          <w:tcPr>
            <w:tcW w:w="650" w:type="pct"/>
            <w:tcBorders>
              <w:top w:val="nil"/>
              <w:left w:val="single" w:sz="4" w:space="0" w:color="auto"/>
              <w:bottom w:val="nil"/>
              <w:right w:val="single" w:sz="4" w:space="0" w:color="auto"/>
            </w:tcBorders>
          </w:tcPr>
          <w:p w:rsidR="00885AFF" w:rsidRDefault="00885AFF">
            <w:pPr>
              <w:jc w:val="center"/>
              <w:rPr>
                <w:sz w:val="20"/>
              </w:rPr>
            </w:pPr>
            <w:r>
              <w:rPr>
                <w:sz w:val="20"/>
                <w:szCs w:val="14"/>
              </w:rPr>
              <w:t>0,52</w:t>
            </w:r>
          </w:p>
        </w:tc>
      </w:tr>
      <w:tr w:rsidR="00885AFF">
        <w:trPr>
          <w:jc w:val="center"/>
        </w:trPr>
        <w:tc>
          <w:tcPr>
            <w:tcW w:w="484" w:type="pct"/>
            <w:tcBorders>
              <w:top w:val="nil"/>
              <w:left w:val="single" w:sz="4" w:space="0" w:color="auto"/>
              <w:bottom w:val="nil"/>
              <w:right w:val="single" w:sz="4" w:space="0" w:color="auto"/>
            </w:tcBorders>
          </w:tcPr>
          <w:p w:rsidR="00885AFF" w:rsidRDefault="00885AFF">
            <w:pPr>
              <w:jc w:val="center"/>
              <w:rPr>
                <w:sz w:val="20"/>
              </w:rPr>
            </w:pPr>
            <w:r>
              <w:rPr>
                <w:sz w:val="20"/>
                <w:szCs w:val="14"/>
              </w:rPr>
              <w:t>4</w:t>
            </w:r>
          </w:p>
        </w:tc>
        <w:tc>
          <w:tcPr>
            <w:tcW w:w="465" w:type="pct"/>
            <w:tcBorders>
              <w:top w:val="nil"/>
              <w:left w:val="single" w:sz="4" w:space="0" w:color="auto"/>
              <w:bottom w:val="nil"/>
              <w:right w:val="single" w:sz="4" w:space="0" w:color="auto"/>
            </w:tcBorders>
          </w:tcPr>
          <w:p w:rsidR="00885AFF" w:rsidRDefault="00885AFF">
            <w:pPr>
              <w:jc w:val="center"/>
              <w:rPr>
                <w:sz w:val="20"/>
              </w:rPr>
            </w:pPr>
            <w:r>
              <w:rPr>
                <w:sz w:val="20"/>
                <w:szCs w:val="14"/>
              </w:rPr>
              <w:t>1,14</w:t>
            </w:r>
          </w:p>
        </w:tc>
        <w:tc>
          <w:tcPr>
            <w:tcW w:w="620" w:type="pct"/>
            <w:tcBorders>
              <w:top w:val="nil"/>
              <w:left w:val="single" w:sz="4" w:space="0" w:color="auto"/>
              <w:bottom w:val="nil"/>
              <w:right w:val="single" w:sz="4" w:space="0" w:color="auto"/>
            </w:tcBorders>
          </w:tcPr>
          <w:p w:rsidR="00885AFF" w:rsidRDefault="00885AFF">
            <w:pPr>
              <w:jc w:val="center"/>
              <w:rPr>
                <w:sz w:val="20"/>
              </w:rPr>
            </w:pPr>
            <w:r>
              <w:rPr>
                <w:sz w:val="20"/>
                <w:szCs w:val="14"/>
              </w:rPr>
              <w:t>1,02</w:t>
            </w:r>
          </w:p>
        </w:tc>
        <w:tc>
          <w:tcPr>
            <w:tcW w:w="621" w:type="pct"/>
            <w:tcBorders>
              <w:top w:val="nil"/>
              <w:left w:val="single" w:sz="4" w:space="0" w:color="auto"/>
              <w:bottom w:val="nil"/>
              <w:right w:val="single" w:sz="4" w:space="0" w:color="auto"/>
            </w:tcBorders>
          </w:tcPr>
          <w:p w:rsidR="00885AFF" w:rsidRDefault="00885AFF">
            <w:pPr>
              <w:jc w:val="center"/>
              <w:rPr>
                <w:sz w:val="20"/>
              </w:rPr>
            </w:pPr>
            <w:r>
              <w:rPr>
                <w:sz w:val="20"/>
                <w:szCs w:val="14"/>
              </w:rPr>
              <w:t>2,04</w:t>
            </w:r>
          </w:p>
        </w:tc>
        <w:tc>
          <w:tcPr>
            <w:tcW w:w="742" w:type="pct"/>
            <w:tcBorders>
              <w:top w:val="nil"/>
              <w:left w:val="single" w:sz="4" w:space="0" w:color="auto"/>
              <w:bottom w:val="nil"/>
              <w:right w:val="single" w:sz="4" w:space="0" w:color="auto"/>
            </w:tcBorders>
          </w:tcPr>
          <w:p w:rsidR="00885AFF" w:rsidRDefault="00885AFF">
            <w:pPr>
              <w:jc w:val="center"/>
              <w:rPr>
                <w:sz w:val="20"/>
              </w:rPr>
            </w:pPr>
            <w:r>
              <w:rPr>
                <w:sz w:val="20"/>
                <w:szCs w:val="14"/>
              </w:rPr>
              <w:t>0,37</w:t>
            </w:r>
          </w:p>
        </w:tc>
        <w:tc>
          <w:tcPr>
            <w:tcW w:w="889" w:type="pct"/>
            <w:tcBorders>
              <w:top w:val="nil"/>
              <w:left w:val="single" w:sz="4" w:space="0" w:color="auto"/>
              <w:bottom w:val="nil"/>
              <w:right w:val="single" w:sz="4" w:space="0" w:color="auto"/>
            </w:tcBorders>
          </w:tcPr>
          <w:p w:rsidR="00885AFF" w:rsidRDefault="00885AFF">
            <w:pPr>
              <w:jc w:val="center"/>
              <w:rPr>
                <w:sz w:val="20"/>
              </w:rPr>
            </w:pPr>
            <w:r>
              <w:rPr>
                <w:sz w:val="20"/>
                <w:szCs w:val="14"/>
              </w:rPr>
              <w:t>710,4</w:t>
            </w:r>
          </w:p>
        </w:tc>
        <w:tc>
          <w:tcPr>
            <w:tcW w:w="529" w:type="pct"/>
            <w:tcBorders>
              <w:top w:val="nil"/>
              <w:left w:val="single" w:sz="4" w:space="0" w:color="auto"/>
              <w:bottom w:val="nil"/>
              <w:right w:val="single" w:sz="4" w:space="0" w:color="auto"/>
            </w:tcBorders>
          </w:tcPr>
          <w:p w:rsidR="00885AFF" w:rsidRDefault="00885AFF">
            <w:pPr>
              <w:jc w:val="center"/>
              <w:rPr>
                <w:sz w:val="20"/>
              </w:rPr>
            </w:pPr>
            <w:r>
              <w:rPr>
                <w:sz w:val="20"/>
                <w:szCs w:val="14"/>
              </w:rPr>
              <w:t>0,24</w:t>
            </w:r>
          </w:p>
        </w:tc>
        <w:tc>
          <w:tcPr>
            <w:tcW w:w="650" w:type="pct"/>
            <w:tcBorders>
              <w:top w:val="nil"/>
              <w:left w:val="single" w:sz="4" w:space="0" w:color="auto"/>
              <w:bottom w:val="nil"/>
              <w:right w:val="single" w:sz="4" w:space="0" w:color="auto"/>
            </w:tcBorders>
          </w:tcPr>
          <w:p w:rsidR="00885AFF" w:rsidRDefault="00885AFF">
            <w:pPr>
              <w:jc w:val="center"/>
              <w:rPr>
                <w:sz w:val="20"/>
              </w:rPr>
            </w:pPr>
            <w:r>
              <w:rPr>
                <w:sz w:val="20"/>
                <w:szCs w:val="14"/>
              </w:rPr>
              <w:t>0,36</w:t>
            </w:r>
          </w:p>
        </w:tc>
      </w:tr>
      <w:tr w:rsidR="00885AFF">
        <w:trPr>
          <w:jc w:val="center"/>
        </w:trPr>
        <w:tc>
          <w:tcPr>
            <w:tcW w:w="484" w:type="pct"/>
            <w:tcBorders>
              <w:top w:val="nil"/>
              <w:left w:val="single" w:sz="4" w:space="0" w:color="auto"/>
              <w:bottom w:val="nil"/>
              <w:right w:val="single" w:sz="4" w:space="0" w:color="auto"/>
            </w:tcBorders>
          </w:tcPr>
          <w:p w:rsidR="00885AFF" w:rsidRDefault="00885AFF">
            <w:pPr>
              <w:jc w:val="center"/>
              <w:rPr>
                <w:sz w:val="20"/>
              </w:rPr>
            </w:pPr>
            <w:r>
              <w:rPr>
                <w:sz w:val="20"/>
                <w:szCs w:val="14"/>
              </w:rPr>
              <w:t>5</w:t>
            </w:r>
          </w:p>
        </w:tc>
        <w:tc>
          <w:tcPr>
            <w:tcW w:w="465" w:type="pct"/>
            <w:tcBorders>
              <w:top w:val="nil"/>
              <w:left w:val="single" w:sz="4" w:space="0" w:color="auto"/>
              <w:bottom w:val="nil"/>
              <w:right w:val="single" w:sz="4" w:space="0" w:color="auto"/>
            </w:tcBorders>
          </w:tcPr>
          <w:p w:rsidR="00885AFF" w:rsidRDefault="00885AFF">
            <w:pPr>
              <w:jc w:val="center"/>
              <w:rPr>
                <w:sz w:val="20"/>
              </w:rPr>
            </w:pPr>
            <w:r>
              <w:rPr>
                <w:sz w:val="20"/>
                <w:szCs w:val="14"/>
              </w:rPr>
              <w:t>0,78</w:t>
            </w:r>
          </w:p>
        </w:tc>
        <w:tc>
          <w:tcPr>
            <w:tcW w:w="620" w:type="pct"/>
            <w:tcBorders>
              <w:top w:val="nil"/>
              <w:left w:val="single" w:sz="4" w:space="0" w:color="auto"/>
              <w:bottom w:val="nil"/>
              <w:right w:val="single" w:sz="4" w:space="0" w:color="auto"/>
            </w:tcBorders>
          </w:tcPr>
          <w:p w:rsidR="00885AFF" w:rsidRDefault="00885AFF">
            <w:pPr>
              <w:jc w:val="center"/>
              <w:rPr>
                <w:sz w:val="20"/>
              </w:rPr>
            </w:pPr>
            <w:r>
              <w:rPr>
                <w:sz w:val="20"/>
                <w:szCs w:val="14"/>
              </w:rPr>
              <w:t>0,66</w:t>
            </w:r>
          </w:p>
        </w:tc>
        <w:tc>
          <w:tcPr>
            <w:tcW w:w="621" w:type="pct"/>
            <w:tcBorders>
              <w:top w:val="nil"/>
              <w:left w:val="single" w:sz="4" w:space="0" w:color="auto"/>
              <w:bottom w:val="nil"/>
              <w:right w:val="single" w:sz="4" w:space="0" w:color="auto"/>
            </w:tcBorders>
          </w:tcPr>
          <w:p w:rsidR="00885AFF" w:rsidRDefault="00885AFF">
            <w:pPr>
              <w:jc w:val="center"/>
              <w:rPr>
                <w:sz w:val="20"/>
              </w:rPr>
            </w:pPr>
            <w:r>
              <w:rPr>
                <w:sz w:val="20"/>
                <w:szCs w:val="14"/>
              </w:rPr>
              <w:t>1,32</w:t>
            </w:r>
          </w:p>
        </w:tc>
        <w:tc>
          <w:tcPr>
            <w:tcW w:w="742" w:type="pct"/>
            <w:tcBorders>
              <w:top w:val="nil"/>
              <w:left w:val="single" w:sz="4" w:space="0" w:color="auto"/>
              <w:bottom w:val="nil"/>
              <w:right w:val="single" w:sz="4" w:space="0" w:color="auto"/>
            </w:tcBorders>
          </w:tcPr>
          <w:p w:rsidR="00885AFF" w:rsidRDefault="00885AFF">
            <w:pPr>
              <w:jc w:val="center"/>
              <w:rPr>
                <w:sz w:val="20"/>
              </w:rPr>
            </w:pPr>
            <w:r>
              <w:rPr>
                <w:sz w:val="20"/>
                <w:szCs w:val="14"/>
              </w:rPr>
              <w:t>0,18</w:t>
            </w:r>
          </w:p>
        </w:tc>
        <w:tc>
          <w:tcPr>
            <w:tcW w:w="889" w:type="pct"/>
            <w:tcBorders>
              <w:top w:val="nil"/>
              <w:left w:val="single" w:sz="4" w:space="0" w:color="auto"/>
              <w:bottom w:val="nil"/>
              <w:right w:val="single" w:sz="4" w:space="0" w:color="auto"/>
            </w:tcBorders>
          </w:tcPr>
          <w:p w:rsidR="00885AFF" w:rsidRDefault="00885AFF">
            <w:pPr>
              <w:jc w:val="center"/>
              <w:rPr>
                <w:sz w:val="20"/>
              </w:rPr>
            </w:pPr>
            <w:r>
              <w:rPr>
                <w:sz w:val="20"/>
                <w:szCs w:val="14"/>
              </w:rPr>
              <w:t>345,6</w:t>
            </w:r>
          </w:p>
        </w:tc>
        <w:tc>
          <w:tcPr>
            <w:tcW w:w="529" w:type="pct"/>
            <w:tcBorders>
              <w:top w:val="nil"/>
              <w:left w:val="single" w:sz="4" w:space="0" w:color="auto"/>
              <w:bottom w:val="nil"/>
              <w:right w:val="single" w:sz="4" w:space="0" w:color="auto"/>
            </w:tcBorders>
          </w:tcPr>
          <w:p w:rsidR="00885AFF" w:rsidRDefault="00885AFF">
            <w:pPr>
              <w:jc w:val="center"/>
              <w:rPr>
                <w:sz w:val="20"/>
              </w:rPr>
            </w:pPr>
            <w:r>
              <w:rPr>
                <w:sz w:val="20"/>
                <w:szCs w:val="14"/>
              </w:rPr>
              <w:t>0,12</w:t>
            </w:r>
          </w:p>
        </w:tc>
        <w:tc>
          <w:tcPr>
            <w:tcW w:w="650" w:type="pct"/>
            <w:tcBorders>
              <w:top w:val="nil"/>
              <w:left w:val="single" w:sz="4" w:space="0" w:color="auto"/>
              <w:bottom w:val="nil"/>
              <w:right w:val="single" w:sz="4" w:space="0" w:color="auto"/>
            </w:tcBorders>
          </w:tcPr>
          <w:p w:rsidR="00885AFF" w:rsidRDefault="00885AFF">
            <w:pPr>
              <w:jc w:val="center"/>
              <w:rPr>
                <w:sz w:val="20"/>
              </w:rPr>
            </w:pPr>
            <w:r>
              <w:rPr>
                <w:sz w:val="20"/>
                <w:szCs w:val="14"/>
              </w:rPr>
              <w:t>0,24</w:t>
            </w:r>
          </w:p>
        </w:tc>
      </w:tr>
      <w:tr w:rsidR="00885AFF">
        <w:trPr>
          <w:jc w:val="center"/>
        </w:trPr>
        <w:tc>
          <w:tcPr>
            <w:tcW w:w="484" w:type="pct"/>
            <w:tcBorders>
              <w:top w:val="nil"/>
              <w:left w:val="single" w:sz="4" w:space="0" w:color="auto"/>
              <w:bottom w:val="single" w:sz="4" w:space="0" w:color="auto"/>
              <w:right w:val="single" w:sz="4" w:space="0" w:color="auto"/>
            </w:tcBorders>
          </w:tcPr>
          <w:p w:rsidR="00885AFF" w:rsidRDefault="00885AFF">
            <w:pPr>
              <w:jc w:val="center"/>
              <w:rPr>
                <w:sz w:val="20"/>
              </w:rPr>
            </w:pPr>
            <w:r>
              <w:rPr>
                <w:sz w:val="20"/>
                <w:szCs w:val="14"/>
              </w:rPr>
              <w:t>6</w:t>
            </w:r>
          </w:p>
        </w:tc>
        <w:tc>
          <w:tcPr>
            <w:tcW w:w="465" w:type="pct"/>
            <w:tcBorders>
              <w:top w:val="nil"/>
              <w:left w:val="single" w:sz="4" w:space="0" w:color="auto"/>
              <w:bottom w:val="single" w:sz="4" w:space="0" w:color="auto"/>
              <w:right w:val="single" w:sz="4" w:space="0" w:color="auto"/>
            </w:tcBorders>
          </w:tcPr>
          <w:p w:rsidR="00885AFF" w:rsidRDefault="00885AFF">
            <w:pPr>
              <w:jc w:val="center"/>
              <w:rPr>
                <w:sz w:val="20"/>
              </w:rPr>
            </w:pPr>
            <w:r>
              <w:rPr>
                <w:sz w:val="20"/>
                <w:szCs w:val="14"/>
              </w:rPr>
              <w:t>0,54</w:t>
            </w:r>
          </w:p>
        </w:tc>
        <w:tc>
          <w:tcPr>
            <w:tcW w:w="620" w:type="pct"/>
            <w:tcBorders>
              <w:top w:val="nil"/>
              <w:left w:val="single" w:sz="4" w:space="0" w:color="auto"/>
              <w:bottom w:val="single" w:sz="4" w:space="0" w:color="auto"/>
              <w:right w:val="single" w:sz="4" w:space="0" w:color="auto"/>
            </w:tcBorders>
          </w:tcPr>
          <w:p w:rsidR="00885AFF" w:rsidRDefault="00885AFF">
            <w:pPr>
              <w:jc w:val="center"/>
              <w:rPr>
                <w:sz w:val="20"/>
              </w:rPr>
            </w:pPr>
            <w:r>
              <w:rPr>
                <w:sz w:val="20"/>
                <w:szCs w:val="14"/>
              </w:rPr>
              <w:t>-</w:t>
            </w:r>
          </w:p>
        </w:tc>
        <w:tc>
          <w:tcPr>
            <w:tcW w:w="621" w:type="pct"/>
            <w:tcBorders>
              <w:top w:val="nil"/>
              <w:left w:val="single" w:sz="4" w:space="0" w:color="auto"/>
              <w:bottom w:val="single" w:sz="4" w:space="0" w:color="auto"/>
              <w:right w:val="single" w:sz="4" w:space="0" w:color="auto"/>
            </w:tcBorders>
          </w:tcPr>
          <w:p w:rsidR="00885AFF" w:rsidRDefault="00885AFF">
            <w:pPr>
              <w:jc w:val="center"/>
              <w:rPr>
                <w:sz w:val="20"/>
              </w:rPr>
            </w:pPr>
            <w:r>
              <w:rPr>
                <w:sz w:val="20"/>
                <w:szCs w:val="14"/>
              </w:rPr>
              <w:t>-</w:t>
            </w:r>
          </w:p>
        </w:tc>
        <w:tc>
          <w:tcPr>
            <w:tcW w:w="742" w:type="pct"/>
            <w:tcBorders>
              <w:top w:val="nil"/>
              <w:left w:val="single" w:sz="4" w:space="0" w:color="auto"/>
              <w:bottom w:val="single" w:sz="4" w:space="0" w:color="auto"/>
              <w:right w:val="single" w:sz="4" w:space="0" w:color="auto"/>
            </w:tcBorders>
          </w:tcPr>
          <w:p w:rsidR="00885AFF" w:rsidRDefault="00885AFF">
            <w:pPr>
              <w:jc w:val="center"/>
              <w:rPr>
                <w:sz w:val="20"/>
              </w:rPr>
            </w:pPr>
            <w:r>
              <w:rPr>
                <w:sz w:val="20"/>
                <w:szCs w:val="14"/>
              </w:rPr>
              <w:t>-</w:t>
            </w:r>
          </w:p>
        </w:tc>
        <w:tc>
          <w:tcPr>
            <w:tcW w:w="889" w:type="pct"/>
            <w:tcBorders>
              <w:top w:val="nil"/>
              <w:left w:val="single" w:sz="4" w:space="0" w:color="auto"/>
              <w:bottom w:val="single" w:sz="4" w:space="0" w:color="auto"/>
              <w:right w:val="single" w:sz="4" w:space="0" w:color="auto"/>
            </w:tcBorders>
          </w:tcPr>
          <w:p w:rsidR="00885AFF" w:rsidRDefault="00885AFF">
            <w:pPr>
              <w:jc w:val="center"/>
              <w:rPr>
                <w:sz w:val="20"/>
              </w:rPr>
            </w:pPr>
            <w:r>
              <w:rPr>
                <w:sz w:val="20"/>
                <w:szCs w:val="14"/>
              </w:rPr>
              <w:t>-</w:t>
            </w:r>
          </w:p>
        </w:tc>
        <w:tc>
          <w:tcPr>
            <w:tcW w:w="529" w:type="pct"/>
            <w:tcBorders>
              <w:top w:val="nil"/>
              <w:left w:val="single" w:sz="4" w:space="0" w:color="auto"/>
              <w:bottom w:val="single" w:sz="4" w:space="0" w:color="auto"/>
              <w:right w:val="single" w:sz="4" w:space="0" w:color="auto"/>
            </w:tcBorders>
          </w:tcPr>
          <w:p w:rsidR="00885AFF" w:rsidRDefault="00885AFF">
            <w:pPr>
              <w:jc w:val="center"/>
              <w:rPr>
                <w:sz w:val="20"/>
              </w:rPr>
            </w:pPr>
            <w:r>
              <w:rPr>
                <w:sz w:val="20"/>
                <w:szCs w:val="14"/>
              </w:rPr>
              <w:t>-</w:t>
            </w:r>
          </w:p>
        </w:tc>
        <w:tc>
          <w:tcPr>
            <w:tcW w:w="650" w:type="pct"/>
            <w:tcBorders>
              <w:top w:val="nil"/>
              <w:left w:val="single" w:sz="4" w:space="0" w:color="auto"/>
              <w:bottom w:val="single" w:sz="4" w:space="0" w:color="auto"/>
              <w:right w:val="single" w:sz="4" w:space="0" w:color="auto"/>
            </w:tcBorders>
          </w:tcPr>
          <w:p w:rsidR="00885AFF" w:rsidRDefault="00885AFF">
            <w:pPr>
              <w:jc w:val="center"/>
              <w:rPr>
                <w:sz w:val="20"/>
              </w:rPr>
            </w:pPr>
            <w:r>
              <w:rPr>
                <w:sz w:val="20"/>
                <w:szCs w:val="14"/>
              </w:rPr>
              <w:t>-</w:t>
            </w:r>
          </w:p>
        </w:tc>
      </w:tr>
    </w:tbl>
    <w:bookmarkEnd w:id="299"/>
    <w:p w:rsidR="00885AFF" w:rsidRDefault="00885AFF">
      <w:pPr>
        <w:spacing w:before="120"/>
        <w:ind w:firstLine="284"/>
        <w:jc w:val="both"/>
        <w:rPr>
          <w:sz w:val="24"/>
        </w:rPr>
      </w:pPr>
      <w:r>
        <w:rPr>
          <w:sz w:val="24"/>
        </w:rPr>
        <w:t xml:space="preserve">Несколько другие результаты, чем в </w:t>
      </w:r>
      <w:hyperlink w:anchor="TO0000054" w:tooltip="Таблица 48" w:history="1">
        <w:r>
          <w:rPr>
            <w:rStyle w:val="a3"/>
            <w:sz w:val="24"/>
          </w:rPr>
          <w:t>табл. 48</w:t>
        </w:r>
      </w:hyperlink>
      <w:r>
        <w:rPr>
          <w:sz w:val="24"/>
        </w:rPr>
        <w:t xml:space="preserve">, получим, если учтем свойственное береговым отмелям неравномерное распределение перемещения наносов по ширине отмели и обусловленную этим процессом неравномерность аккумуляции наносов в траншее по </w:t>
      </w:r>
      <w:hyperlink w:anchor="TO0000021" w:tooltip="Таблица 17" w:history="1">
        <w:r>
          <w:rPr>
            <w:rStyle w:val="a3"/>
            <w:sz w:val="24"/>
          </w:rPr>
          <w:t>табл. 17</w:t>
        </w:r>
      </w:hyperlink>
      <w:r>
        <w:rPr>
          <w:sz w:val="24"/>
        </w:rPr>
        <w:t>. В траншее, торец которой совмещен с линией уреза, относительное значение коэффициента аккумуляции наносов в зоне уреза равно 1,6. Следовательно, слой отложения наносов в этой зоне к концу первой декады составит 0,7</w:t>
      </w:r>
      <w:r>
        <w:rPr>
          <w:sz w:val="24"/>
        </w:rPr>
        <w:sym w:font="Symbol" w:char="00D7"/>
      </w:r>
      <w:r>
        <w:rPr>
          <w:sz w:val="24"/>
        </w:rPr>
        <w:t>1,6=1,12 м.</w:t>
      </w:r>
    </w:p>
    <w:p w:rsidR="00885AFF" w:rsidRDefault="00885AFF">
      <w:pPr>
        <w:ind w:firstLine="283"/>
        <w:jc w:val="both"/>
        <w:rPr>
          <w:sz w:val="24"/>
        </w:rPr>
      </w:pPr>
      <w:r>
        <w:rPr>
          <w:sz w:val="24"/>
        </w:rPr>
        <w:t xml:space="preserve">Глубина траншеи в приурезовой зоне на конец первой декады будет равна </w:t>
      </w:r>
      <w:r>
        <w:rPr>
          <w:i/>
          <w:iCs/>
          <w:sz w:val="24"/>
          <w:lang w:val="en-US"/>
        </w:rPr>
        <w:t>h</w:t>
      </w:r>
      <w:r>
        <w:rPr>
          <w:sz w:val="24"/>
          <w:vertAlign w:val="subscript"/>
        </w:rPr>
        <w:t>т</w:t>
      </w:r>
      <w:r>
        <w:rPr>
          <w:sz w:val="24"/>
        </w:rPr>
        <w:t xml:space="preserve">=3,0-1,12=1,88 м, а относительная глубина </w:t>
      </w:r>
      <w:r>
        <w:rPr>
          <w:i/>
          <w:iCs/>
          <w:sz w:val="24"/>
          <w:lang w:val="en-US"/>
        </w:rPr>
        <w:t>h</w:t>
      </w:r>
      <w:r>
        <w:rPr>
          <w:sz w:val="24"/>
          <w:vertAlign w:val="subscript"/>
        </w:rPr>
        <w:t>т</w:t>
      </w:r>
      <w:r>
        <w:rPr>
          <w:sz w:val="24"/>
        </w:rPr>
        <w:t>/</w:t>
      </w:r>
      <w:r>
        <w:rPr>
          <w:i/>
          <w:iCs/>
          <w:sz w:val="24"/>
          <w:lang w:val="en-US"/>
        </w:rPr>
        <w:t>H</w:t>
      </w:r>
      <w:r>
        <w:rPr>
          <w:sz w:val="24"/>
          <w:vertAlign w:val="subscript"/>
        </w:rPr>
        <w:t>о</w:t>
      </w:r>
      <w:r>
        <w:rPr>
          <w:sz w:val="24"/>
        </w:rPr>
        <w:t>=(1,88-0,12)/0,5=3.52.</w:t>
      </w:r>
    </w:p>
    <w:p w:rsidR="00885AFF" w:rsidRDefault="00885AFF">
      <w:pPr>
        <w:ind w:firstLine="283"/>
        <w:jc w:val="both"/>
        <w:rPr>
          <w:sz w:val="24"/>
        </w:rPr>
      </w:pPr>
      <w:r>
        <w:rPr>
          <w:sz w:val="24"/>
        </w:rPr>
        <w:t xml:space="preserve">Производя расчет аккумуляции наносов в соответствии с рассмотренной выше частью примера, получим результаты, представленные в </w:t>
      </w:r>
      <w:hyperlink w:anchor="TO0000055" w:tooltip="Таблица 49" w:history="1">
        <w:r>
          <w:rPr>
            <w:rStyle w:val="a3"/>
            <w:sz w:val="24"/>
          </w:rPr>
          <w:t>табл. 49</w:t>
        </w:r>
      </w:hyperlink>
      <w:r>
        <w:rPr>
          <w:sz w:val="24"/>
        </w:rPr>
        <w:t>, из которой следует, что уже к концу третьей декады траншея в приурезовой зоне будет занесена на 76 %. Отсюда следует вывод о необходимости сокращения времени между подготовкой траншеи и укладкой трубопровода примерно до одной недели или об увеличении ширины и глубины траншеи.</w:t>
      </w:r>
    </w:p>
    <w:p w:rsidR="00885AFF" w:rsidRDefault="00885AFF">
      <w:pPr>
        <w:spacing w:before="120" w:after="120"/>
        <w:ind w:firstLine="284"/>
        <w:jc w:val="right"/>
        <w:rPr>
          <w:sz w:val="24"/>
        </w:rPr>
      </w:pPr>
      <w:r>
        <w:rPr>
          <w:sz w:val="24"/>
        </w:rPr>
        <w:t>Таблица 49</w:t>
      </w:r>
    </w:p>
    <w:p w:rsidR="00885AFF" w:rsidRDefault="00885AFF">
      <w:pPr>
        <w:spacing w:after="120"/>
        <w:jc w:val="center"/>
        <w:rPr>
          <w:sz w:val="24"/>
        </w:rPr>
      </w:pPr>
      <w:r>
        <w:rPr>
          <w:sz w:val="24"/>
        </w:rPr>
        <w:t>Заносимость траншеи взвешенными и донными наносами по декадам безледоставного периода</w:t>
      </w:r>
    </w:p>
    <w:tbl>
      <w:tblPr>
        <w:tblW w:w="5000" w:type="pct"/>
        <w:jc w:val="center"/>
        <w:tblCellMar>
          <w:left w:w="28" w:type="dxa"/>
          <w:right w:w="28" w:type="dxa"/>
        </w:tblCellMar>
        <w:tblLook w:val="0000" w:firstRow="0" w:lastRow="0" w:firstColumn="0" w:lastColumn="0" w:noHBand="0" w:noVBand="0"/>
      </w:tblPr>
      <w:tblGrid>
        <w:gridCol w:w="712"/>
        <w:gridCol w:w="685"/>
        <w:gridCol w:w="685"/>
        <w:gridCol w:w="1044"/>
        <w:gridCol w:w="1266"/>
        <w:gridCol w:w="1377"/>
        <w:gridCol w:w="1104"/>
        <w:gridCol w:w="934"/>
        <w:gridCol w:w="1320"/>
      </w:tblGrid>
      <w:tr w:rsidR="00885AFF">
        <w:trPr>
          <w:tblHeader/>
          <w:jc w:val="center"/>
        </w:trPr>
        <w:tc>
          <w:tcPr>
            <w:tcW w:w="424" w:type="pct"/>
            <w:vMerge w:val="restart"/>
            <w:tcBorders>
              <w:top w:val="single" w:sz="4" w:space="0" w:color="auto"/>
              <w:left w:val="single" w:sz="4" w:space="0" w:color="auto"/>
              <w:bottom w:val="single" w:sz="4" w:space="0" w:color="auto"/>
              <w:right w:val="single" w:sz="4" w:space="0" w:color="auto"/>
            </w:tcBorders>
            <w:vAlign w:val="center"/>
          </w:tcPr>
          <w:p w:rsidR="00885AFF" w:rsidRDefault="00885AFF">
            <w:pPr>
              <w:widowControl/>
              <w:jc w:val="center"/>
              <w:rPr>
                <w:sz w:val="20"/>
              </w:rPr>
            </w:pPr>
            <w:bookmarkStart w:id="300" w:name="TO0000055"/>
            <w:r>
              <w:rPr>
                <w:sz w:val="20"/>
                <w:szCs w:val="14"/>
              </w:rPr>
              <w:t>Декада</w:t>
            </w:r>
          </w:p>
        </w:tc>
        <w:tc>
          <w:tcPr>
            <w:tcW w:w="1424" w:type="pct"/>
            <w:gridSpan w:val="3"/>
            <w:tcBorders>
              <w:top w:val="single" w:sz="4" w:space="0" w:color="auto"/>
              <w:left w:val="single" w:sz="4" w:space="0" w:color="auto"/>
              <w:bottom w:val="single" w:sz="6" w:space="0" w:color="auto"/>
              <w:right w:val="single" w:sz="4" w:space="0" w:color="auto"/>
            </w:tcBorders>
            <w:vAlign w:val="center"/>
          </w:tcPr>
          <w:p w:rsidR="00885AFF" w:rsidRDefault="00885AFF">
            <w:pPr>
              <w:widowControl/>
              <w:jc w:val="center"/>
              <w:rPr>
                <w:sz w:val="20"/>
              </w:rPr>
            </w:pPr>
            <w:r>
              <w:rPr>
                <w:sz w:val="20"/>
                <w:szCs w:val="14"/>
              </w:rPr>
              <w:t>Глубина траншеи</w:t>
            </w:r>
          </w:p>
        </w:tc>
        <w:tc>
          <w:tcPr>
            <w:tcW w:w="727" w:type="pct"/>
            <w:vMerge w:val="restart"/>
            <w:tcBorders>
              <w:top w:val="single" w:sz="4" w:space="0" w:color="auto"/>
              <w:left w:val="single" w:sz="4" w:space="0" w:color="auto"/>
              <w:bottom w:val="single" w:sz="4" w:space="0" w:color="auto"/>
              <w:right w:val="single" w:sz="4" w:space="0" w:color="auto"/>
            </w:tcBorders>
            <w:vAlign w:val="center"/>
          </w:tcPr>
          <w:p w:rsidR="00885AFF" w:rsidRDefault="00885AFF">
            <w:pPr>
              <w:widowControl/>
              <w:jc w:val="center"/>
              <w:rPr>
                <w:sz w:val="20"/>
              </w:rPr>
            </w:pPr>
            <w:r>
              <w:rPr>
                <w:sz w:val="20"/>
                <w:szCs w:val="14"/>
              </w:rPr>
              <w:t xml:space="preserve">Коэффициент аккумуляции </w:t>
            </w:r>
            <w:r>
              <w:rPr>
                <w:sz w:val="20"/>
                <w:szCs w:val="14"/>
              </w:rPr>
              <w:sym w:font="Symbol" w:char="0063"/>
            </w:r>
            <w:r>
              <w:rPr>
                <w:sz w:val="20"/>
                <w:szCs w:val="14"/>
              </w:rPr>
              <w:t xml:space="preserve"> (по </w:t>
            </w:r>
            <w:hyperlink w:anchor="TO0000024" w:tooltip="Таблица 20" w:history="1">
              <w:r>
                <w:rPr>
                  <w:rStyle w:val="a3"/>
                  <w:sz w:val="20"/>
                  <w:szCs w:val="14"/>
                </w:rPr>
                <w:t>табл. 20</w:t>
              </w:r>
            </w:hyperlink>
            <w:r>
              <w:rPr>
                <w:sz w:val="20"/>
                <w:szCs w:val="14"/>
              </w:rPr>
              <w:t>)</w:t>
            </w:r>
          </w:p>
        </w:tc>
        <w:tc>
          <w:tcPr>
            <w:tcW w:w="788" w:type="pct"/>
            <w:vMerge w:val="restart"/>
            <w:tcBorders>
              <w:top w:val="single" w:sz="4" w:space="0" w:color="auto"/>
              <w:left w:val="single" w:sz="4" w:space="0" w:color="auto"/>
              <w:bottom w:val="single" w:sz="4" w:space="0" w:color="auto"/>
              <w:right w:val="single" w:sz="4" w:space="0" w:color="auto"/>
            </w:tcBorders>
            <w:vAlign w:val="center"/>
          </w:tcPr>
          <w:p w:rsidR="00885AFF" w:rsidRDefault="00885AFF">
            <w:pPr>
              <w:widowControl/>
              <w:jc w:val="center"/>
              <w:rPr>
                <w:sz w:val="20"/>
              </w:rPr>
            </w:pPr>
            <w:r>
              <w:rPr>
                <w:sz w:val="20"/>
                <w:szCs w:val="14"/>
              </w:rPr>
              <w:t>Объем аккумуляции взвешенных наносов за декаду 1920</w:t>
            </w:r>
            <w:r>
              <w:rPr>
                <w:sz w:val="20"/>
                <w:szCs w:val="14"/>
              </w:rPr>
              <w:sym w:font="Symbol" w:char="0063"/>
            </w:r>
            <w:r>
              <w:rPr>
                <w:sz w:val="20"/>
                <w:szCs w:val="14"/>
              </w:rPr>
              <w:t xml:space="preserve"> м</w:t>
            </w:r>
            <w:r>
              <w:rPr>
                <w:sz w:val="20"/>
                <w:szCs w:val="14"/>
                <w:vertAlign w:val="superscript"/>
              </w:rPr>
              <w:t>3</w:t>
            </w:r>
          </w:p>
        </w:tc>
        <w:tc>
          <w:tcPr>
            <w:tcW w:w="1637" w:type="pct"/>
            <w:gridSpan w:val="3"/>
            <w:tcBorders>
              <w:top w:val="single" w:sz="4" w:space="0" w:color="auto"/>
              <w:left w:val="single" w:sz="4" w:space="0" w:color="auto"/>
              <w:bottom w:val="single" w:sz="6" w:space="0" w:color="auto"/>
              <w:right w:val="single" w:sz="4" w:space="0" w:color="auto"/>
            </w:tcBorders>
            <w:vAlign w:val="center"/>
          </w:tcPr>
          <w:p w:rsidR="00885AFF" w:rsidRDefault="00885AFF">
            <w:pPr>
              <w:widowControl/>
              <w:jc w:val="center"/>
              <w:rPr>
                <w:sz w:val="20"/>
              </w:rPr>
            </w:pPr>
            <w:r>
              <w:rPr>
                <w:sz w:val="20"/>
                <w:szCs w:val="14"/>
              </w:rPr>
              <w:t>Слой отложений, м</w:t>
            </w:r>
            <w:r>
              <w:rPr>
                <w:sz w:val="20"/>
              </w:rPr>
              <w:t xml:space="preserve"> </w:t>
            </w:r>
          </w:p>
        </w:tc>
      </w:tr>
      <w:tr w:rsidR="00885AFF">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85AFF" w:rsidRDefault="00885AFF">
            <w:pPr>
              <w:widowControl/>
              <w:autoSpaceDE/>
              <w:autoSpaceDN/>
              <w:adjustRightInd/>
              <w:rPr>
                <w:sz w:val="20"/>
              </w:rPr>
            </w:pPr>
          </w:p>
        </w:tc>
        <w:tc>
          <w:tcPr>
            <w:tcW w:w="409" w:type="pct"/>
            <w:vMerge w:val="restart"/>
            <w:tcBorders>
              <w:top w:val="single" w:sz="6" w:space="0" w:color="auto"/>
              <w:left w:val="single" w:sz="4" w:space="0" w:color="auto"/>
              <w:bottom w:val="single" w:sz="4" w:space="0" w:color="auto"/>
              <w:right w:val="single" w:sz="4" w:space="0" w:color="auto"/>
            </w:tcBorders>
            <w:vAlign w:val="center"/>
          </w:tcPr>
          <w:p w:rsidR="00885AFF" w:rsidRDefault="00885AFF">
            <w:pPr>
              <w:widowControl/>
              <w:jc w:val="center"/>
              <w:rPr>
                <w:sz w:val="20"/>
              </w:rPr>
            </w:pPr>
            <w:r>
              <w:rPr>
                <w:i/>
                <w:iCs/>
                <w:sz w:val="20"/>
                <w:lang w:val="en-US"/>
              </w:rPr>
              <w:t>h</w:t>
            </w:r>
            <w:r>
              <w:rPr>
                <w:sz w:val="20"/>
                <w:vertAlign w:val="subscript"/>
              </w:rPr>
              <w:t>т</w:t>
            </w:r>
            <w:r>
              <w:rPr>
                <w:sz w:val="20"/>
              </w:rPr>
              <w:t xml:space="preserve"> м</w:t>
            </w:r>
          </w:p>
        </w:tc>
        <w:tc>
          <w:tcPr>
            <w:tcW w:w="409" w:type="pct"/>
            <w:vMerge w:val="restart"/>
            <w:tcBorders>
              <w:top w:val="single" w:sz="6" w:space="0" w:color="auto"/>
              <w:left w:val="single" w:sz="4" w:space="0" w:color="auto"/>
              <w:bottom w:val="single" w:sz="4" w:space="0" w:color="auto"/>
              <w:right w:val="single" w:sz="4" w:space="0" w:color="auto"/>
            </w:tcBorders>
            <w:vAlign w:val="center"/>
          </w:tcPr>
          <w:p w:rsidR="00885AFF" w:rsidRDefault="00885AFF">
            <w:pPr>
              <w:widowControl/>
              <w:jc w:val="center"/>
              <w:rPr>
                <w:sz w:val="20"/>
              </w:rPr>
            </w:pPr>
            <w:r>
              <w:rPr>
                <w:sz w:val="20"/>
              </w:rPr>
              <w:t>(</w:t>
            </w:r>
            <w:r>
              <w:rPr>
                <w:i/>
                <w:iCs/>
                <w:sz w:val="20"/>
                <w:lang w:val="en-US"/>
              </w:rPr>
              <w:t>h</w:t>
            </w:r>
            <w:r>
              <w:rPr>
                <w:sz w:val="20"/>
                <w:vertAlign w:val="subscript"/>
              </w:rPr>
              <w:t>т</w:t>
            </w:r>
            <w:r>
              <w:rPr>
                <w:sz w:val="20"/>
              </w:rPr>
              <w:t>-0,12) м</w:t>
            </w:r>
          </w:p>
        </w:tc>
        <w:tc>
          <w:tcPr>
            <w:tcW w:w="606" w:type="pct"/>
            <w:vMerge w:val="restart"/>
            <w:tcBorders>
              <w:top w:val="single" w:sz="6" w:space="0" w:color="auto"/>
              <w:left w:val="single" w:sz="4" w:space="0" w:color="auto"/>
              <w:bottom w:val="single" w:sz="4" w:space="0" w:color="auto"/>
              <w:right w:val="single" w:sz="4" w:space="0" w:color="auto"/>
            </w:tcBorders>
            <w:vAlign w:val="center"/>
          </w:tcPr>
          <w:p w:rsidR="00885AFF" w:rsidRDefault="00885AFF">
            <w:pPr>
              <w:widowControl/>
              <w:jc w:val="center"/>
              <w:rPr>
                <w:sz w:val="20"/>
              </w:rPr>
            </w:pPr>
            <w:r>
              <w:rPr>
                <w:sz w:val="20"/>
              </w:rPr>
              <w:t>(</w:t>
            </w:r>
            <w:r>
              <w:rPr>
                <w:i/>
                <w:iCs/>
                <w:sz w:val="20"/>
                <w:lang w:val="en-US"/>
              </w:rPr>
              <w:t>h</w:t>
            </w:r>
            <w:r>
              <w:rPr>
                <w:sz w:val="20"/>
                <w:vertAlign w:val="subscript"/>
              </w:rPr>
              <w:t>т</w:t>
            </w:r>
            <w:r>
              <w:rPr>
                <w:sz w:val="20"/>
              </w:rPr>
              <w:t>-0,12)/</w:t>
            </w:r>
            <w:r>
              <w:rPr>
                <w:i/>
                <w:iCs/>
                <w:sz w:val="20"/>
              </w:rPr>
              <w:t>Н</w:t>
            </w:r>
            <w:r>
              <w:rPr>
                <w:sz w:val="20"/>
                <w:vertAlign w:val="subscript"/>
              </w:rPr>
              <w:t>о</w:t>
            </w:r>
          </w:p>
        </w:tc>
        <w:tc>
          <w:tcPr>
            <w:tcW w:w="0" w:type="auto"/>
            <w:vMerge/>
            <w:tcBorders>
              <w:top w:val="single" w:sz="4" w:space="0" w:color="auto"/>
              <w:left w:val="single" w:sz="4" w:space="0" w:color="auto"/>
              <w:bottom w:val="single" w:sz="4" w:space="0" w:color="auto"/>
              <w:right w:val="single" w:sz="4" w:space="0" w:color="auto"/>
            </w:tcBorders>
            <w:vAlign w:val="center"/>
          </w:tcPr>
          <w:p w:rsidR="00885AFF" w:rsidRDefault="00885AFF">
            <w:pPr>
              <w:widowControl/>
              <w:autoSpaceDE/>
              <w:autoSpaceDN/>
              <w:adjustRightInd/>
              <w:rPr>
                <w:sz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85AFF" w:rsidRDefault="00885AFF">
            <w:pPr>
              <w:widowControl/>
              <w:autoSpaceDE/>
              <w:autoSpaceDN/>
              <w:adjustRightInd/>
              <w:rPr>
                <w:sz w:val="20"/>
              </w:rPr>
            </w:pPr>
          </w:p>
        </w:tc>
        <w:tc>
          <w:tcPr>
            <w:tcW w:w="470" w:type="pct"/>
            <w:vMerge w:val="restart"/>
            <w:tcBorders>
              <w:top w:val="single" w:sz="6" w:space="0" w:color="auto"/>
              <w:left w:val="single" w:sz="4" w:space="0" w:color="auto"/>
              <w:bottom w:val="single" w:sz="4" w:space="0" w:color="auto"/>
              <w:right w:val="single" w:sz="4" w:space="0" w:color="auto"/>
            </w:tcBorders>
            <w:vAlign w:val="center"/>
          </w:tcPr>
          <w:p w:rsidR="00885AFF" w:rsidRDefault="00885AFF">
            <w:pPr>
              <w:widowControl/>
              <w:jc w:val="center"/>
              <w:rPr>
                <w:sz w:val="20"/>
              </w:rPr>
            </w:pPr>
            <w:r>
              <w:rPr>
                <w:sz w:val="20"/>
                <w:szCs w:val="14"/>
              </w:rPr>
              <w:t>взвешенных</w:t>
            </w:r>
          </w:p>
        </w:tc>
        <w:tc>
          <w:tcPr>
            <w:tcW w:w="1167" w:type="pct"/>
            <w:gridSpan w:val="2"/>
            <w:tcBorders>
              <w:top w:val="single" w:sz="6" w:space="0" w:color="auto"/>
              <w:left w:val="single" w:sz="4" w:space="0" w:color="auto"/>
              <w:bottom w:val="single" w:sz="6" w:space="0" w:color="auto"/>
              <w:right w:val="single" w:sz="4" w:space="0" w:color="auto"/>
            </w:tcBorders>
            <w:vAlign w:val="center"/>
          </w:tcPr>
          <w:p w:rsidR="00885AFF" w:rsidRDefault="00885AFF">
            <w:pPr>
              <w:widowControl/>
              <w:jc w:val="center"/>
              <w:rPr>
                <w:sz w:val="20"/>
              </w:rPr>
            </w:pPr>
            <w:r>
              <w:rPr>
                <w:sz w:val="20"/>
                <w:szCs w:val="14"/>
              </w:rPr>
              <w:t>взвешенных и донных</w:t>
            </w:r>
          </w:p>
        </w:tc>
      </w:tr>
      <w:tr w:rsidR="00885AFF">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85AFF" w:rsidRDefault="00885AFF">
            <w:pPr>
              <w:widowControl/>
              <w:autoSpaceDE/>
              <w:autoSpaceDN/>
              <w:adjustRightInd/>
              <w:rPr>
                <w:sz w:val="20"/>
              </w:rPr>
            </w:pPr>
          </w:p>
        </w:tc>
        <w:tc>
          <w:tcPr>
            <w:tcW w:w="0" w:type="auto"/>
            <w:vMerge/>
            <w:tcBorders>
              <w:top w:val="single" w:sz="6" w:space="0" w:color="auto"/>
              <w:left w:val="single" w:sz="4" w:space="0" w:color="auto"/>
              <w:bottom w:val="single" w:sz="4" w:space="0" w:color="auto"/>
              <w:right w:val="single" w:sz="4" w:space="0" w:color="auto"/>
            </w:tcBorders>
            <w:vAlign w:val="center"/>
          </w:tcPr>
          <w:p w:rsidR="00885AFF" w:rsidRDefault="00885AFF">
            <w:pPr>
              <w:widowControl/>
              <w:autoSpaceDE/>
              <w:autoSpaceDN/>
              <w:adjustRightInd/>
              <w:rPr>
                <w:sz w:val="20"/>
              </w:rPr>
            </w:pPr>
          </w:p>
        </w:tc>
        <w:tc>
          <w:tcPr>
            <w:tcW w:w="0" w:type="auto"/>
            <w:vMerge/>
            <w:tcBorders>
              <w:top w:val="single" w:sz="6" w:space="0" w:color="auto"/>
              <w:left w:val="single" w:sz="4" w:space="0" w:color="auto"/>
              <w:bottom w:val="single" w:sz="4" w:space="0" w:color="auto"/>
              <w:right w:val="single" w:sz="4" w:space="0" w:color="auto"/>
            </w:tcBorders>
            <w:vAlign w:val="center"/>
          </w:tcPr>
          <w:p w:rsidR="00885AFF" w:rsidRDefault="00885AFF">
            <w:pPr>
              <w:widowControl/>
              <w:autoSpaceDE/>
              <w:autoSpaceDN/>
              <w:adjustRightInd/>
              <w:rPr>
                <w:sz w:val="20"/>
              </w:rPr>
            </w:pPr>
          </w:p>
        </w:tc>
        <w:tc>
          <w:tcPr>
            <w:tcW w:w="0" w:type="auto"/>
            <w:vMerge/>
            <w:tcBorders>
              <w:top w:val="single" w:sz="6" w:space="0" w:color="auto"/>
              <w:left w:val="single" w:sz="4" w:space="0" w:color="auto"/>
              <w:bottom w:val="single" w:sz="4" w:space="0" w:color="auto"/>
              <w:right w:val="single" w:sz="4" w:space="0" w:color="auto"/>
            </w:tcBorders>
            <w:vAlign w:val="center"/>
          </w:tcPr>
          <w:p w:rsidR="00885AFF" w:rsidRDefault="00885AFF">
            <w:pPr>
              <w:widowControl/>
              <w:autoSpaceDE/>
              <w:autoSpaceDN/>
              <w:adjustRightInd/>
              <w:rPr>
                <w:sz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85AFF" w:rsidRDefault="00885AFF">
            <w:pPr>
              <w:widowControl/>
              <w:autoSpaceDE/>
              <w:autoSpaceDN/>
              <w:adjustRightInd/>
              <w:rPr>
                <w:sz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85AFF" w:rsidRDefault="00885AFF">
            <w:pPr>
              <w:widowControl/>
              <w:autoSpaceDE/>
              <w:autoSpaceDN/>
              <w:adjustRightInd/>
              <w:rPr>
                <w:sz w:val="20"/>
              </w:rPr>
            </w:pPr>
          </w:p>
        </w:tc>
        <w:tc>
          <w:tcPr>
            <w:tcW w:w="0" w:type="auto"/>
            <w:vMerge/>
            <w:tcBorders>
              <w:top w:val="single" w:sz="6" w:space="0" w:color="auto"/>
              <w:left w:val="single" w:sz="4" w:space="0" w:color="auto"/>
              <w:bottom w:val="single" w:sz="4" w:space="0" w:color="auto"/>
              <w:right w:val="single" w:sz="4" w:space="0" w:color="auto"/>
            </w:tcBorders>
            <w:vAlign w:val="center"/>
          </w:tcPr>
          <w:p w:rsidR="00885AFF" w:rsidRDefault="00885AFF">
            <w:pPr>
              <w:widowControl/>
              <w:autoSpaceDE/>
              <w:autoSpaceDN/>
              <w:adjustRightInd/>
              <w:rPr>
                <w:sz w:val="20"/>
              </w:rPr>
            </w:pPr>
          </w:p>
        </w:tc>
        <w:tc>
          <w:tcPr>
            <w:tcW w:w="545" w:type="pct"/>
            <w:tcBorders>
              <w:top w:val="single" w:sz="6" w:space="0" w:color="auto"/>
              <w:left w:val="single" w:sz="4" w:space="0" w:color="auto"/>
              <w:bottom w:val="single" w:sz="4" w:space="0" w:color="auto"/>
              <w:right w:val="single" w:sz="4" w:space="0" w:color="auto"/>
            </w:tcBorders>
            <w:vAlign w:val="center"/>
          </w:tcPr>
          <w:p w:rsidR="00885AFF" w:rsidRDefault="00885AFF">
            <w:pPr>
              <w:widowControl/>
              <w:jc w:val="center"/>
              <w:rPr>
                <w:sz w:val="20"/>
              </w:rPr>
            </w:pPr>
            <w:r>
              <w:rPr>
                <w:sz w:val="20"/>
                <w:szCs w:val="14"/>
              </w:rPr>
              <w:t>средний слой</w:t>
            </w:r>
          </w:p>
        </w:tc>
        <w:tc>
          <w:tcPr>
            <w:tcW w:w="622" w:type="pct"/>
            <w:tcBorders>
              <w:top w:val="single" w:sz="6" w:space="0" w:color="auto"/>
              <w:left w:val="single" w:sz="4" w:space="0" w:color="auto"/>
              <w:bottom w:val="single" w:sz="4" w:space="0" w:color="auto"/>
              <w:right w:val="single" w:sz="4" w:space="0" w:color="auto"/>
            </w:tcBorders>
            <w:vAlign w:val="center"/>
          </w:tcPr>
          <w:p w:rsidR="00885AFF" w:rsidRDefault="00885AFF">
            <w:pPr>
              <w:widowControl/>
              <w:jc w:val="center"/>
              <w:rPr>
                <w:sz w:val="20"/>
              </w:rPr>
            </w:pPr>
            <w:r>
              <w:rPr>
                <w:sz w:val="20"/>
                <w:szCs w:val="14"/>
              </w:rPr>
              <w:t>максимальный слой</w:t>
            </w:r>
          </w:p>
        </w:tc>
      </w:tr>
      <w:tr w:rsidR="00885AFF">
        <w:trPr>
          <w:jc w:val="center"/>
        </w:trPr>
        <w:tc>
          <w:tcPr>
            <w:tcW w:w="424" w:type="pct"/>
            <w:tcBorders>
              <w:top w:val="single" w:sz="4" w:space="0" w:color="auto"/>
              <w:left w:val="single" w:sz="4" w:space="0" w:color="auto"/>
              <w:bottom w:val="nil"/>
              <w:right w:val="single" w:sz="4" w:space="0" w:color="auto"/>
            </w:tcBorders>
          </w:tcPr>
          <w:p w:rsidR="00885AFF" w:rsidRDefault="00885AFF">
            <w:pPr>
              <w:jc w:val="center"/>
              <w:rPr>
                <w:sz w:val="20"/>
              </w:rPr>
            </w:pPr>
            <w:r>
              <w:rPr>
                <w:sz w:val="20"/>
                <w:szCs w:val="14"/>
              </w:rPr>
              <w:t>1</w:t>
            </w:r>
          </w:p>
        </w:tc>
        <w:tc>
          <w:tcPr>
            <w:tcW w:w="409" w:type="pct"/>
            <w:tcBorders>
              <w:top w:val="single" w:sz="4" w:space="0" w:color="auto"/>
              <w:left w:val="single" w:sz="4" w:space="0" w:color="auto"/>
              <w:bottom w:val="nil"/>
              <w:right w:val="single" w:sz="4" w:space="0" w:color="auto"/>
            </w:tcBorders>
          </w:tcPr>
          <w:p w:rsidR="00885AFF" w:rsidRDefault="00885AFF">
            <w:pPr>
              <w:jc w:val="center"/>
              <w:rPr>
                <w:sz w:val="20"/>
              </w:rPr>
            </w:pPr>
            <w:r>
              <w:rPr>
                <w:sz w:val="20"/>
                <w:szCs w:val="14"/>
              </w:rPr>
              <w:t>3,00</w:t>
            </w:r>
          </w:p>
        </w:tc>
        <w:tc>
          <w:tcPr>
            <w:tcW w:w="409" w:type="pct"/>
            <w:tcBorders>
              <w:top w:val="single" w:sz="4" w:space="0" w:color="auto"/>
              <w:left w:val="single" w:sz="4" w:space="0" w:color="auto"/>
              <w:bottom w:val="nil"/>
              <w:right w:val="single" w:sz="4" w:space="0" w:color="auto"/>
            </w:tcBorders>
          </w:tcPr>
          <w:p w:rsidR="00885AFF" w:rsidRDefault="00885AFF">
            <w:pPr>
              <w:jc w:val="center"/>
              <w:rPr>
                <w:sz w:val="20"/>
              </w:rPr>
            </w:pPr>
            <w:r>
              <w:rPr>
                <w:sz w:val="20"/>
                <w:szCs w:val="14"/>
              </w:rPr>
              <w:t>2,88</w:t>
            </w:r>
          </w:p>
        </w:tc>
        <w:tc>
          <w:tcPr>
            <w:tcW w:w="606" w:type="pct"/>
            <w:tcBorders>
              <w:top w:val="single" w:sz="4" w:space="0" w:color="auto"/>
              <w:left w:val="single" w:sz="4" w:space="0" w:color="auto"/>
              <w:bottom w:val="nil"/>
              <w:right w:val="single" w:sz="4" w:space="0" w:color="auto"/>
            </w:tcBorders>
          </w:tcPr>
          <w:p w:rsidR="00885AFF" w:rsidRDefault="00885AFF">
            <w:pPr>
              <w:jc w:val="center"/>
              <w:rPr>
                <w:sz w:val="20"/>
              </w:rPr>
            </w:pPr>
            <w:r>
              <w:rPr>
                <w:sz w:val="20"/>
                <w:szCs w:val="14"/>
              </w:rPr>
              <w:t>5,76</w:t>
            </w:r>
          </w:p>
        </w:tc>
        <w:tc>
          <w:tcPr>
            <w:tcW w:w="727" w:type="pct"/>
            <w:tcBorders>
              <w:top w:val="single" w:sz="4" w:space="0" w:color="auto"/>
              <w:left w:val="single" w:sz="4" w:space="0" w:color="auto"/>
              <w:bottom w:val="nil"/>
              <w:right w:val="single" w:sz="4" w:space="0" w:color="auto"/>
            </w:tcBorders>
          </w:tcPr>
          <w:p w:rsidR="00885AFF" w:rsidRDefault="00885AFF">
            <w:pPr>
              <w:jc w:val="center"/>
              <w:rPr>
                <w:sz w:val="20"/>
              </w:rPr>
            </w:pPr>
            <w:r>
              <w:rPr>
                <w:sz w:val="20"/>
                <w:szCs w:val="14"/>
              </w:rPr>
              <w:t>0,92</w:t>
            </w:r>
          </w:p>
        </w:tc>
        <w:tc>
          <w:tcPr>
            <w:tcW w:w="788" w:type="pct"/>
            <w:tcBorders>
              <w:top w:val="single" w:sz="4" w:space="0" w:color="auto"/>
              <w:left w:val="single" w:sz="4" w:space="0" w:color="auto"/>
              <w:bottom w:val="nil"/>
              <w:right w:val="single" w:sz="4" w:space="0" w:color="auto"/>
            </w:tcBorders>
          </w:tcPr>
          <w:p w:rsidR="00885AFF" w:rsidRDefault="00885AFF">
            <w:pPr>
              <w:jc w:val="center"/>
              <w:rPr>
                <w:sz w:val="20"/>
              </w:rPr>
            </w:pPr>
            <w:r>
              <w:rPr>
                <w:sz w:val="20"/>
                <w:szCs w:val="14"/>
              </w:rPr>
              <w:t>1766,4</w:t>
            </w:r>
          </w:p>
        </w:tc>
        <w:tc>
          <w:tcPr>
            <w:tcW w:w="470" w:type="pct"/>
            <w:tcBorders>
              <w:top w:val="single" w:sz="4" w:space="0" w:color="auto"/>
              <w:left w:val="single" w:sz="4" w:space="0" w:color="auto"/>
              <w:bottom w:val="nil"/>
              <w:right w:val="single" w:sz="4" w:space="0" w:color="auto"/>
            </w:tcBorders>
          </w:tcPr>
          <w:p w:rsidR="00885AFF" w:rsidRDefault="00885AFF">
            <w:pPr>
              <w:jc w:val="center"/>
              <w:rPr>
                <w:sz w:val="20"/>
              </w:rPr>
            </w:pPr>
            <w:r>
              <w:rPr>
                <w:sz w:val="20"/>
                <w:szCs w:val="14"/>
              </w:rPr>
              <w:t>0,58</w:t>
            </w:r>
          </w:p>
        </w:tc>
        <w:tc>
          <w:tcPr>
            <w:tcW w:w="545" w:type="pct"/>
            <w:tcBorders>
              <w:top w:val="single" w:sz="4" w:space="0" w:color="auto"/>
              <w:left w:val="single" w:sz="4" w:space="0" w:color="auto"/>
              <w:bottom w:val="nil"/>
              <w:right w:val="single" w:sz="4" w:space="0" w:color="auto"/>
            </w:tcBorders>
          </w:tcPr>
          <w:p w:rsidR="00885AFF" w:rsidRDefault="00885AFF">
            <w:pPr>
              <w:jc w:val="center"/>
              <w:rPr>
                <w:sz w:val="20"/>
              </w:rPr>
            </w:pPr>
            <w:r>
              <w:rPr>
                <w:sz w:val="20"/>
                <w:szCs w:val="14"/>
              </w:rPr>
              <w:t>0,70</w:t>
            </w:r>
          </w:p>
        </w:tc>
        <w:tc>
          <w:tcPr>
            <w:tcW w:w="622" w:type="pct"/>
            <w:tcBorders>
              <w:top w:val="single" w:sz="4" w:space="0" w:color="auto"/>
              <w:left w:val="single" w:sz="4" w:space="0" w:color="auto"/>
              <w:bottom w:val="nil"/>
              <w:right w:val="single" w:sz="4" w:space="0" w:color="auto"/>
            </w:tcBorders>
          </w:tcPr>
          <w:p w:rsidR="00885AFF" w:rsidRDefault="00885AFF">
            <w:pPr>
              <w:jc w:val="center"/>
              <w:rPr>
                <w:sz w:val="20"/>
              </w:rPr>
            </w:pPr>
            <w:r>
              <w:rPr>
                <w:sz w:val="20"/>
                <w:szCs w:val="14"/>
              </w:rPr>
              <w:t>1,12</w:t>
            </w:r>
          </w:p>
        </w:tc>
      </w:tr>
      <w:tr w:rsidR="00885AFF">
        <w:trPr>
          <w:jc w:val="center"/>
        </w:trPr>
        <w:tc>
          <w:tcPr>
            <w:tcW w:w="424" w:type="pct"/>
            <w:tcBorders>
              <w:top w:val="nil"/>
              <w:left w:val="single" w:sz="4" w:space="0" w:color="auto"/>
              <w:bottom w:val="nil"/>
              <w:right w:val="single" w:sz="4" w:space="0" w:color="auto"/>
            </w:tcBorders>
          </w:tcPr>
          <w:p w:rsidR="00885AFF" w:rsidRDefault="00885AFF">
            <w:pPr>
              <w:jc w:val="center"/>
              <w:rPr>
                <w:sz w:val="20"/>
              </w:rPr>
            </w:pPr>
            <w:r>
              <w:rPr>
                <w:sz w:val="20"/>
                <w:szCs w:val="14"/>
              </w:rPr>
              <w:t>2</w:t>
            </w:r>
          </w:p>
        </w:tc>
        <w:tc>
          <w:tcPr>
            <w:tcW w:w="409" w:type="pct"/>
            <w:tcBorders>
              <w:top w:val="nil"/>
              <w:left w:val="single" w:sz="4" w:space="0" w:color="auto"/>
              <w:bottom w:val="nil"/>
              <w:right w:val="single" w:sz="4" w:space="0" w:color="auto"/>
            </w:tcBorders>
          </w:tcPr>
          <w:p w:rsidR="00885AFF" w:rsidRDefault="00885AFF">
            <w:pPr>
              <w:jc w:val="center"/>
              <w:rPr>
                <w:sz w:val="20"/>
              </w:rPr>
            </w:pPr>
            <w:r>
              <w:rPr>
                <w:sz w:val="20"/>
                <w:szCs w:val="14"/>
              </w:rPr>
              <w:t>1,88</w:t>
            </w:r>
          </w:p>
        </w:tc>
        <w:tc>
          <w:tcPr>
            <w:tcW w:w="409" w:type="pct"/>
            <w:tcBorders>
              <w:top w:val="nil"/>
              <w:left w:val="single" w:sz="4" w:space="0" w:color="auto"/>
              <w:bottom w:val="nil"/>
              <w:right w:val="single" w:sz="4" w:space="0" w:color="auto"/>
            </w:tcBorders>
          </w:tcPr>
          <w:p w:rsidR="00885AFF" w:rsidRDefault="00885AFF">
            <w:pPr>
              <w:jc w:val="center"/>
              <w:rPr>
                <w:sz w:val="20"/>
              </w:rPr>
            </w:pPr>
            <w:r>
              <w:rPr>
                <w:sz w:val="20"/>
                <w:szCs w:val="14"/>
              </w:rPr>
              <w:t>1,76</w:t>
            </w:r>
          </w:p>
        </w:tc>
        <w:tc>
          <w:tcPr>
            <w:tcW w:w="606" w:type="pct"/>
            <w:tcBorders>
              <w:top w:val="nil"/>
              <w:left w:val="single" w:sz="4" w:space="0" w:color="auto"/>
              <w:bottom w:val="nil"/>
              <w:right w:val="single" w:sz="4" w:space="0" w:color="auto"/>
            </w:tcBorders>
          </w:tcPr>
          <w:p w:rsidR="00885AFF" w:rsidRDefault="00885AFF">
            <w:pPr>
              <w:jc w:val="center"/>
              <w:rPr>
                <w:sz w:val="20"/>
              </w:rPr>
            </w:pPr>
            <w:r>
              <w:rPr>
                <w:sz w:val="20"/>
                <w:szCs w:val="14"/>
              </w:rPr>
              <w:t>3,52</w:t>
            </w:r>
          </w:p>
        </w:tc>
        <w:tc>
          <w:tcPr>
            <w:tcW w:w="727" w:type="pct"/>
            <w:tcBorders>
              <w:top w:val="nil"/>
              <w:left w:val="single" w:sz="4" w:space="0" w:color="auto"/>
              <w:bottom w:val="nil"/>
              <w:right w:val="single" w:sz="4" w:space="0" w:color="auto"/>
            </w:tcBorders>
          </w:tcPr>
          <w:p w:rsidR="00885AFF" w:rsidRDefault="00885AFF">
            <w:pPr>
              <w:jc w:val="center"/>
              <w:rPr>
                <w:sz w:val="20"/>
              </w:rPr>
            </w:pPr>
            <w:r>
              <w:rPr>
                <w:sz w:val="20"/>
                <w:szCs w:val="14"/>
              </w:rPr>
              <w:t>0,72</w:t>
            </w:r>
          </w:p>
        </w:tc>
        <w:tc>
          <w:tcPr>
            <w:tcW w:w="788" w:type="pct"/>
            <w:tcBorders>
              <w:top w:val="nil"/>
              <w:left w:val="single" w:sz="4" w:space="0" w:color="auto"/>
              <w:bottom w:val="nil"/>
              <w:right w:val="single" w:sz="4" w:space="0" w:color="auto"/>
            </w:tcBorders>
          </w:tcPr>
          <w:p w:rsidR="00885AFF" w:rsidRDefault="00885AFF">
            <w:pPr>
              <w:jc w:val="center"/>
              <w:rPr>
                <w:sz w:val="20"/>
              </w:rPr>
            </w:pPr>
            <w:r>
              <w:rPr>
                <w:sz w:val="20"/>
                <w:szCs w:val="14"/>
              </w:rPr>
              <w:t>1382,5</w:t>
            </w:r>
          </w:p>
        </w:tc>
        <w:tc>
          <w:tcPr>
            <w:tcW w:w="470" w:type="pct"/>
            <w:tcBorders>
              <w:top w:val="nil"/>
              <w:left w:val="single" w:sz="4" w:space="0" w:color="auto"/>
              <w:bottom w:val="nil"/>
              <w:right w:val="single" w:sz="4" w:space="0" w:color="auto"/>
            </w:tcBorders>
          </w:tcPr>
          <w:p w:rsidR="00885AFF" w:rsidRDefault="00885AFF">
            <w:pPr>
              <w:jc w:val="center"/>
              <w:rPr>
                <w:sz w:val="20"/>
              </w:rPr>
            </w:pPr>
            <w:r>
              <w:rPr>
                <w:sz w:val="20"/>
                <w:szCs w:val="14"/>
              </w:rPr>
              <w:t>0,46</w:t>
            </w:r>
          </w:p>
        </w:tc>
        <w:tc>
          <w:tcPr>
            <w:tcW w:w="545" w:type="pct"/>
            <w:tcBorders>
              <w:top w:val="nil"/>
              <w:left w:val="single" w:sz="4" w:space="0" w:color="auto"/>
              <w:bottom w:val="nil"/>
              <w:right w:val="single" w:sz="4" w:space="0" w:color="auto"/>
            </w:tcBorders>
          </w:tcPr>
          <w:p w:rsidR="00885AFF" w:rsidRDefault="00885AFF">
            <w:pPr>
              <w:jc w:val="center"/>
              <w:rPr>
                <w:sz w:val="20"/>
              </w:rPr>
            </w:pPr>
            <w:r>
              <w:rPr>
                <w:sz w:val="20"/>
                <w:szCs w:val="14"/>
              </w:rPr>
              <w:t>0,58</w:t>
            </w:r>
          </w:p>
        </w:tc>
        <w:tc>
          <w:tcPr>
            <w:tcW w:w="622" w:type="pct"/>
            <w:tcBorders>
              <w:top w:val="nil"/>
              <w:left w:val="single" w:sz="4" w:space="0" w:color="auto"/>
              <w:bottom w:val="nil"/>
              <w:right w:val="single" w:sz="4" w:space="0" w:color="auto"/>
            </w:tcBorders>
          </w:tcPr>
          <w:p w:rsidR="00885AFF" w:rsidRDefault="00885AFF">
            <w:pPr>
              <w:jc w:val="center"/>
              <w:rPr>
                <w:sz w:val="20"/>
              </w:rPr>
            </w:pPr>
            <w:r>
              <w:rPr>
                <w:sz w:val="20"/>
                <w:szCs w:val="14"/>
              </w:rPr>
              <w:t>0,93</w:t>
            </w:r>
          </w:p>
        </w:tc>
      </w:tr>
      <w:tr w:rsidR="00885AFF">
        <w:trPr>
          <w:jc w:val="center"/>
        </w:trPr>
        <w:tc>
          <w:tcPr>
            <w:tcW w:w="424" w:type="pct"/>
            <w:tcBorders>
              <w:top w:val="nil"/>
              <w:left w:val="single" w:sz="4" w:space="0" w:color="auto"/>
              <w:bottom w:val="nil"/>
              <w:right w:val="single" w:sz="4" w:space="0" w:color="auto"/>
            </w:tcBorders>
          </w:tcPr>
          <w:p w:rsidR="00885AFF" w:rsidRDefault="00885AFF">
            <w:pPr>
              <w:jc w:val="center"/>
              <w:rPr>
                <w:sz w:val="20"/>
              </w:rPr>
            </w:pPr>
            <w:r>
              <w:rPr>
                <w:sz w:val="20"/>
                <w:szCs w:val="14"/>
              </w:rPr>
              <w:t>3</w:t>
            </w:r>
          </w:p>
        </w:tc>
        <w:tc>
          <w:tcPr>
            <w:tcW w:w="409" w:type="pct"/>
            <w:tcBorders>
              <w:top w:val="nil"/>
              <w:left w:val="single" w:sz="4" w:space="0" w:color="auto"/>
              <w:bottom w:val="nil"/>
              <w:right w:val="single" w:sz="4" w:space="0" w:color="auto"/>
            </w:tcBorders>
          </w:tcPr>
          <w:p w:rsidR="00885AFF" w:rsidRDefault="00885AFF">
            <w:pPr>
              <w:jc w:val="center"/>
              <w:rPr>
                <w:sz w:val="20"/>
              </w:rPr>
            </w:pPr>
            <w:r>
              <w:rPr>
                <w:sz w:val="20"/>
                <w:szCs w:val="14"/>
              </w:rPr>
              <w:t>0,95</w:t>
            </w:r>
          </w:p>
        </w:tc>
        <w:tc>
          <w:tcPr>
            <w:tcW w:w="409" w:type="pct"/>
            <w:tcBorders>
              <w:top w:val="nil"/>
              <w:left w:val="single" w:sz="4" w:space="0" w:color="auto"/>
              <w:bottom w:val="nil"/>
              <w:right w:val="single" w:sz="4" w:space="0" w:color="auto"/>
            </w:tcBorders>
          </w:tcPr>
          <w:p w:rsidR="00885AFF" w:rsidRDefault="00885AFF">
            <w:pPr>
              <w:jc w:val="center"/>
              <w:rPr>
                <w:sz w:val="20"/>
              </w:rPr>
            </w:pPr>
            <w:r>
              <w:rPr>
                <w:sz w:val="20"/>
                <w:szCs w:val="14"/>
              </w:rPr>
              <w:t>0,83</w:t>
            </w:r>
          </w:p>
        </w:tc>
        <w:tc>
          <w:tcPr>
            <w:tcW w:w="606" w:type="pct"/>
            <w:tcBorders>
              <w:top w:val="nil"/>
              <w:left w:val="single" w:sz="4" w:space="0" w:color="auto"/>
              <w:bottom w:val="nil"/>
              <w:right w:val="single" w:sz="4" w:space="0" w:color="auto"/>
            </w:tcBorders>
          </w:tcPr>
          <w:p w:rsidR="00885AFF" w:rsidRDefault="00885AFF">
            <w:pPr>
              <w:jc w:val="center"/>
              <w:rPr>
                <w:sz w:val="20"/>
              </w:rPr>
            </w:pPr>
            <w:r>
              <w:rPr>
                <w:sz w:val="20"/>
                <w:szCs w:val="14"/>
              </w:rPr>
              <w:t>1,66</w:t>
            </w:r>
          </w:p>
        </w:tc>
        <w:tc>
          <w:tcPr>
            <w:tcW w:w="727" w:type="pct"/>
            <w:tcBorders>
              <w:top w:val="nil"/>
              <w:left w:val="single" w:sz="4" w:space="0" w:color="auto"/>
              <w:bottom w:val="nil"/>
              <w:right w:val="single" w:sz="4" w:space="0" w:color="auto"/>
            </w:tcBorders>
          </w:tcPr>
          <w:p w:rsidR="00885AFF" w:rsidRDefault="00885AFF">
            <w:pPr>
              <w:jc w:val="center"/>
              <w:rPr>
                <w:sz w:val="20"/>
              </w:rPr>
            </w:pPr>
            <w:r>
              <w:rPr>
                <w:sz w:val="20"/>
                <w:szCs w:val="14"/>
              </w:rPr>
              <w:t>0,28</w:t>
            </w:r>
          </w:p>
        </w:tc>
        <w:tc>
          <w:tcPr>
            <w:tcW w:w="788" w:type="pct"/>
            <w:tcBorders>
              <w:top w:val="nil"/>
              <w:left w:val="single" w:sz="4" w:space="0" w:color="auto"/>
              <w:bottom w:val="nil"/>
              <w:right w:val="single" w:sz="4" w:space="0" w:color="auto"/>
            </w:tcBorders>
          </w:tcPr>
          <w:p w:rsidR="00885AFF" w:rsidRDefault="00885AFF">
            <w:pPr>
              <w:jc w:val="center"/>
              <w:rPr>
                <w:sz w:val="20"/>
              </w:rPr>
            </w:pPr>
            <w:r>
              <w:rPr>
                <w:sz w:val="20"/>
                <w:szCs w:val="14"/>
              </w:rPr>
              <w:t>542,6</w:t>
            </w:r>
          </w:p>
        </w:tc>
        <w:tc>
          <w:tcPr>
            <w:tcW w:w="470" w:type="pct"/>
            <w:tcBorders>
              <w:top w:val="nil"/>
              <w:left w:val="single" w:sz="4" w:space="0" w:color="auto"/>
              <w:bottom w:val="nil"/>
              <w:right w:val="single" w:sz="4" w:space="0" w:color="auto"/>
            </w:tcBorders>
          </w:tcPr>
          <w:p w:rsidR="00885AFF" w:rsidRDefault="00885AFF">
            <w:pPr>
              <w:jc w:val="center"/>
              <w:rPr>
                <w:sz w:val="20"/>
              </w:rPr>
            </w:pPr>
            <w:r>
              <w:rPr>
                <w:sz w:val="20"/>
                <w:szCs w:val="14"/>
              </w:rPr>
              <w:t>0,18</w:t>
            </w:r>
          </w:p>
        </w:tc>
        <w:tc>
          <w:tcPr>
            <w:tcW w:w="545" w:type="pct"/>
            <w:tcBorders>
              <w:top w:val="nil"/>
              <w:left w:val="single" w:sz="4" w:space="0" w:color="auto"/>
              <w:bottom w:val="nil"/>
              <w:right w:val="single" w:sz="4" w:space="0" w:color="auto"/>
            </w:tcBorders>
          </w:tcPr>
          <w:p w:rsidR="00885AFF" w:rsidRDefault="00885AFF">
            <w:pPr>
              <w:jc w:val="center"/>
              <w:rPr>
                <w:sz w:val="20"/>
              </w:rPr>
            </w:pPr>
            <w:r>
              <w:rPr>
                <w:sz w:val="20"/>
                <w:szCs w:val="14"/>
              </w:rPr>
              <w:t>0,32</w:t>
            </w:r>
          </w:p>
        </w:tc>
        <w:tc>
          <w:tcPr>
            <w:tcW w:w="622" w:type="pct"/>
            <w:tcBorders>
              <w:top w:val="nil"/>
              <w:left w:val="single" w:sz="4" w:space="0" w:color="auto"/>
              <w:bottom w:val="nil"/>
              <w:right w:val="single" w:sz="4" w:space="0" w:color="auto"/>
            </w:tcBorders>
          </w:tcPr>
          <w:p w:rsidR="00885AFF" w:rsidRDefault="00885AFF">
            <w:pPr>
              <w:jc w:val="center"/>
              <w:rPr>
                <w:sz w:val="20"/>
              </w:rPr>
            </w:pPr>
            <w:r>
              <w:rPr>
                <w:sz w:val="20"/>
                <w:szCs w:val="14"/>
              </w:rPr>
              <w:t>0,48</w:t>
            </w:r>
          </w:p>
        </w:tc>
      </w:tr>
      <w:tr w:rsidR="00885AFF">
        <w:trPr>
          <w:jc w:val="center"/>
        </w:trPr>
        <w:tc>
          <w:tcPr>
            <w:tcW w:w="424" w:type="pct"/>
            <w:tcBorders>
              <w:top w:val="nil"/>
              <w:left w:val="single" w:sz="4" w:space="0" w:color="auto"/>
              <w:bottom w:val="single" w:sz="4" w:space="0" w:color="auto"/>
              <w:right w:val="single" w:sz="4" w:space="0" w:color="auto"/>
            </w:tcBorders>
          </w:tcPr>
          <w:p w:rsidR="00885AFF" w:rsidRDefault="00885AFF">
            <w:pPr>
              <w:jc w:val="center"/>
              <w:rPr>
                <w:sz w:val="20"/>
              </w:rPr>
            </w:pPr>
            <w:r>
              <w:rPr>
                <w:sz w:val="20"/>
                <w:szCs w:val="14"/>
              </w:rPr>
              <w:t>4</w:t>
            </w:r>
          </w:p>
        </w:tc>
        <w:tc>
          <w:tcPr>
            <w:tcW w:w="409" w:type="pct"/>
            <w:tcBorders>
              <w:top w:val="nil"/>
              <w:left w:val="single" w:sz="4" w:space="0" w:color="auto"/>
              <w:bottom w:val="single" w:sz="4" w:space="0" w:color="auto"/>
              <w:right w:val="single" w:sz="4" w:space="0" w:color="auto"/>
            </w:tcBorders>
          </w:tcPr>
          <w:p w:rsidR="00885AFF" w:rsidRDefault="00885AFF">
            <w:pPr>
              <w:jc w:val="center"/>
              <w:rPr>
                <w:sz w:val="20"/>
              </w:rPr>
            </w:pPr>
            <w:r>
              <w:rPr>
                <w:sz w:val="20"/>
                <w:szCs w:val="14"/>
              </w:rPr>
              <w:t>0,47</w:t>
            </w:r>
          </w:p>
        </w:tc>
        <w:tc>
          <w:tcPr>
            <w:tcW w:w="409" w:type="pct"/>
            <w:tcBorders>
              <w:top w:val="nil"/>
              <w:left w:val="single" w:sz="4" w:space="0" w:color="auto"/>
              <w:bottom w:val="single" w:sz="4" w:space="0" w:color="auto"/>
              <w:right w:val="single" w:sz="4" w:space="0" w:color="auto"/>
            </w:tcBorders>
          </w:tcPr>
          <w:p w:rsidR="00885AFF" w:rsidRDefault="00885AFF">
            <w:pPr>
              <w:jc w:val="center"/>
              <w:rPr>
                <w:sz w:val="20"/>
              </w:rPr>
            </w:pPr>
            <w:r>
              <w:rPr>
                <w:sz w:val="20"/>
                <w:szCs w:val="14"/>
              </w:rPr>
              <w:t>-</w:t>
            </w:r>
          </w:p>
        </w:tc>
        <w:tc>
          <w:tcPr>
            <w:tcW w:w="606" w:type="pct"/>
            <w:tcBorders>
              <w:top w:val="nil"/>
              <w:left w:val="single" w:sz="4" w:space="0" w:color="auto"/>
              <w:bottom w:val="single" w:sz="4" w:space="0" w:color="auto"/>
              <w:right w:val="single" w:sz="4" w:space="0" w:color="auto"/>
            </w:tcBorders>
          </w:tcPr>
          <w:p w:rsidR="00885AFF" w:rsidRDefault="00885AFF">
            <w:pPr>
              <w:jc w:val="center"/>
              <w:rPr>
                <w:sz w:val="20"/>
              </w:rPr>
            </w:pPr>
            <w:r>
              <w:rPr>
                <w:sz w:val="20"/>
                <w:szCs w:val="14"/>
              </w:rPr>
              <w:t>-</w:t>
            </w:r>
          </w:p>
        </w:tc>
        <w:tc>
          <w:tcPr>
            <w:tcW w:w="727" w:type="pct"/>
            <w:tcBorders>
              <w:top w:val="nil"/>
              <w:left w:val="single" w:sz="4" w:space="0" w:color="auto"/>
              <w:bottom w:val="single" w:sz="4" w:space="0" w:color="auto"/>
              <w:right w:val="single" w:sz="4" w:space="0" w:color="auto"/>
            </w:tcBorders>
          </w:tcPr>
          <w:p w:rsidR="00885AFF" w:rsidRDefault="00885AFF">
            <w:pPr>
              <w:jc w:val="center"/>
              <w:rPr>
                <w:sz w:val="20"/>
              </w:rPr>
            </w:pPr>
            <w:r>
              <w:rPr>
                <w:sz w:val="20"/>
                <w:szCs w:val="14"/>
              </w:rPr>
              <w:t>-</w:t>
            </w:r>
          </w:p>
        </w:tc>
        <w:tc>
          <w:tcPr>
            <w:tcW w:w="788" w:type="pct"/>
            <w:tcBorders>
              <w:top w:val="nil"/>
              <w:left w:val="single" w:sz="4" w:space="0" w:color="auto"/>
              <w:bottom w:val="single" w:sz="4" w:space="0" w:color="auto"/>
              <w:right w:val="single" w:sz="4" w:space="0" w:color="auto"/>
            </w:tcBorders>
          </w:tcPr>
          <w:p w:rsidR="00885AFF" w:rsidRDefault="00885AFF">
            <w:pPr>
              <w:jc w:val="center"/>
              <w:rPr>
                <w:sz w:val="20"/>
              </w:rPr>
            </w:pPr>
            <w:r>
              <w:rPr>
                <w:sz w:val="20"/>
                <w:szCs w:val="14"/>
              </w:rPr>
              <w:t>-</w:t>
            </w:r>
          </w:p>
        </w:tc>
        <w:tc>
          <w:tcPr>
            <w:tcW w:w="470" w:type="pct"/>
            <w:tcBorders>
              <w:top w:val="nil"/>
              <w:left w:val="single" w:sz="4" w:space="0" w:color="auto"/>
              <w:bottom w:val="single" w:sz="4" w:space="0" w:color="auto"/>
              <w:right w:val="single" w:sz="4" w:space="0" w:color="auto"/>
            </w:tcBorders>
          </w:tcPr>
          <w:p w:rsidR="00885AFF" w:rsidRDefault="00885AFF">
            <w:pPr>
              <w:jc w:val="center"/>
              <w:rPr>
                <w:sz w:val="20"/>
              </w:rPr>
            </w:pPr>
            <w:r>
              <w:rPr>
                <w:sz w:val="20"/>
                <w:szCs w:val="14"/>
              </w:rPr>
              <w:t>-</w:t>
            </w:r>
          </w:p>
        </w:tc>
        <w:tc>
          <w:tcPr>
            <w:tcW w:w="545" w:type="pct"/>
            <w:tcBorders>
              <w:top w:val="nil"/>
              <w:left w:val="single" w:sz="4" w:space="0" w:color="auto"/>
              <w:bottom w:val="single" w:sz="4" w:space="0" w:color="auto"/>
              <w:right w:val="single" w:sz="4" w:space="0" w:color="auto"/>
            </w:tcBorders>
          </w:tcPr>
          <w:p w:rsidR="00885AFF" w:rsidRDefault="00885AFF">
            <w:pPr>
              <w:jc w:val="center"/>
              <w:rPr>
                <w:sz w:val="20"/>
              </w:rPr>
            </w:pPr>
            <w:r>
              <w:rPr>
                <w:sz w:val="20"/>
                <w:szCs w:val="14"/>
              </w:rPr>
              <w:t>-</w:t>
            </w:r>
          </w:p>
        </w:tc>
        <w:tc>
          <w:tcPr>
            <w:tcW w:w="622" w:type="pct"/>
            <w:tcBorders>
              <w:top w:val="nil"/>
              <w:left w:val="single" w:sz="4" w:space="0" w:color="auto"/>
              <w:bottom w:val="single" w:sz="4" w:space="0" w:color="auto"/>
              <w:right w:val="single" w:sz="4" w:space="0" w:color="auto"/>
            </w:tcBorders>
          </w:tcPr>
          <w:p w:rsidR="00885AFF" w:rsidRDefault="00885AFF">
            <w:pPr>
              <w:jc w:val="center"/>
              <w:rPr>
                <w:sz w:val="20"/>
              </w:rPr>
            </w:pPr>
            <w:r>
              <w:rPr>
                <w:sz w:val="20"/>
                <w:szCs w:val="14"/>
              </w:rPr>
              <w:t>-</w:t>
            </w:r>
          </w:p>
        </w:tc>
      </w:tr>
    </w:tbl>
    <w:p w:rsidR="00885AFF" w:rsidRDefault="00885AFF">
      <w:pPr>
        <w:pStyle w:val="1"/>
        <w:keepNext w:val="0"/>
        <w:widowControl/>
        <w:spacing w:after="0"/>
        <w:jc w:val="right"/>
        <w:rPr>
          <w:i/>
          <w:iCs/>
        </w:rPr>
      </w:pPr>
      <w:bookmarkStart w:id="301" w:name="_Toc2877020"/>
      <w:bookmarkEnd w:id="300"/>
      <w:r>
        <w:rPr>
          <w:i/>
          <w:iCs/>
        </w:rPr>
        <w:t xml:space="preserve">ПРИЛОЖЕНИЕ </w:t>
      </w:r>
      <w:bookmarkEnd w:id="301"/>
      <w:r>
        <w:rPr>
          <w:i/>
          <w:iCs/>
        </w:rPr>
        <w:t>22</w:t>
      </w:r>
    </w:p>
    <w:p w:rsidR="00885AFF" w:rsidRDefault="00885AFF">
      <w:pPr>
        <w:ind w:firstLine="283"/>
        <w:jc w:val="right"/>
        <w:rPr>
          <w:sz w:val="24"/>
        </w:rPr>
      </w:pPr>
      <w:r>
        <w:rPr>
          <w:sz w:val="24"/>
        </w:rPr>
        <w:t>Обязательное</w:t>
      </w:r>
    </w:p>
    <w:p w:rsidR="00885AFF" w:rsidRDefault="00885AFF">
      <w:pPr>
        <w:pStyle w:val="1"/>
      </w:pPr>
      <w:bookmarkStart w:id="302" w:name="_Toc2877021"/>
      <w:r>
        <w:t>ОБСЛЕДОВАНИЕ ЭКСПЛУАТИРУЕМЫХ ПОДВОДНЫХ ПЕРЕХОДОВ ТРУБОПРОВОДОВ</w:t>
      </w:r>
      <w:bookmarkEnd w:id="302"/>
    </w:p>
    <w:p w:rsidR="00885AFF" w:rsidRDefault="00885AFF">
      <w:pPr>
        <w:spacing w:after="120"/>
        <w:jc w:val="center"/>
        <w:rPr>
          <w:b/>
          <w:bCs/>
          <w:sz w:val="24"/>
        </w:rPr>
      </w:pPr>
      <w:r>
        <w:rPr>
          <w:b/>
          <w:bCs/>
          <w:sz w:val="24"/>
          <w:szCs w:val="20"/>
        </w:rPr>
        <w:t>Задачи обследования подводных переходов</w:t>
      </w:r>
    </w:p>
    <w:p w:rsidR="00885AFF" w:rsidRDefault="00885AFF">
      <w:pPr>
        <w:ind w:firstLine="283"/>
        <w:jc w:val="both"/>
        <w:rPr>
          <w:sz w:val="24"/>
        </w:rPr>
      </w:pPr>
      <w:r>
        <w:rPr>
          <w:sz w:val="24"/>
        </w:rPr>
        <w:t>1. Основными задачами обследования эксплуатируемых подводных переходов является определение надежности работы трубопровода и соответствие пространственного положения трубопровода и его технического состояния требованиям СНиП "Магистральные трубопроводы. Нормы проектирования" и данным проекта подводного перехода.</w:t>
      </w:r>
    </w:p>
    <w:p w:rsidR="00885AFF" w:rsidRDefault="00885AFF">
      <w:pPr>
        <w:ind w:firstLine="283"/>
        <w:jc w:val="both"/>
        <w:rPr>
          <w:sz w:val="24"/>
        </w:rPr>
      </w:pPr>
      <w:r>
        <w:rPr>
          <w:sz w:val="24"/>
        </w:rPr>
        <w:t>2. На основании обследований подводного перехода в соответствии с основными задачами должны быть получены следующие данные:</w:t>
      </w:r>
    </w:p>
    <w:p w:rsidR="00885AFF" w:rsidRDefault="00885AFF">
      <w:pPr>
        <w:ind w:firstLine="283"/>
        <w:jc w:val="both"/>
        <w:rPr>
          <w:sz w:val="24"/>
        </w:rPr>
      </w:pPr>
      <w:r>
        <w:rPr>
          <w:sz w:val="24"/>
        </w:rPr>
        <w:t xml:space="preserve">- фактическое плановое и высотное положение трубопровода относительно линии </w:t>
      </w:r>
      <w:r>
        <w:rPr>
          <w:sz w:val="24"/>
        </w:rPr>
        <w:lastRenderedPageBreak/>
        <w:t>дна и склонов берега на дату обследования и по сравнению с проектным профилем створа перехода;</w:t>
      </w:r>
    </w:p>
    <w:p w:rsidR="00885AFF" w:rsidRDefault="00885AFF">
      <w:pPr>
        <w:ind w:firstLine="283"/>
        <w:jc w:val="both"/>
        <w:rPr>
          <w:sz w:val="24"/>
        </w:rPr>
      </w:pPr>
      <w:r>
        <w:rPr>
          <w:sz w:val="24"/>
        </w:rPr>
        <w:t>- состояние защитного и изоляционного покрытий оголенных и провисающих участков труб;</w:t>
      </w:r>
    </w:p>
    <w:p w:rsidR="00885AFF" w:rsidRDefault="00885AFF">
      <w:pPr>
        <w:ind w:firstLine="283"/>
        <w:jc w:val="both"/>
        <w:rPr>
          <w:sz w:val="24"/>
        </w:rPr>
      </w:pPr>
      <w:r>
        <w:rPr>
          <w:sz w:val="24"/>
        </w:rPr>
        <w:t>- состояние траншеи и пригрузки трубопровода;</w:t>
      </w:r>
    </w:p>
    <w:p w:rsidR="00885AFF" w:rsidRDefault="00885AFF">
      <w:pPr>
        <w:ind w:firstLine="283"/>
        <w:jc w:val="both"/>
        <w:rPr>
          <w:sz w:val="24"/>
        </w:rPr>
      </w:pPr>
      <w:r>
        <w:rPr>
          <w:sz w:val="24"/>
        </w:rPr>
        <w:t>- изменение рельефа дна, местоположение береговых склонов и крупных аккумулятивных форм в русле по сравнению с их состоянием и положением в период проектирования и строительства перехода;</w:t>
      </w:r>
    </w:p>
    <w:p w:rsidR="00885AFF" w:rsidRDefault="00885AFF">
      <w:pPr>
        <w:ind w:firstLine="283"/>
        <w:jc w:val="both"/>
        <w:rPr>
          <w:sz w:val="24"/>
        </w:rPr>
      </w:pPr>
      <w:r>
        <w:rPr>
          <w:sz w:val="24"/>
        </w:rPr>
        <w:t>- изменение гидравлики потока и руслового процесса по сравнению с периодом первоначальных изысканий.</w:t>
      </w:r>
    </w:p>
    <w:p w:rsidR="00885AFF" w:rsidRDefault="00885AFF">
      <w:pPr>
        <w:ind w:firstLine="283"/>
        <w:jc w:val="both"/>
        <w:rPr>
          <w:sz w:val="24"/>
        </w:rPr>
      </w:pPr>
      <w:r>
        <w:rPr>
          <w:sz w:val="24"/>
        </w:rPr>
        <w:t>- состояние информационных знаков ограждения;</w:t>
      </w:r>
    </w:p>
    <w:p w:rsidR="00885AFF" w:rsidRDefault="00885AFF">
      <w:pPr>
        <w:ind w:firstLine="283"/>
        <w:jc w:val="both"/>
        <w:rPr>
          <w:sz w:val="24"/>
        </w:rPr>
      </w:pPr>
      <w:r>
        <w:rPr>
          <w:sz w:val="24"/>
        </w:rPr>
        <w:t>- сохранность опорной плановой и высотной топографической основы, наличие и состояние знаков закрепления промерных створов и створов наблюдений за переформированием береговых склонов;</w:t>
      </w:r>
    </w:p>
    <w:p w:rsidR="00885AFF" w:rsidRDefault="00885AFF">
      <w:pPr>
        <w:ind w:firstLine="283"/>
        <w:jc w:val="both"/>
        <w:rPr>
          <w:sz w:val="24"/>
        </w:rPr>
      </w:pPr>
      <w:r>
        <w:rPr>
          <w:sz w:val="24"/>
        </w:rPr>
        <w:t>- сохранность сооружений защиты берегов от размыва и волновых воздействий;</w:t>
      </w:r>
    </w:p>
    <w:p w:rsidR="00885AFF" w:rsidRDefault="00885AFF">
      <w:pPr>
        <w:ind w:firstLine="283"/>
        <w:jc w:val="both"/>
        <w:rPr>
          <w:sz w:val="24"/>
        </w:rPr>
      </w:pPr>
      <w:r>
        <w:rPr>
          <w:sz w:val="24"/>
        </w:rPr>
        <w:t>- наличие новых сооружений I и II категорий, оказывающих влияние на участок перехода.</w:t>
      </w:r>
    </w:p>
    <w:p w:rsidR="00885AFF" w:rsidRDefault="00885AFF">
      <w:pPr>
        <w:ind w:firstLine="283"/>
        <w:jc w:val="both"/>
        <w:rPr>
          <w:sz w:val="24"/>
        </w:rPr>
      </w:pPr>
      <w:r>
        <w:rPr>
          <w:sz w:val="24"/>
        </w:rPr>
        <w:t>3. На основании обследований подводного перехода по материалам п. 2 настоящего приложения в случае обнаружения дефектов в техническом состоянии трубопровода или наличия размыва и провисания трубопровода решаются следующие вопросы:</w:t>
      </w:r>
    </w:p>
    <w:p w:rsidR="00885AFF" w:rsidRDefault="00885AFF">
      <w:pPr>
        <w:ind w:firstLine="283"/>
        <w:jc w:val="both"/>
        <w:rPr>
          <w:sz w:val="24"/>
        </w:rPr>
      </w:pPr>
      <w:r>
        <w:rPr>
          <w:i/>
          <w:iCs/>
          <w:sz w:val="24"/>
        </w:rPr>
        <w:t>-</w:t>
      </w:r>
      <w:r>
        <w:rPr>
          <w:sz w:val="24"/>
        </w:rPr>
        <w:t xml:space="preserve"> определяется состав, объем и сроки дополнительных изысканий;</w:t>
      </w:r>
    </w:p>
    <w:p w:rsidR="00885AFF" w:rsidRDefault="00885AFF">
      <w:pPr>
        <w:ind w:firstLine="283"/>
        <w:jc w:val="both"/>
        <w:rPr>
          <w:sz w:val="24"/>
        </w:rPr>
      </w:pPr>
      <w:r>
        <w:rPr>
          <w:sz w:val="24"/>
        </w:rPr>
        <w:t>- осуществляется сбор материалов по режиму водотока или водоема за период эксплуатации перехода трубопровода, а также проектных материалов, исполнительной документации и материалов предыдущих обследований трубопровода;</w:t>
      </w:r>
    </w:p>
    <w:p w:rsidR="00885AFF" w:rsidRDefault="00885AFF">
      <w:pPr>
        <w:ind w:firstLine="283"/>
        <w:jc w:val="both"/>
        <w:rPr>
          <w:sz w:val="24"/>
        </w:rPr>
      </w:pPr>
      <w:r>
        <w:rPr>
          <w:sz w:val="24"/>
        </w:rPr>
        <w:t>- проводятся инженерные изыскания;</w:t>
      </w:r>
    </w:p>
    <w:p w:rsidR="00885AFF" w:rsidRDefault="00885AFF">
      <w:pPr>
        <w:ind w:firstLine="283"/>
        <w:jc w:val="both"/>
        <w:rPr>
          <w:sz w:val="24"/>
        </w:rPr>
      </w:pPr>
      <w:r>
        <w:rPr>
          <w:sz w:val="24"/>
        </w:rPr>
        <w:t>- составляется прогноз предельных высотных и плановых деформаций русла (береговой зоны) на оставшийся период эксплуатации;</w:t>
      </w:r>
    </w:p>
    <w:p w:rsidR="00885AFF" w:rsidRDefault="00885AFF">
      <w:pPr>
        <w:ind w:firstLine="283"/>
        <w:jc w:val="both"/>
        <w:rPr>
          <w:sz w:val="24"/>
        </w:rPr>
      </w:pPr>
      <w:r>
        <w:rPr>
          <w:sz w:val="24"/>
        </w:rPr>
        <w:t>- разрабатываются мероприятия по ликвидации размыва дна или берега на участке обнажения трубопровода и его стабилизации;</w:t>
      </w:r>
    </w:p>
    <w:p w:rsidR="00885AFF" w:rsidRDefault="00885AFF">
      <w:pPr>
        <w:ind w:firstLine="283"/>
        <w:jc w:val="both"/>
        <w:rPr>
          <w:sz w:val="24"/>
        </w:rPr>
      </w:pPr>
      <w:r>
        <w:rPr>
          <w:sz w:val="24"/>
        </w:rPr>
        <w:t>- на участке перехода определяются виды и объемы ремонтно-восстановительных работ.</w:t>
      </w:r>
    </w:p>
    <w:p w:rsidR="00885AFF" w:rsidRDefault="00885AFF">
      <w:pPr>
        <w:spacing w:before="120" w:after="120"/>
        <w:jc w:val="center"/>
        <w:rPr>
          <w:b/>
          <w:bCs/>
          <w:sz w:val="24"/>
        </w:rPr>
      </w:pPr>
      <w:r>
        <w:rPr>
          <w:b/>
          <w:bCs/>
          <w:sz w:val="24"/>
          <w:szCs w:val="20"/>
        </w:rPr>
        <w:t>Периодичность и состав работ при обследовании подводного перехода</w:t>
      </w:r>
    </w:p>
    <w:p w:rsidR="00885AFF" w:rsidRDefault="00885AFF">
      <w:pPr>
        <w:ind w:firstLine="283"/>
        <w:jc w:val="both"/>
        <w:rPr>
          <w:sz w:val="24"/>
        </w:rPr>
      </w:pPr>
      <w:r>
        <w:rPr>
          <w:sz w:val="24"/>
        </w:rPr>
        <w:t>4. Периодичность и состав работ при обследовании подводного перехода трубопровода определяют в зависимости от интенсивности деформаций берегов и дна на участке перехода, от размеров водной преграды, класса капитальности сооружений и технического состояния трубопровода, установленного на основании предыдущих обследований.</w:t>
      </w:r>
    </w:p>
    <w:p w:rsidR="00885AFF" w:rsidRDefault="00885AFF">
      <w:pPr>
        <w:ind w:firstLine="283"/>
        <w:jc w:val="both"/>
        <w:rPr>
          <w:sz w:val="24"/>
        </w:rPr>
      </w:pPr>
      <w:r>
        <w:rPr>
          <w:sz w:val="24"/>
        </w:rPr>
        <w:t>5. Ежегодное обследование подводного перехода</w:t>
      </w:r>
      <w:r>
        <w:rPr>
          <w:color w:val="0000FF"/>
          <w:sz w:val="24"/>
        </w:rPr>
        <w:t xml:space="preserve"> </w:t>
      </w:r>
      <w:r>
        <w:rPr>
          <w:sz w:val="24"/>
        </w:rPr>
        <w:t>проводится на уширении рек, где после прохождения половодий и паводков возможно обнажение и провисание трубопровода на протяжении нескольких десятков (50-80) метров и возникновение нежелательных колебаний трубы под действием набегающего потока.</w:t>
      </w:r>
    </w:p>
    <w:p w:rsidR="00885AFF" w:rsidRDefault="00885AFF">
      <w:pPr>
        <w:ind w:firstLine="283"/>
        <w:jc w:val="both"/>
        <w:rPr>
          <w:sz w:val="24"/>
        </w:rPr>
      </w:pPr>
      <w:r>
        <w:rPr>
          <w:sz w:val="24"/>
        </w:rPr>
        <w:t>Такую же периодичность обследований назначают на переходах через вновь созданные водохранилища, где возможные годовые смещения линии берега составляют 5 м и более, внутригодовые колебания уровня более 2 м,</w:t>
      </w:r>
      <w:r>
        <w:rPr>
          <w:b/>
          <w:bCs/>
          <w:sz w:val="24"/>
        </w:rPr>
        <w:t xml:space="preserve"> </w:t>
      </w:r>
      <w:r>
        <w:rPr>
          <w:sz w:val="24"/>
        </w:rPr>
        <w:t>а на береговых склонах возможно развитие просадочных явлений или значительных обрушений пород берега. Ежегодные обследования переходов выполняют на участках русел, где разрабатываются карьеры по добыче аллювия.</w:t>
      </w:r>
    </w:p>
    <w:p w:rsidR="00885AFF" w:rsidRDefault="00885AFF">
      <w:pPr>
        <w:ind w:firstLine="283"/>
        <w:jc w:val="both"/>
        <w:rPr>
          <w:sz w:val="24"/>
        </w:rPr>
      </w:pPr>
      <w:r>
        <w:rPr>
          <w:sz w:val="24"/>
        </w:rPr>
        <w:t>К числу основных видов работ при обследовании относят:</w:t>
      </w:r>
    </w:p>
    <w:p w:rsidR="00885AFF" w:rsidRDefault="00885AFF">
      <w:pPr>
        <w:ind w:firstLine="283"/>
        <w:jc w:val="both"/>
        <w:rPr>
          <w:sz w:val="24"/>
        </w:rPr>
      </w:pPr>
      <w:r>
        <w:rPr>
          <w:sz w:val="24"/>
        </w:rPr>
        <w:t>- определение положения трубопровода с установлением протяженности обнаженного участка и возвышения трубы над дном;</w:t>
      </w:r>
    </w:p>
    <w:p w:rsidR="00885AFF" w:rsidRDefault="00885AFF">
      <w:pPr>
        <w:ind w:firstLine="283"/>
        <w:jc w:val="both"/>
        <w:rPr>
          <w:sz w:val="24"/>
        </w:rPr>
      </w:pPr>
      <w:r>
        <w:rPr>
          <w:sz w:val="24"/>
        </w:rPr>
        <w:t xml:space="preserve">- определение состояния изоляционного покрытия и футеровки, сохранность </w:t>
      </w:r>
      <w:r>
        <w:rPr>
          <w:sz w:val="24"/>
        </w:rPr>
        <w:lastRenderedPageBreak/>
        <w:t>балластных грузов и наличие завалов трубы посторонними предметами;</w:t>
      </w:r>
    </w:p>
    <w:p w:rsidR="00885AFF" w:rsidRDefault="00885AFF">
      <w:pPr>
        <w:ind w:firstLine="283"/>
        <w:jc w:val="both"/>
        <w:rPr>
          <w:sz w:val="24"/>
        </w:rPr>
      </w:pPr>
      <w:r>
        <w:rPr>
          <w:sz w:val="24"/>
        </w:rPr>
        <w:t>- установление угрозы размыва трубы в результате смещения русловых форм или волновых размывов берегового склона;</w:t>
      </w:r>
    </w:p>
    <w:p w:rsidR="00885AFF" w:rsidRDefault="00885AFF">
      <w:pPr>
        <w:ind w:firstLine="283"/>
        <w:jc w:val="both"/>
        <w:rPr>
          <w:sz w:val="24"/>
        </w:rPr>
      </w:pPr>
      <w:r>
        <w:rPr>
          <w:sz w:val="24"/>
        </w:rPr>
        <w:t>- состояние сооружений защиты берега от воздействий потока, волновых и ледовых воздействий;</w:t>
      </w:r>
    </w:p>
    <w:p w:rsidR="00885AFF" w:rsidRDefault="00885AFF">
      <w:pPr>
        <w:ind w:firstLine="283"/>
        <w:jc w:val="both"/>
        <w:rPr>
          <w:sz w:val="24"/>
        </w:rPr>
      </w:pPr>
      <w:r>
        <w:rPr>
          <w:sz w:val="24"/>
        </w:rPr>
        <w:t>- наличие завалов обнаженной части трубы посторонними предметами;</w:t>
      </w:r>
    </w:p>
    <w:p w:rsidR="00885AFF" w:rsidRDefault="00885AFF">
      <w:pPr>
        <w:ind w:firstLine="283"/>
        <w:jc w:val="both"/>
        <w:rPr>
          <w:sz w:val="24"/>
        </w:rPr>
      </w:pPr>
      <w:r>
        <w:rPr>
          <w:sz w:val="24"/>
        </w:rPr>
        <w:t>- состояние сохранности знаков планово-топографической и высотной основы, сигнальных знаков ограждения и водомерных устройств.</w:t>
      </w:r>
    </w:p>
    <w:p w:rsidR="00885AFF" w:rsidRDefault="00885AFF">
      <w:pPr>
        <w:ind w:firstLine="283"/>
        <w:jc w:val="both"/>
        <w:rPr>
          <w:sz w:val="24"/>
        </w:rPr>
      </w:pPr>
      <w:r>
        <w:rPr>
          <w:sz w:val="24"/>
        </w:rPr>
        <w:t>На подводных переходах, где в результате русловых или береговых деформаций, колебаний или завалов обнаженных участков трубы посторонними предметами возникает угроза аварийной ситуации, кроме основных ежегодных обследований должны быть назначены 2-3 дополнительных обследования.</w:t>
      </w:r>
    </w:p>
    <w:p w:rsidR="00885AFF" w:rsidRDefault="00885AFF">
      <w:pPr>
        <w:ind w:firstLine="283"/>
        <w:jc w:val="both"/>
        <w:rPr>
          <w:sz w:val="24"/>
        </w:rPr>
      </w:pPr>
      <w:r>
        <w:rPr>
          <w:sz w:val="24"/>
        </w:rPr>
        <w:t>Если в результате обследований устанавливается необходимость проведения ремонтно-восстановительных работ, они должны выполняться на основании проведения изысканий и расчетов, указанных в основных разделах настоящих Норм. К анализу должны быть привлечены также материалы всех предшествующих обследований перехода и данные о ходе элементов режима водотока или водоема за время между строительством перехода и его ремонтом.</w:t>
      </w:r>
    </w:p>
    <w:p w:rsidR="00885AFF" w:rsidRDefault="00885AFF">
      <w:pPr>
        <w:ind w:firstLine="283"/>
        <w:jc w:val="both"/>
        <w:rPr>
          <w:sz w:val="24"/>
        </w:rPr>
      </w:pPr>
      <w:r>
        <w:rPr>
          <w:sz w:val="24"/>
        </w:rPr>
        <w:t>6. Обследования подводных переходов с периодичностью 2-3 года назначаются на участках рек, где глубинные деформации, определяемые перемещениями микроформ, достигают 2 м, ежегодные размывы и смещения берегов достигают 1,5 м, а возможная протяженность участков обнажения труб может достигать 10-20 м.</w:t>
      </w:r>
    </w:p>
    <w:p w:rsidR="00885AFF" w:rsidRDefault="00885AFF">
      <w:pPr>
        <w:ind w:firstLine="283"/>
        <w:jc w:val="both"/>
        <w:rPr>
          <w:sz w:val="24"/>
        </w:rPr>
      </w:pPr>
      <w:r>
        <w:rPr>
          <w:sz w:val="24"/>
        </w:rPr>
        <w:t>На переходах через внутренние водоемы указанная периодичность обследований назначается в случаях, когда высотные деформации на пляже и в приурезовой зоне достигают 1,5 м, деформации на внешней части береговой отмели достигают 1,0 м, а ежегодные смещения линии берега составляют в среднем 1,0-1,5 м.</w:t>
      </w:r>
    </w:p>
    <w:p w:rsidR="00885AFF" w:rsidRDefault="00885AFF">
      <w:pPr>
        <w:ind w:firstLine="283"/>
        <w:jc w:val="both"/>
        <w:rPr>
          <w:sz w:val="24"/>
        </w:rPr>
      </w:pPr>
      <w:r>
        <w:rPr>
          <w:sz w:val="24"/>
        </w:rPr>
        <w:t>Для защиты обнаженных участков труб в таких случаях обычно следует предусматривать засыпку щебнем, дополнительную пригрузку труб балластными грузами или крепление берегов каменной наброской. Проведение детальных изысканий на таких переходах, а также последующие расчеты и обоснование заглубления трубопровода предусматриваются только в случаях ожидаемой в ближайшее время активизации процесса деформаций дна или берега, например, в результате смещения русловых мезоформ или в случае ожидаемой активизации волновых размывов береговых склонов в результате повышения уровня вод, в водоеме.</w:t>
      </w:r>
    </w:p>
    <w:p w:rsidR="00885AFF" w:rsidRDefault="00885AFF">
      <w:pPr>
        <w:ind w:firstLine="283"/>
        <w:jc w:val="both"/>
        <w:rPr>
          <w:sz w:val="24"/>
        </w:rPr>
      </w:pPr>
      <w:r>
        <w:rPr>
          <w:sz w:val="24"/>
        </w:rPr>
        <w:t>7. Обследования подводных переходов с периодичностью 5-6 лет назначаются на участках рек, где глубинные деформации достигают 1,0 м, ежегодные смещения берегов достигают 0,5 м, а возможная протяженность участков обнажения труб не должна превышать нескольких метров. К таким участкам относят переходы трубопроводов через предустьевые и устьевые участки рек, где преобладают процессы аккумуляции наносов, а незначительные местные размывы дна и берега возможны в результате паводков или половодий редкой повторяемости.</w:t>
      </w:r>
    </w:p>
    <w:p w:rsidR="00885AFF" w:rsidRDefault="00885AFF">
      <w:pPr>
        <w:ind w:firstLine="283"/>
        <w:jc w:val="both"/>
        <w:rPr>
          <w:sz w:val="24"/>
        </w:rPr>
      </w:pPr>
      <w:r>
        <w:rPr>
          <w:sz w:val="24"/>
        </w:rPr>
        <w:t>По материалам таких обследований иногда предусматривают проведение мероприятий защиты обнажаемых участков труб, но без проведения дополнительного заглубления и переукладки.</w:t>
      </w:r>
    </w:p>
    <w:p w:rsidR="00885AFF" w:rsidRDefault="00885AFF">
      <w:pPr>
        <w:ind w:firstLine="283"/>
        <w:jc w:val="both"/>
        <w:rPr>
          <w:sz w:val="24"/>
        </w:rPr>
      </w:pPr>
      <w:r>
        <w:rPr>
          <w:sz w:val="24"/>
        </w:rPr>
        <w:t xml:space="preserve">8. Обследования подводных переходов с периодичностью 10-12 лет назначают на переходах через малые реки (ширина до 50 м), а также через средние и крупные реки и внутренние водоемы с устойчивым дном и практически недеформируемыми берегами. На таких переходах при обеспечении требуемого заглубления труб под уровень дна и требуемой врезки труб в береговые склоны в результате хода естественных процессов трубы не обнажаются, но локальные обнажения труб возможны в результате случайных явлений или местных антропогенных воздействий. В задачу обследований таких переходов входит выявление местных препятствий и местных нарушений естественных </w:t>
      </w:r>
      <w:r>
        <w:rPr>
          <w:sz w:val="24"/>
        </w:rPr>
        <w:lastRenderedPageBreak/>
        <w:t>процессов в створе перехода трубопровода с целью их устранения.</w:t>
      </w:r>
    </w:p>
    <w:p w:rsidR="00885AFF" w:rsidRDefault="00885AFF">
      <w:pPr>
        <w:ind w:firstLine="283"/>
        <w:jc w:val="both"/>
        <w:rPr>
          <w:sz w:val="24"/>
        </w:rPr>
      </w:pPr>
      <w:r>
        <w:rPr>
          <w:sz w:val="24"/>
        </w:rPr>
        <w:t>9. В связи с необходимостью выполнения специальных работ в состав группы по обследованию перехода включают наряду с инженером-гидрологом и подсобными рабочими следующих специалистов: прибориста для работы с эхолотом, звуколокатором и другими приборами; водолазов для обеспечения подводных обследований; геодезиста; моториста катера и маломерного судна; шофера; техников (2-3 человека) для проведения гидрометрических работ.</w:t>
      </w:r>
    </w:p>
    <w:p w:rsidR="00885AFF" w:rsidRDefault="00885AFF">
      <w:pPr>
        <w:spacing w:before="120" w:after="120"/>
        <w:jc w:val="center"/>
        <w:rPr>
          <w:b/>
          <w:bCs/>
          <w:sz w:val="24"/>
        </w:rPr>
      </w:pPr>
      <w:r>
        <w:rPr>
          <w:b/>
          <w:bCs/>
          <w:sz w:val="24"/>
          <w:szCs w:val="20"/>
        </w:rPr>
        <w:t>Сроки и основные способы проведения обследований.</w:t>
      </w:r>
    </w:p>
    <w:p w:rsidR="00885AFF" w:rsidRDefault="00885AFF">
      <w:pPr>
        <w:ind w:firstLine="283"/>
        <w:jc w:val="both"/>
        <w:rPr>
          <w:sz w:val="24"/>
        </w:rPr>
      </w:pPr>
      <w:r>
        <w:rPr>
          <w:sz w:val="24"/>
        </w:rPr>
        <w:t>10. Проведение обследований переходов на реках назначают на меженные периоды и, в частности, на период ледостава, а на переходах через внутренние водоемы - на периоды преобладания штилевой погоды и низкого стояния уровня.</w:t>
      </w:r>
    </w:p>
    <w:p w:rsidR="00885AFF" w:rsidRDefault="00885AFF">
      <w:pPr>
        <w:ind w:firstLine="283"/>
        <w:jc w:val="both"/>
        <w:rPr>
          <w:sz w:val="24"/>
        </w:rPr>
      </w:pPr>
      <w:r>
        <w:rPr>
          <w:sz w:val="24"/>
        </w:rPr>
        <w:t>11. На переходах через реки, характеризующиеся значительными изменениями интенсивности руслового процесса, обследования трубопровода могут быть назначены также на периоды прохождения половодий или паводков. Данные таких обследований должны обеспечить получение сведений о сезонных изменениях протяженности обнаженного участка, размахах и периодах колебаний трубопровода, возвышении обнаженных участков трубы над дном и другие характеристики.</w:t>
      </w:r>
    </w:p>
    <w:p w:rsidR="00885AFF" w:rsidRDefault="00885AFF">
      <w:pPr>
        <w:ind w:firstLine="283"/>
        <w:jc w:val="both"/>
        <w:rPr>
          <w:sz w:val="24"/>
        </w:rPr>
      </w:pPr>
      <w:r>
        <w:rPr>
          <w:sz w:val="24"/>
        </w:rPr>
        <w:t>12. Для определения планового и высотного положения подводного трубопровода (заглубленного в грунт и обнаженного) следует пользоваться звуколокационными приборами типа эхолота, звуколокатора и др.</w:t>
      </w:r>
    </w:p>
    <w:p w:rsidR="00885AFF" w:rsidRDefault="00885AFF">
      <w:pPr>
        <w:ind w:firstLine="283"/>
        <w:jc w:val="both"/>
        <w:rPr>
          <w:sz w:val="24"/>
        </w:rPr>
      </w:pPr>
      <w:bookmarkStart w:id="303" w:name="PO0000555"/>
      <w:r>
        <w:rPr>
          <w:sz w:val="24"/>
        </w:rPr>
        <w:t>13. Положение обнаженного участка трубопровода в водотоках и водоемах определяется по отношению к линии дна и к горизонту воды на основании промеров или эхолотирования.</w:t>
      </w:r>
    </w:p>
    <w:p w:rsidR="00885AFF" w:rsidRDefault="00885AFF">
      <w:pPr>
        <w:ind w:firstLine="283"/>
        <w:jc w:val="both"/>
        <w:rPr>
          <w:sz w:val="24"/>
        </w:rPr>
      </w:pPr>
      <w:bookmarkStart w:id="304" w:name="PO0000556"/>
      <w:bookmarkEnd w:id="303"/>
      <w:r>
        <w:rPr>
          <w:sz w:val="24"/>
        </w:rPr>
        <w:t>14. Эхолотирование выполняется эхолотом, установленным на катере или маломерном судне. Эхолотирование может осуществляться по продольникам русла или по поперечнику, совпадающему со створом размещения трубопровода. Продольники назначают и закрепляют буями через 0,1 или 0,2 ширины водной преграды. Эхолотирование по поперечнику осуществляют путем перемещения судна по тросу, натянутому заранее через водную преграду, или путем движения судна по створу, закрепленному береговыми вехами или буями. Допустимость использования эхолота на подводном переходе определяется техническими характеристиками прибора с учетом конкретных глубин и скоростей потока.</w:t>
      </w:r>
    </w:p>
    <w:bookmarkEnd w:id="304"/>
    <w:p w:rsidR="00885AFF" w:rsidRDefault="00885AFF">
      <w:pPr>
        <w:ind w:firstLine="283"/>
        <w:jc w:val="both"/>
        <w:rPr>
          <w:sz w:val="24"/>
        </w:rPr>
      </w:pPr>
      <w:r>
        <w:rPr>
          <w:sz w:val="24"/>
        </w:rPr>
        <w:t>15. Положение трубопровода на переходах через водные преграды, имеющие ширину менее 300 м, и в прибрежных зонах внутренних водоемов можно определять путем промеров с судна или со льда. Промеры можно проводить наметкой (при глубинах менее 6 м), лот-линем или гидрометрической лебедкой со счетчиком глубин. Местоположение промерных вертикалей определяют по тросу, по дальномеру или путем засечек угломерными инструментами.</w:t>
      </w:r>
    </w:p>
    <w:p w:rsidR="00885AFF" w:rsidRDefault="00885AFF">
      <w:pPr>
        <w:ind w:firstLine="283"/>
        <w:jc w:val="both"/>
        <w:rPr>
          <w:sz w:val="24"/>
        </w:rPr>
      </w:pPr>
      <w:r>
        <w:rPr>
          <w:sz w:val="24"/>
        </w:rPr>
        <w:t xml:space="preserve">16. Приборы и устройства, указанные в </w:t>
      </w:r>
      <w:hyperlink w:anchor="PO0000555" w:tooltip="Пункт 13" w:history="1">
        <w:r>
          <w:rPr>
            <w:rStyle w:val="a3"/>
            <w:sz w:val="24"/>
          </w:rPr>
          <w:t>п. 13</w:t>
        </w:r>
      </w:hyperlink>
      <w:r>
        <w:rPr>
          <w:sz w:val="24"/>
        </w:rPr>
        <w:t xml:space="preserve"> и </w:t>
      </w:r>
      <w:hyperlink w:anchor="PO0000556" w:tooltip="Пункт 14" w:history="1">
        <w:r>
          <w:rPr>
            <w:rStyle w:val="a3"/>
            <w:sz w:val="24"/>
          </w:rPr>
          <w:t>14</w:t>
        </w:r>
      </w:hyperlink>
      <w:r>
        <w:rPr>
          <w:sz w:val="24"/>
        </w:rPr>
        <w:t xml:space="preserve"> настоящего обязательного приложения, используются также и для промеров глубин при осуществлении съемок подводного рельефа на участке перехода трубопровода через водную преграду.</w:t>
      </w:r>
    </w:p>
    <w:p w:rsidR="00885AFF" w:rsidRDefault="00885AFF">
      <w:pPr>
        <w:ind w:firstLine="283"/>
        <w:jc w:val="both"/>
        <w:rPr>
          <w:sz w:val="24"/>
        </w:rPr>
      </w:pPr>
      <w:r>
        <w:rPr>
          <w:sz w:val="24"/>
        </w:rPr>
        <w:t>17. Сохранность футеровки и изоляции на обнаженных участках трубопровода, состояние балластных грузов и наличие завалов посторонними предметами, величины и периоды колебаний обнаженных частей трубопровода, а также влияние на трубопровод внутриводного льда и шуги устанавливаются путем водолазных обследований. Путем водолазных обследований устанавливается также состояние сохранности и надежности работы подводных частей сооружений защиты берегов от воздействий потока, волновых и ледовых воздействий.</w:t>
      </w:r>
    </w:p>
    <w:p w:rsidR="00885AFF" w:rsidRDefault="00885AFF">
      <w:pPr>
        <w:ind w:firstLine="283"/>
        <w:jc w:val="both"/>
        <w:rPr>
          <w:sz w:val="24"/>
        </w:rPr>
      </w:pPr>
      <w:r>
        <w:rPr>
          <w:sz w:val="24"/>
        </w:rPr>
        <w:t>18. Наряду с обследованием трубопровода проводится рекогносцировочное обследование участка перехода, а при обнаружении заметных изменений подводного рельефа и положения берегов - топографическая съемка участка.</w:t>
      </w:r>
    </w:p>
    <w:p w:rsidR="00885AFF" w:rsidRDefault="00885AFF">
      <w:pPr>
        <w:ind w:firstLine="283"/>
        <w:jc w:val="both"/>
        <w:rPr>
          <w:sz w:val="24"/>
        </w:rPr>
      </w:pPr>
      <w:r>
        <w:rPr>
          <w:sz w:val="24"/>
        </w:rPr>
        <w:lastRenderedPageBreak/>
        <w:t>19. Сохранность знаков планово-топографической основы перехода устанавливается путем их осмотра и сопоставления с картой или схемой участка. Сохранность знаков высотной основы устанавливается путем проведения нивелировок. Если на участке перехода имеется временный гидрологический пост, путем нивелировки проверяются высотные отметки всех свай и уровнемерных устройств реечного типа.</w:t>
      </w:r>
    </w:p>
    <w:p w:rsidR="00885AFF" w:rsidRDefault="00885AFF">
      <w:pPr>
        <w:ind w:firstLine="283"/>
        <w:jc w:val="both"/>
        <w:rPr>
          <w:sz w:val="24"/>
        </w:rPr>
      </w:pPr>
      <w:r>
        <w:rPr>
          <w:sz w:val="24"/>
        </w:rPr>
        <w:t>20. Сохранность створных знаков и сигнальных знаков ограждения перехода трубопровода устанавливается путем их общего осмотра, определения прочности крепления, выяснения надежности окраски и достаточной видимости на фоне окружающей местности.</w:t>
      </w:r>
    </w:p>
    <w:p w:rsidR="00885AFF" w:rsidRDefault="00885AFF">
      <w:pPr>
        <w:ind w:firstLine="283"/>
        <w:jc w:val="both"/>
        <w:rPr>
          <w:sz w:val="24"/>
        </w:rPr>
      </w:pPr>
      <w:r>
        <w:rPr>
          <w:sz w:val="24"/>
        </w:rPr>
        <w:t>21. Скорости течения в створе перехода трубопровода измеряют вертушечным способом. В периоды ледохода, паводков и половодий допускается использовать поплавочный способ измерения поверхностных скоростей.</w:t>
      </w:r>
    </w:p>
    <w:p w:rsidR="00885AFF" w:rsidRDefault="00885AFF">
      <w:pPr>
        <w:ind w:firstLine="283"/>
        <w:jc w:val="both"/>
        <w:rPr>
          <w:sz w:val="24"/>
        </w:rPr>
      </w:pPr>
      <w:r>
        <w:rPr>
          <w:sz w:val="24"/>
        </w:rPr>
        <w:t>22. При проведении первых обследований перехода трубопровода после сдачи его в эксплуатацию водолазными обследованиями оценивается степень засыпки траншеи на русловом участке и на береговых отмелях внутренних водоемов.</w:t>
      </w:r>
    </w:p>
    <w:p w:rsidR="00885AFF" w:rsidRDefault="00885AFF">
      <w:pPr>
        <w:spacing w:before="120" w:after="120"/>
        <w:jc w:val="center"/>
        <w:rPr>
          <w:b/>
          <w:bCs/>
          <w:sz w:val="24"/>
        </w:rPr>
      </w:pPr>
      <w:r>
        <w:rPr>
          <w:b/>
          <w:bCs/>
          <w:sz w:val="24"/>
          <w:szCs w:val="20"/>
        </w:rPr>
        <w:t>Техническая документация результатов обследования подводного перехода</w:t>
      </w:r>
    </w:p>
    <w:p w:rsidR="00885AFF" w:rsidRDefault="00885AFF">
      <w:pPr>
        <w:ind w:firstLine="283"/>
        <w:jc w:val="both"/>
        <w:rPr>
          <w:sz w:val="24"/>
        </w:rPr>
      </w:pPr>
      <w:r>
        <w:rPr>
          <w:sz w:val="24"/>
        </w:rPr>
        <w:t>23. Обработанные материалы обследований перехода включаются в технический паспорт перехода и оформляются в виде краткого отчета.</w:t>
      </w:r>
    </w:p>
    <w:p w:rsidR="00885AFF" w:rsidRDefault="00885AFF">
      <w:pPr>
        <w:ind w:firstLine="283"/>
        <w:jc w:val="both"/>
        <w:rPr>
          <w:sz w:val="24"/>
        </w:rPr>
      </w:pPr>
      <w:bookmarkStart w:id="305" w:name="PO0000566"/>
      <w:r>
        <w:rPr>
          <w:sz w:val="24"/>
        </w:rPr>
        <w:t>24. В технический паспорт вносятся следующие данные:</w:t>
      </w:r>
    </w:p>
    <w:bookmarkEnd w:id="305"/>
    <w:p w:rsidR="00885AFF" w:rsidRDefault="00885AFF">
      <w:pPr>
        <w:ind w:firstLine="283"/>
        <w:jc w:val="both"/>
        <w:rPr>
          <w:sz w:val="24"/>
        </w:rPr>
      </w:pPr>
      <w:r>
        <w:rPr>
          <w:sz w:val="24"/>
        </w:rPr>
        <w:t>- характерные черты и особенности руслового и берегового процессов;</w:t>
      </w:r>
    </w:p>
    <w:p w:rsidR="00885AFF" w:rsidRDefault="00885AFF">
      <w:pPr>
        <w:ind w:firstLine="283"/>
        <w:jc w:val="both"/>
        <w:rPr>
          <w:sz w:val="24"/>
        </w:rPr>
      </w:pPr>
      <w:r>
        <w:rPr>
          <w:sz w:val="24"/>
        </w:rPr>
        <w:t>- техническое состояние трубопровода (повреждения изоляция, сохранность балластных грузов, протяженность обнажившихся и провисающих частей, размах и период колебаний трубы);</w:t>
      </w:r>
    </w:p>
    <w:p w:rsidR="00885AFF" w:rsidRDefault="00885AFF">
      <w:pPr>
        <w:ind w:firstLine="283"/>
        <w:jc w:val="both"/>
        <w:rPr>
          <w:sz w:val="24"/>
        </w:rPr>
      </w:pPr>
      <w:r>
        <w:rPr>
          <w:sz w:val="24"/>
        </w:rPr>
        <w:t>- профиль по створу перехода с нанесенным положением трубы;</w:t>
      </w:r>
    </w:p>
    <w:p w:rsidR="00885AFF" w:rsidRDefault="00885AFF">
      <w:pPr>
        <w:ind w:firstLine="283"/>
        <w:jc w:val="both"/>
        <w:rPr>
          <w:sz w:val="24"/>
        </w:rPr>
      </w:pPr>
      <w:r>
        <w:rPr>
          <w:sz w:val="24"/>
        </w:rPr>
        <w:t>- состояние сооружений защиты трубопровода от воздействий потока, а также волновых и ледовых воздействий;</w:t>
      </w:r>
    </w:p>
    <w:p w:rsidR="00885AFF" w:rsidRDefault="00885AFF">
      <w:pPr>
        <w:ind w:firstLine="283"/>
        <w:jc w:val="both"/>
        <w:rPr>
          <w:sz w:val="24"/>
        </w:rPr>
      </w:pPr>
      <w:r>
        <w:rPr>
          <w:sz w:val="24"/>
        </w:rPr>
        <w:t>- план или схема участка перехода с указанием местоположения русловых и береговых форм (острова, осередки, побочни, плесовые лощины, перекаты и др.), а также положение береговой линии;</w:t>
      </w:r>
    </w:p>
    <w:p w:rsidR="00885AFF" w:rsidRDefault="00885AFF">
      <w:pPr>
        <w:ind w:firstLine="283"/>
        <w:jc w:val="both"/>
        <w:rPr>
          <w:sz w:val="24"/>
        </w:rPr>
      </w:pPr>
      <w:r>
        <w:rPr>
          <w:sz w:val="24"/>
          <w:szCs w:val="12"/>
        </w:rPr>
        <w:t>- эпюры скоростей течения по створу перехода;</w:t>
      </w:r>
    </w:p>
    <w:p w:rsidR="00885AFF" w:rsidRDefault="00885AFF">
      <w:pPr>
        <w:ind w:firstLine="283"/>
        <w:jc w:val="both"/>
        <w:rPr>
          <w:sz w:val="24"/>
        </w:rPr>
      </w:pPr>
      <w:r>
        <w:rPr>
          <w:sz w:val="24"/>
        </w:rPr>
        <w:t>- степень занесения траншей в русле реки и прорезей на береговых отмелях внутреннего водоема;</w:t>
      </w:r>
    </w:p>
    <w:p w:rsidR="00885AFF" w:rsidRDefault="00885AFF">
      <w:pPr>
        <w:ind w:firstLine="283"/>
        <w:jc w:val="both"/>
        <w:rPr>
          <w:sz w:val="24"/>
        </w:rPr>
      </w:pPr>
      <w:r>
        <w:rPr>
          <w:sz w:val="24"/>
        </w:rPr>
        <w:t>- состояние створных знаков и знаков ограждения трубопровода;</w:t>
      </w:r>
    </w:p>
    <w:p w:rsidR="00885AFF" w:rsidRDefault="00885AFF">
      <w:pPr>
        <w:ind w:firstLine="283"/>
        <w:jc w:val="both"/>
        <w:rPr>
          <w:sz w:val="24"/>
        </w:rPr>
      </w:pPr>
      <w:r>
        <w:rPr>
          <w:sz w:val="24"/>
        </w:rPr>
        <w:t>- наличие завалов трубы посторонними предметами;</w:t>
      </w:r>
    </w:p>
    <w:p w:rsidR="00885AFF" w:rsidRDefault="00885AFF">
      <w:pPr>
        <w:ind w:firstLine="283"/>
        <w:jc w:val="both"/>
        <w:rPr>
          <w:sz w:val="24"/>
        </w:rPr>
      </w:pPr>
      <w:r>
        <w:rPr>
          <w:sz w:val="24"/>
        </w:rPr>
        <w:t>- сохранность планово-топографической и высотной основы;</w:t>
      </w:r>
    </w:p>
    <w:p w:rsidR="00885AFF" w:rsidRDefault="00885AFF">
      <w:pPr>
        <w:ind w:firstLine="283"/>
        <w:jc w:val="both"/>
        <w:rPr>
          <w:sz w:val="24"/>
        </w:rPr>
      </w:pPr>
      <w:r>
        <w:rPr>
          <w:sz w:val="24"/>
        </w:rPr>
        <w:t>- сохранность и высотные отметки уровнемерных устройств свайного или реечного типов;</w:t>
      </w:r>
    </w:p>
    <w:p w:rsidR="00885AFF" w:rsidRDefault="00885AFF">
      <w:pPr>
        <w:ind w:firstLine="283"/>
        <w:jc w:val="both"/>
        <w:rPr>
          <w:sz w:val="24"/>
        </w:rPr>
      </w:pPr>
      <w:r>
        <w:rPr>
          <w:sz w:val="24"/>
        </w:rPr>
        <w:t>- профили береговых склонов с указанием размера смещения линии</w:t>
      </w:r>
      <w:r>
        <w:rPr>
          <w:b/>
          <w:bCs/>
          <w:sz w:val="24"/>
        </w:rPr>
        <w:t xml:space="preserve"> </w:t>
      </w:r>
      <w:r>
        <w:rPr>
          <w:sz w:val="24"/>
        </w:rPr>
        <w:t>берега и береговых склонов за время между завершением строительства и обследованием перехода;</w:t>
      </w:r>
    </w:p>
    <w:p w:rsidR="00885AFF" w:rsidRDefault="00885AFF">
      <w:pPr>
        <w:ind w:firstLine="283"/>
        <w:jc w:val="both"/>
        <w:rPr>
          <w:sz w:val="24"/>
        </w:rPr>
      </w:pPr>
      <w:r>
        <w:rPr>
          <w:sz w:val="24"/>
        </w:rPr>
        <w:t>- нарушение состояния перехода в результате влияния близлежащих гидротехнических сооружений и различных видов хозяйственного использования водоема или водотока;</w:t>
      </w:r>
    </w:p>
    <w:p w:rsidR="00885AFF" w:rsidRDefault="00885AFF">
      <w:pPr>
        <w:ind w:firstLine="283"/>
        <w:jc w:val="both"/>
        <w:rPr>
          <w:sz w:val="24"/>
        </w:rPr>
      </w:pPr>
      <w:r>
        <w:rPr>
          <w:sz w:val="24"/>
        </w:rPr>
        <w:t>- влияние ледовых явлений на состояние трубопровода;</w:t>
      </w:r>
    </w:p>
    <w:p w:rsidR="00885AFF" w:rsidRDefault="00885AFF">
      <w:pPr>
        <w:ind w:firstLine="283"/>
        <w:jc w:val="both"/>
        <w:rPr>
          <w:sz w:val="24"/>
        </w:rPr>
      </w:pPr>
      <w:r>
        <w:rPr>
          <w:sz w:val="24"/>
        </w:rPr>
        <w:t>- обоснование предложений по проведению ремонтно-восстановительных работ и дополнительных инженерных изысканий.</w:t>
      </w:r>
    </w:p>
    <w:p w:rsidR="00885AFF" w:rsidRDefault="00885AFF">
      <w:pPr>
        <w:ind w:firstLine="283"/>
        <w:jc w:val="both"/>
        <w:rPr>
          <w:sz w:val="24"/>
        </w:rPr>
      </w:pPr>
      <w:r>
        <w:rPr>
          <w:sz w:val="24"/>
        </w:rPr>
        <w:t xml:space="preserve">25. В техническом отчете приводятся все материалы, полученные в результате обследований перехода трубопровода, и более полно, чем в техническом паспорте, освещаются все вопросы, перечисленные в </w:t>
      </w:r>
      <w:hyperlink w:anchor="PO0000566" w:tooltip="Пункт 24" w:history="1">
        <w:r>
          <w:rPr>
            <w:rStyle w:val="a3"/>
            <w:sz w:val="24"/>
          </w:rPr>
          <w:t>п. 24</w:t>
        </w:r>
      </w:hyperlink>
      <w:r>
        <w:rPr>
          <w:sz w:val="24"/>
        </w:rPr>
        <w:t xml:space="preserve"> настоящего обязательного приложения. Более полно обосновывают также предложения по проведению дополнительных инженерных изысканий и ремонтно-восстановительных работ.</w:t>
      </w:r>
    </w:p>
    <w:p w:rsidR="00885AFF" w:rsidRDefault="00885AFF">
      <w:pPr>
        <w:ind w:firstLine="283"/>
        <w:jc w:val="both"/>
        <w:rPr>
          <w:sz w:val="24"/>
        </w:rPr>
      </w:pPr>
      <w:r>
        <w:rPr>
          <w:sz w:val="24"/>
        </w:rPr>
        <w:lastRenderedPageBreak/>
        <w:t>26. В случае необходимости проведения капитальных ремонтно-восстановительных работ и заключении технического отчета указывается необходимость проведения инженерных изысканий, расчетов или гидравлического моделирования в полном объеме, предусмотренном требованиями настоящих Норм.</w:t>
      </w:r>
    </w:p>
    <w:p w:rsidR="00885AFF" w:rsidRDefault="00885AFF">
      <w:pPr>
        <w:pStyle w:val="1"/>
        <w:keepNext w:val="0"/>
        <w:widowControl/>
        <w:spacing w:after="0"/>
        <w:jc w:val="right"/>
        <w:rPr>
          <w:i/>
          <w:iCs/>
        </w:rPr>
      </w:pPr>
      <w:bookmarkStart w:id="306" w:name="_Toc2877022"/>
      <w:bookmarkStart w:id="307" w:name="PO0000569"/>
      <w:r>
        <w:rPr>
          <w:i/>
          <w:iCs/>
        </w:rPr>
        <w:t>ПРИЛОЖЕНИЕ 23</w:t>
      </w:r>
      <w:bookmarkEnd w:id="306"/>
    </w:p>
    <w:bookmarkEnd w:id="307"/>
    <w:p w:rsidR="00885AFF" w:rsidRDefault="00885AFF">
      <w:pPr>
        <w:ind w:firstLine="283"/>
        <w:jc w:val="right"/>
        <w:rPr>
          <w:sz w:val="24"/>
        </w:rPr>
      </w:pPr>
      <w:r>
        <w:rPr>
          <w:sz w:val="24"/>
        </w:rPr>
        <w:t>Рекомендуемое</w:t>
      </w:r>
    </w:p>
    <w:p w:rsidR="00885AFF" w:rsidRDefault="00885AFF">
      <w:pPr>
        <w:pStyle w:val="1"/>
      </w:pPr>
      <w:bookmarkStart w:id="308" w:name="_Toc2877023"/>
      <w:r>
        <w:t>ОБЩАЯ ОЦЕНКА ЕСТЕСТВЕННОГО ИЗМЕНЕНИЯ РУСЛОВОГО РЕЖИМА УЧАСТКА ПЕРЕХОДА И ИЗМЕНЕНИЯ, ВЫЗВАННОГО ВЛИЯНИЕМ ГИДРОТЕХНИЧЕСКИХ СООРУЖЕНИЙ</w:t>
      </w:r>
      <w:bookmarkEnd w:id="308"/>
    </w:p>
    <w:p w:rsidR="00885AFF" w:rsidRDefault="00885AFF">
      <w:pPr>
        <w:ind w:firstLine="283"/>
        <w:jc w:val="both"/>
        <w:rPr>
          <w:sz w:val="24"/>
        </w:rPr>
      </w:pPr>
      <w:r>
        <w:rPr>
          <w:sz w:val="24"/>
        </w:rPr>
        <w:t>1. Общие требования к учету руслового процесса на участке перехода трубопровода состоят в следующем.</w:t>
      </w:r>
    </w:p>
    <w:p w:rsidR="00885AFF" w:rsidRDefault="00885AFF">
      <w:pPr>
        <w:ind w:firstLine="283"/>
        <w:jc w:val="both"/>
        <w:rPr>
          <w:sz w:val="24"/>
        </w:rPr>
      </w:pPr>
      <w:r>
        <w:rPr>
          <w:sz w:val="24"/>
        </w:rPr>
        <w:t xml:space="preserve">В соответствии с </w:t>
      </w:r>
      <w:hyperlink w:anchor="пункт_1_14" w:history="1">
        <w:r>
          <w:rPr>
            <w:rStyle w:val="a3"/>
            <w:sz w:val="24"/>
          </w:rPr>
          <w:t>п. 1.14</w:t>
        </w:r>
      </w:hyperlink>
      <w:r>
        <w:rPr>
          <w:sz w:val="24"/>
        </w:rPr>
        <w:t xml:space="preserve">, переход магистрального трубопровода через русло и пойму реки относится к пассивным сооружениям. К этому типу сооружений относятся и элементы перехода: подводные поперечные траншеи в случае подводной укладки трубы и опоры, устанавливаемые в русле и на пойме в случае надводной укладки труб. Переход в целом и указанные его элементы подвержены влиянию русловых деформаций, вызываемых перемещением всех типов русловых образований: макро-, мезо- и микроформ. Оценка этого влияния для естественного состояния русла (без воздействия на него активных сооружений) производится в соответствии с рекомендациями </w:t>
      </w:r>
      <w:hyperlink w:anchor="PO0000050" w:tooltip="Раздел 4" w:history="1">
        <w:r>
          <w:rPr>
            <w:rStyle w:val="a3"/>
            <w:sz w:val="24"/>
          </w:rPr>
          <w:t>разделов 4-10</w:t>
        </w:r>
      </w:hyperlink>
      <w:r>
        <w:rPr>
          <w:sz w:val="24"/>
        </w:rPr>
        <w:t>.</w:t>
      </w:r>
    </w:p>
    <w:p w:rsidR="00885AFF" w:rsidRDefault="00885AFF">
      <w:pPr>
        <w:ind w:firstLine="283"/>
        <w:jc w:val="both"/>
        <w:rPr>
          <w:sz w:val="24"/>
        </w:rPr>
      </w:pPr>
      <w:r>
        <w:rPr>
          <w:sz w:val="24"/>
        </w:rPr>
        <w:t xml:space="preserve">Прогноз дополнительного влияния, вызванного воздействием на участок перехода сооружениями </w:t>
      </w:r>
      <w:r>
        <w:rPr>
          <w:sz w:val="24"/>
          <w:lang w:val="en-US"/>
        </w:rPr>
        <w:t>I</w:t>
      </w:r>
      <w:r>
        <w:rPr>
          <w:sz w:val="24"/>
        </w:rPr>
        <w:t xml:space="preserve"> и II категории, может производиться в соответствии с существующими рекомендациями по оценке руслового процесса при проектировании этих типов сооружений.</w:t>
      </w:r>
    </w:p>
    <w:p w:rsidR="00885AFF" w:rsidRDefault="00885AFF">
      <w:pPr>
        <w:ind w:firstLine="283"/>
        <w:jc w:val="both"/>
        <w:rPr>
          <w:sz w:val="24"/>
        </w:rPr>
      </w:pPr>
      <w:r>
        <w:rPr>
          <w:sz w:val="24"/>
        </w:rPr>
        <w:t>В общем виде учет руслового процесса при проектировании перехода как пассивного сооружения должен состоять в определении тех русловых форм и тех активных сооружений, под влияние которых попадает переход, и в определении диапазона русловых деформаций, вызываемых этими русловыми образованиями и сооружениями. Переход должен находиться вне пределов указанного диапазона деформаций в течение расчетного срока эксплуатации этого сооружения.</w:t>
      </w:r>
    </w:p>
    <w:p w:rsidR="00885AFF" w:rsidRDefault="00885AFF">
      <w:pPr>
        <w:ind w:firstLine="283"/>
        <w:jc w:val="both"/>
        <w:rPr>
          <w:sz w:val="24"/>
        </w:rPr>
      </w:pPr>
      <w:r>
        <w:rPr>
          <w:sz w:val="24"/>
        </w:rPr>
        <w:t>Если переход нельзя разместить за пределами найденных границ русловых деформаций, задача его проектирования решается одним из следующих способов:</w:t>
      </w:r>
    </w:p>
    <w:p w:rsidR="00885AFF" w:rsidRDefault="00885AFF">
      <w:pPr>
        <w:ind w:firstLine="283"/>
        <w:jc w:val="both"/>
        <w:rPr>
          <w:sz w:val="24"/>
        </w:rPr>
      </w:pPr>
      <w:r>
        <w:rPr>
          <w:sz w:val="24"/>
        </w:rPr>
        <w:t>- путем отыскания нового, приемлемого по развитию русловых деформаций, участка местоположения сооружения;</w:t>
      </w:r>
    </w:p>
    <w:p w:rsidR="00885AFF" w:rsidRDefault="00885AFF">
      <w:pPr>
        <w:ind w:firstLine="283"/>
        <w:jc w:val="both"/>
        <w:rPr>
          <w:sz w:val="24"/>
        </w:rPr>
      </w:pPr>
      <w:r>
        <w:rPr>
          <w:sz w:val="24"/>
        </w:rPr>
        <w:t>- путем разработки нового типа перехода (например, вместо подводного - надводный, вместо одной нитки - несколько ниток и т.д.);</w:t>
      </w:r>
    </w:p>
    <w:p w:rsidR="00885AFF" w:rsidRDefault="00885AFF">
      <w:pPr>
        <w:ind w:firstLine="283"/>
        <w:jc w:val="both"/>
        <w:rPr>
          <w:sz w:val="24"/>
        </w:rPr>
      </w:pPr>
      <w:r>
        <w:rPr>
          <w:sz w:val="24"/>
        </w:rPr>
        <w:t>- путем стабилизации русла с помощью русловыправительных сооружений II категории.</w:t>
      </w:r>
    </w:p>
    <w:p w:rsidR="00885AFF" w:rsidRDefault="00885AFF">
      <w:pPr>
        <w:ind w:firstLine="283"/>
        <w:jc w:val="both"/>
        <w:rPr>
          <w:sz w:val="24"/>
        </w:rPr>
      </w:pPr>
      <w:r>
        <w:rPr>
          <w:sz w:val="24"/>
        </w:rPr>
        <w:t>2. При оценке русловых деформаций на участке перехода магистрального трубопровода необходимо учитывать общие принципы выделения русловых прогнозов и прогнозируемых характеристик руслового процесса, вытекающие из гидроморфологической теории руслового процесса.</w:t>
      </w:r>
    </w:p>
    <w:p w:rsidR="00885AFF" w:rsidRDefault="00885AFF">
      <w:pPr>
        <w:ind w:firstLine="283"/>
        <w:jc w:val="both"/>
        <w:rPr>
          <w:sz w:val="24"/>
        </w:rPr>
      </w:pPr>
      <w:r>
        <w:rPr>
          <w:sz w:val="24"/>
        </w:rPr>
        <w:t>3. Под прогнозом руслового процесса (русловым прогнозом) понимается предвычисление в пространственном или временном интервале любого изменения морфологического строения русла, основанное на знании закономерностей развития русловых процессов, определяющих это явление в конкретных условиях данной реки или канала.</w:t>
      </w:r>
    </w:p>
    <w:p w:rsidR="00885AFF" w:rsidRDefault="00885AFF">
      <w:pPr>
        <w:ind w:firstLine="283"/>
        <w:jc w:val="both"/>
        <w:rPr>
          <w:sz w:val="24"/>
        </w:rPr>
      </w:pPr>
      <w:r>
        <w:rPr>
          <w:sz w:val="24"/>
        </w:rPr>
        <w:t>В классификации русловых прогнозов различают их признаки и виды.</w:t>
      </w:r>
    </w:p>
    <w:p w:rsidR="00885AFF" w:rsidRDefault="00885AFF">
      <w:pPr>
        <w:ind w:firstLine="283"/>
        <w:jc w:val="both"/>
        <w:rPr>
          <w:sz w:val="24"/>
        </w:rPr>
      </w:pPr>
      <w:r>
        <w:rPr>
          <w:sz w:val="24"/>
        </w:rPr>
        <w:t>Выделены следующие признаки русловых прогнозов: общецелевое назначение, генезис (происхождение) водотока, вид водотока (для рек и каналов),</w:t>
      </w:r>
      <w:r>
        <w:rPr>
          <w:b/>
          <w:bCs/>
          <w:sz w:val="24"/>
        </w:rPr>
        <w:t xml:space="preserve"> </w:t>
      </w:r>
      <w:r>
        <w:rPr>
          <w:sz w:val="24"/>
        </w:rPr>
        <w:t xml:space="preserve">схема взаимодействия руслового процесса с инженерными сооружениями, время </w:t>
      </w:r>
      <w:r>
        <w:rPr>
          <w:sz w:val="24"/>
        </w:rPr>
        <w:lastRenderedPageBreak/>
        <w:t>предвычисления, методы предвычисления. Каждый признак предопределяет выделение соответствующих видов прогнозов.</w:t>
      </w:r>
    </w:p>
    <w:p w:rsidR="00885AFF" w:rsidRDefault="00885AFF">
      <w:pPr>
        <w:ind w:firstLine="283"/>
        <w:jc w:val="both"/>
        <w:rPr>
          <w:sz w:val="24"/>
        </w:rPr>
      </w:pPr>
      <w:r>
        <w:rPr>
          <w:sz w:val="24"/>
        </w:rPr>
        <w:t>По признаку общецелевого назначения выделяются прогнозы научно-познавательные, инженерные и природоохранные. Проектирование перехода трубопровода через русло и пойму реки требует учета двух последних видов прогноза.</w:t>
      </w:r>
    </w:p>
    <w:p w:rsidR="00885AFF" w:rsidRDefault="00885AFF">
      <w:pPr>
        <w:ind w:firstLine="283"/>
        <w:jc w:val="both"/>
        <w:rPr>
          <w:sz w:val="24"/>
        </w:rPr>
      </w:pPr>
      <w:r>
        <w:rPr>
          <w:sz w:val="24"/>
        </w:rPr>
        <w:t>Признак "генезис водотока" введен в целях разделения прогнозов, выполняемых для рек и каналов.</w:t>
      </w:r>
    </w:p>
    <w:p w:rsidR="00885AFF" w:rsidRDefault="00885AFF">
      <w:pPr>
        <w:ind w:firstLine="283"/>
        <w:jc w:val="both"/>
        <w:rPr>
          <w:sz w:val="24"/>
        </w:rPr>
      </w:pPr>
      <w:r>
        <w:rPr>
          <w:sz w:val="24"/>
        </w:rPr>
        <w:t>Для учета в прогнозах разных природных условий они разделяются по признаку "вид водотока" на прогнозы для равнинных рек, для рек в особых условиях (карст, многолетняя мерзлота), для каналов в выемках, для каналов в насыпях, для каналов в поймах рек и др.</w:t>
      </w:r>
    </w:p>
    <w:p w:rsidR="00885AFF" w:rsidRDefault="00885AFF">
      <w:pPr>
        <w:ind w:firstLine="283"/>
        <w:jc w:val="both"/>
        <w:rPr>
          <w:sz w:val="24"/>
        </w:rPr>
      </w:pPr>
      <w:r>
        <w:rPr>
          <w:sz w:val="24"/>
        </w:rPr>
        <w:t xml:space="preserve">По признаку "характер взаимодействия инженерных сооружений с русловым процессом" выделяют прогнозы при сооружениях I категории (см. </w:t>
      </w:r>
      <w:hyperlink w:anchor="TO0000005" w:tooltip="Таблица 1" w:history="1">
        <w:r>
          <w:rPr>
            <w:rStyle w:val="a3"/>
            <w:sz w:val="24"/>
          </w:rPr>
          <w:t>табл. 1</w:t>
        </w:r>
      </w:hyperlink>
      <w:r>
        <w:rPr>
          <w:sz w:val="24"/>
        </w:rPr>
        <w:t>), прогнозы при сооружениях II категории, прогнозы при пассивных сооружениях, прогнозы на урбанизированных участках рек, застроенных сооружениями разных типов.</w:t>
      </w:r>
    </w:p>
    <w:p w:rsidR="00885AFF" w:rsidRDefault="00885AFF">
      <w:pPr>
        <w:ind w:firstLine="283"/>
        <w:jc w:val="both"/>
        <w:rPr>
          <w:sz w:val="24"/>
        </w:rPr>
      </w:pPr>
      <w:r>
        <w:rPr>
          <w:sz w:val="24"/>
        </w:rPr>
        <w:t>По времени предвычисления выделяют прогнозы полных циклов развития русловых форм (период сползания гряд, мезоформ, ограниченных излучин, развития свободных излучин и т.п.) и прогнозы стадий (части циклов) развития русловых форм. Такое деление прогнозов обусловлено тем, что в абсолютном выражении время протекания явлений руслового процесса на разных структурных уровнях весьма различно. Так время прохождения песчаными грядами своей длины (период их движения) колеблется от минут до десятков суток, период сползания мезоформ - от нескольких суток до нескольких лет; полный же цикл развития макроформ, например излучин, может продолжаться и сотни суток и сотни лет. Выбор того или иного вида прогноза по времени предвычисления зависит от соотношения расчетного времени строительства или эксплуатации сооружения и времени полного цикла развития русловых форм.</w:t>
      </w:r>
    </w:p>
    <w:p w:rsidR="00885AFF" w:rsidRDefault="00885AFF">
      <w:pPr>
        <w:ind w:firstLine="283"/>
        <w:jc w:val="both"/>
        <w:rPr>
          <w:sz w:val="24"/>
        </w:rPr>
      </w:pPr>
      <w:r>
        <w:rPr>
          <w:sz w:val="24"/>
        </w:rPr>
        <w:t>В зависимости от сложности явлений руслового процесса, капитальности сооружения, точности прогноза, стадии проектирования</w:t>
      </w:r>
      <w:r>
        <w:rPr>
          <w:color w:val="0000FF"/>
          <w:sz w:val="24"/>
        </w:rPr>
        <w:t>,</w:t>
      </w:r>
      <w:r>
        <w:rPr>
          <w:sz w:val="24"/>
        </w:rPr>
        <w:t xml:space="preserve"> степени возможного нарушения природной среды по методам предвычисления прогнозы подразделяются на гидроморфологические, гидравлико-морфометрические, гидравлическое моделирование.</w:t>
      </w:r>
    </w:p>
    <w:p w:rsidR="00885AFF" w:rsidRDefault="00885AFF">
      <w:pPr>
        <w:ind w:firstLine="283"/>
        <w:jc w:val="both"/>
        <w:rPr>
          <w:sz w:val="24"/>
        </w:rPr>
      </w:pPr>
      <w:r>
        <w:rPr>
          <w:sz w:val="24"/>
        </w:rPr>
        <w:t>4. Прогнозированию при проектировании переходов трубопроводов через реки могут подлежать следующие виды деформаций:</w:t>
      </w:r>
    </w:p>
    <w:p w:rsidR="00885AFF" w:rsidRDefault="00885AFF">
      <w:pPr>
        <w:ind w:firstLine="283"/>
        <w:jc w:val="both"/>
        <w:rPr>
          <w:sz w:val="24"/>
        </w:rPr>
      </w:pPr>
      <w:r>
        <w:rPr>
          <w:sz w:val="24"/>
        </w:rPr>
        <w:t>- изменения русловых форм на уровне отдельных частиц (при бесструктурном транспорте наносов), на уровне русловых микро-, мезо-, макроформ;</w:t>
      </w:r>
    </w:p>
    <w:p w:rsidR="00885AFF" w:rsidRDefault="00885AFF">
      <w:pPr>
        <w:ind w:firstLine="283"/>
        <w:jc w:val="both"/>
        <w:rPr>
          <w:sz w:val="24"/>
        </w:rPr>
      </w:pPr>
      <w:r>
        <w:rPr>
          <w:sz w:val="24"/>
        </w:rPr>
        <w:t>- деформации указанных русловых форм в зависимости от направленности русловых деформаций в реке (обратимые или знакопеременные, необратимые или однонаправленные, совместные включающие обратимые и необратимые);</w:t>
      </w:r>
    </w:p>
    <w:p w:rsidR="00885AFF" w:rsidRDefault="00885AFF">
      <w:pPr>
        <w:ind w:firstLine="283"/>
        <w:jc w:val="both"/>
        <w:rPr>
          <w:sz w:val="24"/>
        </w:rPr>
      </w:pPr>
      <w:r>
        <w:rPr>
          <w:sz w:val="24"/>
        </w:rPr>
        <w:t>- деформации русловых форм, вызванных влиянием смежных русловых образований одного или разных структурных уровней (например, влияние смежных излучин в зависимости от степени их развитости, влияние спрямления излучины на расположенные ниже мезо- и макроформы и т.п.).</w:t>
      </w:r>
    </w:p>
    <w:p w:rsidR="00885AFF" w:rsidRDefault="00885AFF">
      <w:pPr>
        <w:widowControl/>
        <w:spacing w:before="120" w:after="120"/>
        <w:jc w:val="center"/>
        <w:rPr>
          <w:b/>
          <w:sz w:val="24"/>
        </w:rPr>
      </w:pPr>
      <w:r>
        <w:rPr>
          <w:b/>
          <w:sz w:val="24"/>
        </w:rPr>
        <w:t>СОДЕРЖАНИЕ</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287"/>
      </w:tblGrid>
      <w:tr w:rsidR="00885AFF">
        <w:trPr>
          <w:jc w:val="center"/>
        </w:trPr>
        <w:tc>
          <w:tcPr>
            <w:tcW w:w="9287" w:type="dxa"/>
            <w:tcBorders>
              <w:top w:val="nil"/>
              <w:left w:val="nil"/>
              <w:bottom w:val="nil"/>
              <w:right w:val="nil"/>
            </w:tcBorders>
          </w:tcPr>
          <w:p w:rsidR="00885AFF" w:rsidRDefault="00885AFF">
            <w:pPr>
              <w:pStyle w:val="10"/>
              <w:widowControl/>
              <w:tabs>
                <w:tab w:val="right" w:leader="dot" w:pos="9071"/>
              </w:tabs>
              <w:ind w:right="454"/>
              <w:jc w:val="both"/>
              <w:rPr>
                <w:szCs w:val="24"/>
              </w:rPr>
            </w:pPr>
            <w:r>
              <w:fldChar w:fldCharType="begin"/>
            </w:r>
            <w:r>
              <w:instrText xml:space="preserve"> TOC \o "2-3" \h \z \t "Заголовок 1;1" </w:instrText>
            </w:r>
            <w:r>
              <w:fldChar w:fldCharType="separate"/>
            </w:r>
            <w:hyperlink w:anchor="_Toc2876941" w:history="1">
              <w:r>
                <w:rPr>
                  <w:rStyle w:val="a3"/>
                </w:rPr>
                <w:t>1. Общие положения</w:t>
              </w:r>
              <w:r>
                <w:rPr>
                  <w:rStyle w:val="a3"/>
                  <w:webHidden/>
                  <w:color w:val="auto"/>
                  <w:u w:val="none"/>
                </w:rPr>
                <w:tab/>
              </w:r>
              <w:r>
                <w:rPr>
                  <w:rStyle w:val="a3"/>
                  <w:webHidden/>
                  <w:color w:val="auto"/>
                  <w:u w:val="none"/>
                </w:rPr>
                <w:fldChar w:fldCharType="begin"/>
              </w:r>
              <w:r>
                <w:rPr>
                  <w:rStyle w:val="a3"/>
                  <w:webHidden/>
                  <w:color w:val="auto"/>
                  <w:u w:val="none"/>
                </w:rPr>
                <w:instrText>PAGEREF _Toc2876941 \h</w:instrText>
              </w:r>
              <w:r>
                <w:rPr>
                  <w:rStyle w:val="a3"/>
                  <w:webHidden/>
                  <w:color w:val="auto"/>
                  <w:u w:val="none"/>
                </w:rPr>
                <w:fldChar w:fldCharType="separate"/>
              </w:r>
              <w:r>
                <w:rPr>
                  <w:rStyle w:val="a3"/>
                  <w:noProof/>
                  <w:webHidden/>
                  <w:color w:val="auto"/>
                  <w:u w:val="none"/>
                </w:rPr>
                <w:t>2</w:t>
              </w:r>
              <w:r>
                <w:rPr>
                  <w:rStyle w:val="a3"/>
                  <w:webHidden/>
                  <w:color w:val="auto"/>
                  <w:u w:val="none"/>
                </w:rPr>
                <w:fldChar w:fldCharType="end"/>
              </w:r>
            </w:hyperlink>
          </w:p>
          <w:p w:rsidR="00885AFF" w:rsidRDefault="00885AFF">
            <w:pPr>
              <w:pStyle w:val="10"/>
              <w:widowControl/>
              <w:tabs>
                <w:tab w:val="right" w:leader="dot" w:pos="9071"/>
              </w:tabs>
              <w:ind w:right="454"/>
              <w:jc w:val="both"/>
              <w:rPr>
                <w:szCs w:val="24"/>
              </w:rPr>
            </w:pPr>
            <w:hyperlink w:anchor="_Toc2876942" w:history="1">
              <w:r>
                <w:rPr>
                  <w:rStyle w:val="a3"/>
                </w:rPr>
                <w:t>У</w:t>
              </w:r>
              <w:r>
                <w:rPr>
                  <w:rStyle w:val="a3"/>
                  <w:b/>
                  <w:bCs/>
                </w:rPr>
                <w:t>чет деформаций речных русел на участках подводных переходов магистральных трубопроводов через реки</w:t>
              </w:r>
              <w:r>
                <w:rPr>
                  <w:rStyle w:val="a3"/>
                  <w:webHidden/>
                  <w:color w:val="auto"/>
                  <w:u w:val="none"/>
                </w:rPr>
                <w:tab/>
              </w:r>
              <w:r>
                <w:rPr>
                  <w:rStyle w:val="a3"/>
                  <w:webHidden/>
                  <w:color w:val="auto"/>
                  <w:u w:val="none"/>
                </w:rPr>
                <w:fldChar w:fldCharType="begin"/>
              </w:r>
              <w:r>
                <w:rPr>
                  <w:rStyle w:val="a3"/>
                  <w:webHidden/>
                  <w:color w:val="auto"/>
                  <w:u w:val="none"/>
                </w:rPr>
                <w:instrText>PAGEREF _Toc2876942 \h</w:instrText>
              </w:r>
              <w:r>
                <w:rPr>
                  <w:rStyle w:val="a3"/>
                  <w:webHidden/>
                  <w:color w:val="auto"/>
                  <w:u w:val="none"/>
                </w:rPr>
                <w:fldChar w:fldCharType="separate"/>
              </w:r>
              <w:r>
                <w:rPr>
                  <w:rStyle w:val="a3"/>
                  <w:noProof/>
                  <w:webHidden/>
                  <w:color w:val="auto"/>
                  <w:u w:val="none"/>
                </w:rPr>
                <w:t>3</w:t>
              </w:r>
              <w:r>
                <w:rPr>
                  <w:rStyle w:val="a3"/>
                  <w:webHidden/>
                  <w:color w:val="auto"/>
                  <w:u w:val="none"/>
                </w:rPr>
                <w:fldChar w:fldCharType="end"/>
              </w:r>
            </w:hyperlink>
          </w:p>
          <w:p w:rsidR="00885AFF" w:rsidRDefault="00885AFF">
            <w:pPr>
              <w:pStyle w:val="20"/>
              <w:widowControl/>
              <w:tabs>
                <w:tab w:val="right" w:leader="dot" w:pos="9071"/>
              </w:tabs>
              <w:ind w:right="454"/>
              <w:jc w:val="both"/>
              <w:rPr>
                <w:szCs w:val="24"/>
              </w:rPr>
            </w:pPr>
            <w:hyperlink w:anchor="_Toc2876943" w:history="1">
              <w:r>
                <w:rPr>
                  <w:rStyle w:val="a3"/>
                </w:rPr>
                <w:t>2. Задачи и состав изыскания</w:t>
              </w:r>
              <w:r>
                <w:rPr>
                  <w:rStyle w:val="a3"/>
                  <w:webHidden/>
                  <w:color w:val="auto"/>
                  <w:u w:val="none"/>
                </w:rPr>
                <w:tab/>
              </w:r>
              <w:r>
                <w:rPr>
                  <w:rStyle w:val="a3"/>
                  <w:webHidden/>
                  <w:color w:val="auto"/>
                  <w:u w:val="none"/>
                </w:rPr>
                <w:fldChar w:fldCharType="begin"/>
              </w:r>
              <w:r>
                <w:rPr>
                  <w:rStyle w:val="a3"/>
                  <w:webHidden/>
                  <w:color w:val="auto"/>
                  <w:u w:val="none"/>
                </w:rPr>
                <w:instrText>PAGEREF _Toc2876943 \h</w:instrText>
              </w:r>
              <w:r>
                <w:rPr>
                  <w:rStyle w:val="a3"/>
                  <w:webHidden/>
                  <w:color w:val="auto"/>
                  <w:u w:val="none"/>
                </w:rPr>
                <w:fldChar w:fldCharType="separate"/>
              </w:r>
              <w:r>
                <w:rPr>
                  <w:rStyle w:val="a3"/>
                  <w:noProof/>
                  <w:webHidden/>
                  <w:color w:val="auto"/>
                  <w:u w:val="none"/>
                </w:rPr>
                <w:t>3</w:t>
              </w:r>
              <w:r>
                <w:rPr>
                  <w:rStyle w:val="a3"/>
                  <w:webHidden/>
                  <w:color w:val="auto"/>
                  <w:u w:val="none"/>
                </w:rPr>
                <w:fldChar w:fldCharType="end"/>
              </w:r>
            </w:hyperlink>
          </w:p>
          <w:p w:rsidR="00885AFF" w:rsidRDefault="00885AFF">
            <w:pPr>
              <w:pStyle w:val="20"/>
              <w:widowControl/>
              <w:tabs>
                <w:tab w:val="right" w:leader="dot" w:pos="9071"/>
              </w:tabs>
              <w:ind w:right="454"/>
              <w:jc w:val="both"/>
              <w:rPr>
                <w:szCs w:val="24"/>
              </w:rPr>
            </w:pPr>
            <w:hyperlink w:anchor="_Toc2876944" w:history="1">
              <w:r>
                <w:rPr>
                  <w:rStyle w:val="a3"/>
                </w:rPr>
                <w:t>3. Организация изысканий</w:t>
              </w:r>
              <w:r>
                <w:rPr>
                  <w:rStyle w:val="a3"/>
                  <w:webHidden/>
                  <w:color w:val="auto"/>
                  <w:u w:val="none"/>
                </w:rPr>
                <w:tab/>
              </w:r>
              <w:r>
                <w:rPr>
                  <w:rStyle w:val="a3"/>
                  <w:webHidden/>
                  <w:color w:val="auto"/>
                  <w:u w:val="none"/>
                </w:rPr>
                <w:fldChar w:fldCharType="begin"/>
              </w:r>
              <w:r>
                <w:rPr>
                  <w:rStyle w:val="a3"/>
                  <w:webHidden/>
                  <w:color w:val="auto"/>
                  <w:u w:val="none"/>
                </w:rPr>
                <w:instrText>PAGEREF _Toc2876944 \h</w:instrText>
              </w:r>
              <w:r>
                <w:rPr>
                  <w:rStyle w:val="a3"/>
                  <w:webHidden/>
                  <w:color w:val="auto"/>
                  <w:u w:val="none"/>
                </w:rPr>
                <w:fldChar w:fldCharType="separate"/>
              </w:r>
              <w:r>
                <w:rPr>
                  <w:rStyle w:val="a3"/>
                  <w:noProof/>
                  <w:webHidden/>
                  <w:color w:val="auto"/>
                  <w:u w:val="none"/>
                </w:rPr>
                <w:t>5</w:t>
              </w:r>
              <w:r>
                <w:rPr>
                  <w:rStyle w:val="a3"/>
                  <w:webHidden/>
                  <w:color w:val="auto"/>
                  <w:u w:val="none"/>
                </w:rPr>
                <w:fldChar w:fldCharType="end"/>
              </w:r>
            </w:hyperlink>
          </w:p>
          <w:p w:rsidR="00885AFF" w:rsidRDefault="00885AFF">
            <w:pPr>
              <w:pStyle w:val="20"/>
              <w:widowControl/>
              <w:tabs>
                <w:tab w:val="right" w:leader="dot" w:pos="9071"/>
              </w:tabs>
              <w:ind w:right="454"/>
              <w:jc w:val="both"/>
              <w:rPr>
                <w:szCs w:val="24"/>
              </w:rPr>
            </w:pPr>
            <w:hyperlink w:anchor="_Toc2876945" w:history="1">
              <w:r>
                <w:rPr>
                  <w:rStyle w:val="a3"/>
                </w:rPr>
                <w:t>4. Выбор участка и створов подводного перехода</w:t>
              </w:r>
              <w:r>
                <w:rPr>
                  <w:rStyle w:val="a3"/>
                  <w:webHidden/>
                  <w:color w:val="auto"/>
                  <w:u w:val="none"/>
                </w:rPr>
                <w:tab/>
              </w:r>
              <w:r>
                <w:rPr>
                  <w:rStyle w:val="a3"/>
                  <w:webHidden/>
                  <w:color w:val="auto"/>
                  <w:u w:val="none"/>
                </w:rPr>
                <w:fldChar w:fldCharType="begin"/>
              </w:r>
              <w:r>
                <w:rPr>
                  <w:rStyle w:val="a3"/>
                  <w:webHidden/>
                  <w:color w:val="auto"/>
                  <w:u w:val="none"/>
                </w:rPr>
                <w:instrText>PAGEREF _Toc2876945 \h</w:instrText>
              </w:r>
              <w:r>
                <w:rPr>
                  <w:rStyle w:val="a3"/>
                  <w:webHidden/>
                  <w:color w:val="auto"/>
                  <w:u w:val="none"/>
                </w:rPr>
                <w:fldChar w:fldCharType="separate"/>
              </w:r>
              <w:r>
                <w:rPr>
                  <w:rStyle w:val="a3"/>
                  <w:noProof/>
                  <w:webHidden/>
                  <w:color w:val="auto"/>
                  <w:u w:val="none"/>
                </w:rPr>
                <w:t>6</w:t>
              </w:r>
              <w:r>
                <w:rPr>
                  <w:rStyle w:val="a3"/>
                  <w:webHidden/>
                  <w:color w:val="auto"/>
                  <w:u w:val="none"/>
                </w:rPr>
                <w:fldChar w:fldCharType="end"/>
              </w:r>
            </w:hyperlink>
          </w:p>
          <w:p w:rsidR="00885AFF" w:rsidRDefault="00885AFF">
            <w:pPr>
              <w:pStyle w:val="20"/>
              <w:widowControl/>
              <w:tabs>
                <w:tab w:val="right" w:leader="dot" w:pos="9071"/>
              </w:tabs>
              <w:ind w:right="454"/>
              <w:jc w:val="both"/>
              <w:rPr>
                <w:szCs w:val="24"/>
              </w:rPr>
            </w:pPr>
            <w:hyperlink w:anchor="_Toc2876946" w:history="1">
              <w:r>
                <w:rPr>
                  <w:rStyle w:val="a3"/>
                </w:rPr>
                <w:t xml:space="preserve">5. </w:t>
              </w:r>
              <w:r>
                <w:rPr>
                  <w:rStyle w:val="a3"/>
                  <w:lang w:val="en-US"/>
                </w:rPr>
                <w:t>Pa</w:t>
              </w:r>
              <w:r>
                <w:rPr>
                  <w:rStyle w:val="a3"/>
                </w:rPr>
                <w:t>счеты характеристик русловых форм на переходах</w:t>
              </w:r>
              <w:r>
                <w:rPr>
                  <w:rStyle w:val="a3"/>
                  <w:webHidden/>
                  <w:color w:val="auto"/>
                  <w:u w:val="none"/>
                </w:rPr>
                <w:tab/>
              </w:r>
              <w:r>
                <w:rPr>
                  <w:rStyle w:val="a3"/>
                  <w:webHidden/>
                  <w:color w:val="auto"/>
                  <w:u w:val="none"/>
                </w:rPr>
                <w:fldChar w:fldCharType="begin"/>
              </w:r>
              <w:r>
                <w:rPr>
                  <w:rStyle w:val="a3"/>
                  <w:webHidden/>
                  <w:color w:val="auto"/>
                  <w:u w:val="none"/>
                </w:rPr>
                <w:instrText>PAGEREF _Toc2876946 \h</w:instrText>
              </w:r>
              <w:r>
                <w:rPr>
                  <w:rStyle w:val="a3"/>
                  <w:webHidden/>
                  <w:color w:val="auto"/>
                  <w:u w:val="none"/>
                </w:rPr>
                <w:fldChar w:fldCharType="separate"/>
              </w:r>
              <w:r>
                <w:rPr>
                  <w:rStyle w:val="a3"/>
                  <w:noProof/>
                  <w:webHidden/>
                  <w:color w:val="auto"/>
                  <w:u w:val="none"/>
                </w:rPr>
                <w:t>8</w:t>
              </w:r>
              <w:r>
                <w:rPr>
                  <w:rStyle w:val="a3"/>
                  <w:webHidden/>
                  <w:color w:val="auto"/>
                  <w:u w:val="none"/>
                </w:rPr>
                <w:fldChar w:fldCharType="end"/>
              </w:r>
            </w:hyperlink>
          </w:p>
          <w:p w:rsidR="00885AFF" w:rsidRDefault="00885AFF">
            <w:pPr>
              <w:pStyle w:val="30"/>
              <w:tabs>
                <w:tab w:val="right" w:leader="dot" w:pos="9071"/>
              </w:tabs>
              <w:ind w:right="454"/>
              <w:jc w:val="both"/>
              <w:rPr>
                <w:szCs w:val="24"/>
              </w:rPr>
            </w:pPr>
            <w:hyperlink w:anchor="_Toc2876947" w:history="1">
              <w:r>
                <w:rPr>
                  <w:rStyle w:val="a3"/>
                </w:rPr>
                <w:t>Расчет характеристик русловых микроформ</w:t>
              </w:r>
              <w:r>
                <w:rPr>
                  <w:rStyle w:val="a3"/>
                  <w:webHidden/>
                  <w:color w:val="auto"/>
                  <w:u w:val="none"/>
                </w:rPr>
                <w:tab/>
              </w:r>
              <w:r>
                <w:rPr>
                  <w:rStyle w:val="a3"/>
                  <w:webHidden/>
                  <w:color w:val="auto"/>
                  <w:u w:val="none"/>
                </w:rPr>
                <w:fldChar w:fldCharType="begin"/>
              </w:r>
              <w:r>
                <w:rPr>
                  <w:rStyle w:val="a3"/>
                  <w:webHidden/>
                  <w:color w:val="auto"/>
                  <w:u w:val="none"/>
                </w:rPr>
                <w:instrText>PAGEREF _Toc2876947 \h</w:instrText>
              </w:r>
              <w:r>
                <w:rPr>
                  <w:rStyle w:val="a3"/>
                  <w:webHidden/>
                  <w:color w:val="auto"/>
                  <w:u w:val="none"/>
                </w:rPr>
                <w:fldChar w:fldCharType="separate"/>
              </w:r>
              <w:r>
                <w:rPr>
                  <w:rStyle w:val="a3"/>
                  <w:noProof/>
                  <w:webHidden/>
                  <w:color w:val="auto"/>
                  <w:u w:val="none"/>
                </w:rPr>
                <w:t>8</w:t>
              </w:r>
              <w:r>
                <w:rPr>
                  <w:rStyle w:val="a3"/>
                  <w:webHidden/>
                  <w:color w:val="auto"/>
                  <w:u w:val="none"/>
                </w:rPr>
                <w:fldChar w:fldCharType="end"/>
              </w:r>
            </w:hyperlink>
          </w:p>
          <w:p w:rsidR="00885AFF" w:rsidRDefault="00885AFF">
            <w:pPr>
              <w:pStyle w:val="30"/>
              <w:tabs>
                <w:tab w:val="right" w:leader="dot" w:pos="9071"/>
              </w:tabs>
              <w:ind w:right="454"/>
              <w:jc w:val="both"/>
              <w:rPr>
                <w:szCs w:val="24"/>
              </w:rPr>
            </w:pPr>
            <w:hyperlink w:anchor="_Toc2876948" w:history="1">
              <w:r>
                <w:rPr>
                  <w:rStyle w:val="a3"/>
                </w:rPr>
                <w:t>Прогнозирование скорости перемещения затопляемых мезоформ речного русла или их фрагментов</w:t>
              </w:r>
              <w:r>
                <w:rPr>
                  <w:rStyle w:val="a3"/>
                  <w:webHidden/>
                  <w:color w:val="auto"/>
                  <w:u w:val="none"/>
                </w:rPr>
                <w:tab/>
              </w:r>
              <w:r>
                <w:rPr>
                  <w:rStyle w:val="a3"/>
                  <w:webHidden/>
                  <w:color w:val="auto"/>
                  <w:u w:val="none"/>
                </w:rPr>
                <w:fldChar w:fldCharType="begin"/>
              </w:r>
              <w:r>
                <w:rPr>
                  <w:rStyle w:val="a3"/>
                  <w:webHidden/>
                  <w:color w:val="auto"/>
                  <w:u w:val="none"/>
                </w:rPr>
                <w:instrText>PAGEREF _Toc2876948 \h</w:instrText>
              </w:r>
              <w:r>
                <w:rPr>
                  <w:rStyle w:val="a3"/>
                  <w:webHidden/>
                  <w:color w:val="auto"/>
                  <w:u w:val="none"/>
                </w:rPr>
                <w:fldChar w:fldCharType="separate"/>
              </w:r>
              <w:r>
                <w:rPr>
                  <w:rStyle w:val="a3"/>
                  <w:noProof/>
                  <w:webHidden/>
                  <w:color w:val="auto"/>
                  <w:u w:val="none"/>
                </w:rPr>
                <w:t>8</w:t>
              </w:r>
              <w:r>
                <w:rPr>
                  <w:rStyle w:val="a3"/>
                  <w:webHidden/>
                  <w:color w:val="auto"/>
                  <w:u w:val="none"/>
                </w:rPr>
                <w:fldChar w:fldCharType="end"/>
              </w:r>
            </w:hyperlink>
          </w:p>
          <w:p w:rsidR="00885AFF" w:rsidRDefault="00885AFF">
            <w:pPr>
              <w:pStyle w:val="20"/>
              <w:widowControl/>
              <w:tabs>
                <w:tab w:val="right" w:leader="dot" w:pos="9071"/>
              </w:tabs>
              <w:ind w:right="454"/>
              <w:jc w:val="both"/>
              <w:rPr>
                <w:szCs w:val="24"/>
              </w:rPr>
            </w:pPr>
            <w:hyperlink w:anchor="_Toc2876949" w:history="1">
              <w:r>
                <w:rPr>
                  <w:rStyle w:val="a3"/>
                </w:rPr>
                <w:t>6. Прогнозирование плановых деформаций русла</w:t>
              </w:r>
              <w:r>
                <w:rPr>
                  <w:rStyle w:val="a3"/>
                  <w:webHidden/>
                  <w:color w:val="auto"/>
                  <w:u w:val="none"/>
                </w:rPr>
                <w:tab/>
              </w:r>
              <w:r>
                <w:rPr>
                  <w:rStyle w:val="a3"/>
                  <w:webHidden/>
                  <w:color w:val="auto"/>
                  <w:u w:val="none"/>
                </w:rPr>
                <w:fldChar w:fldCharType="begin"/>
              </w:r>
              <w:r>
                <w:rPr>
                  <w:rStyle w:val="a3"/>
                  <w:webHidden/>
                  <w:color w:val="auto"/>
                  <w:u w:val="none"/>
                </w:rPr>
                <w:instrText>PAGEREF _Toc2876949 \h</w:instrText>
              </w:r>
              <w:r>
                <w:rPr>
                  <w:rStyle w:val="a3"/>
                  <w:webHidden/>
                  <w:color w:val="auto"/>
                  <w:u w:val="none"/>
                </w:rPr>
                <w:fldChar w:fldCharType="separate"/>
              </w:r>
              <w:r>
                <w:rPr>
                  <w:rStyle w:val="a3"/>
                  <w:noProof/>
                  <w:webHidden/>
                  <w:color w:val="auto"/>
                  <w:u w:val="none"/>
                </w:rPr>
                <w:t>9</w:t>
              </w:r>
              <w:r>
                <w:rPr>
                  <w:rStyle w:val="a3"/>
                  <w:webHidden/>
                  <w:color w:val="auto"/>
                  <w:u w:val="none"/>
                </w:rPr>
                <w:fldChar w:fldCharType="end"/>
              </w:r>
            </w:hyperlink>
          </w:p>
          <w:p w:rsidR="00885AFF" w:rsidRDefault="00885AFF">
            <w:pPr>
              <w:pStyle w:val="20"/>
              <w:widowControl/>
              <w:tabs>
                <w:tab w:val="right" w:leader="dot" w:pos="9071"/>
              </w:tabs>
              <w:ind w:right="454"/>
              <w:jc w:val="both"/>
              <w:rPr>
                <w:szCs w:val="24"/>
              </w:rPr>
            </w:pPr>
            <w:hyperlink w:anchor="_Toc2876950" w:history="1">
              <w:r>
                <w:rPr>
                  <w:rStyle w:val="a3"/>
                </w:rPr>
                <w:t>7. Учет деформаций речных русел в специфических условиях</w:t>
              </w:r>
              <w:r>
                <w:rPr>
                  <w:rStyle w:val="a3"/>
                  <w:webHidden/>
                  <w:color w:val="auto"/>
                  <w:u w:val="none"/>
                </w:rPr>
                <w:tab/>
              </w:r>
              <w:r>
                <w:rPr>
                  <w:rStyle w:val="a3"/>
                  <w:webHidden/>
                  <w:color w:val="auto"/>
                  <w:u w:val="none"/>
                </w:rPr>
                <w:fldChar w:fldCharType="begin"/>
              </w:r>
              <w:r>
                <w:rPr>
                  <w:rStyle w:val="a3"/>
                  <w:webHidden/>
                  <w:color w:val="auto"/>
                  <w:u w:val="none"/>
                </w:rPr>
                <w:instrText>PAGEREF _Toc2876950 \h</w:instrText>
              </w:r>
              <w:r>
                <w:rPr>
                  <w:rStyle w:val="a3"/>
                  <w:webHidden/>
                  <w:color w:val="auto"/>
                  <w:u w:val="none"/>
                </w:rPr>
                <w:fldChar w:fldCharType="separate"/>
              </w:r>
              <w:r>
                <w:rPr>
                  <w:rStyle w:val="a3"/>
                  <w:noProof/>
                  <w:webHidden/>
                  <w:color w:val="auto"/>
                  <w:u w:val="none"/>
                </w:rPr>
                <w:t>11</w:t>
              </w:r>
              <w:r>
                <w:rPr>
                  <w:rStyle w:val="a3"/>
                  <w:webHidden/>
                  <w:color w:val="auto"/>
                  <w:u w:val="none"/>
                </w:rPr>
                <w:fldChar w:fldCharType="end"/>
              </w:r>
            </w:hyperlink>
          </w:p>
          <w:p w:rsidR="00885AFF" w:rsidRDefault="00885AFF">
            <w:pPr>
              <w:pStyle w:val="30"/>
              <w:tabs>
                <w:tab w:val="right" w:leader="dot" w:pos="9071"/>
              </w:tabs>
              <w:ind w:right="454"/>
              <w:jc w:val="both"/>
              <w:rPr>
                <w:szCs w:val="24"/>
              </w:rPr>
            </w:pPr>
            <w:hyperlink w:anchor="_Toc2876951" w:history="1">
              <w:r>
                <w:rPr>
                  <w:rStyle w:val="a3"/>
                </w:rPr>
                <w:t>Северные реки</w:t>
              </w:r>
              <w:r>
                <w:rPr>
                  <w:rStyle w:val="a3"/>
                  <w:webHidden/>
                  <w:color w:val="auto"/>
                  <w:u w:val="none"/>
                </w:rPr>
                <w:tab/>
              </w:r>
              <w:r>
                <w:rPr>
                  <w:rStyle w:val="a3"/>
                  <w:webHidden/>
                  <w:color w:val="auto"/>
                  <w:u w:val="none"/>
                </w:rPr>
                <w:fldChar w:fldCharType="begin"/>
              </w:r>
              <w:r>
                <w:rPr>
                  <w:rStyle w:val="a3"/>
                  <w:webHidden/>
                  <w:color w:val="auto"/>
                  <w:u w:val="none"/>
                </w:rPr>
                <w:instrText>PAGEREF _Toc2876951 \h</w:instrText>
              </w:r>
              <w:r>
                <w:rPr>
                  <w:rStyle w:val="a3"/>
                  <w:webHidden/>
                  <w:color w:val="auto"/>
                  <w:u w:val="none"/>
                </w:rPr>
                <w:fldChar w:fldCharType="separate"/>
              </w:r>
              <w:r>
                <w:rPr>
                  <w:rStyle w:val="a3"/>
                  <w:noProof/>
                  <w:webHidden/>
                  <w:color w:val="auto"/>
                  <w:u w:val="none"/>
                </w:rPr>
                <w:t>11</w:t>
              </w:r>
              <w:r>
                <w:rPr>
                  <w:rStyle w:val="a3"/>
                  <w:webHidden/>
                  <w:color w:val="auto"/>
                  <w:u w:val="none"/>
                </w:rPr>
                <w:fldChar w:fldCharType="end"/>
              </w:r>
            </w:hyperlink>
          </w:p>
          <w:p w:rsidR="00885AFF" w:rsidRDefault="00885AFF">
            <w:pPr>
              <w:pStyle w:val="30"/>
              <w:tabs>
                <w:tab w:val="right" w:leader="dot" w:pos="9071"/>
              </w:tabs>
              <w:ind w:right="454"/>
              <w:jc w:val="both"/>
              <w:rPr>
                <w:szCs w:val="24"/>
              </w:rPr>
            </w:pPr>
            <w:hyperlink w:anchor="_Toc2876952" w:history="1">
              <w:r>
                <w:rPr>
                  <w:rStyle w:val="a3"/>
                </w:rPr>
                <w:t>Горные реки</w:t>
              </w:r>
              <w:r>
                <w:rPr>
                  <w:rStyle w:val="a3"/>
                  <w:webHidden/>
                  <w:color w:val="auto"/>
                  <w:u w:val="none"/>
                </w:rPr>
                <w:tab/>
              </w:r>
              <w:r>
                <w:rPr>
                  <w:rStyle w:val="a3"/>
                  <w:webHidden/>
                  <w:color w:val="auto"/>
                  <w:u w:val="none"/>
                </w:rPr>
                <w:fldChar w:fldCharType="begin"/>
              </w:r>
              <w:r>
                <w:rPr>
                  <w:rStyle w:val="a3"/>
                  <w:webHidden/>
                  <w:color w:val="auto"/>
                  <w:u w:val="none"/>
                </w:rPr>
                <w:instrText>PAGEREF _Toc2876952 \h</w:instrText>
              </w:r>
              <w:r>
                <w:rPr>
                  <w:rStyle w:val="a3"/>
                  <w:webHidden/>
                  <w:color w:val="auto"/>
                  <w:u w:val="none"/>
                </w:rPr>
                <w:fldChar w:fldCharType="separate"/>
              </w:r>
              <w:r>
                <w:rPr>
                  <w:rStyle w:val="a3"/>
                  <w:noProof/>
                  <w:webHidden/>
                  <w:color w:val="auto"/>
                  <w:u w:val="none"/>
                </w:rPr>
                <w:t>12</w:t>
              </w:r>
              <w:r>
                <w:rPr>
                  <w:rStyle w:val="a3"/>
                  <w:webHidden/>
                  <w:color w:val="auto"/>
                  <w:u w:val="none"/>
                </w:rPr>
                <w:fldChar w:fldCharType="end"/>
              </w:r>
            </w:hyperlink>
          </w:p>
          <w:p w:rsidR="00885AFF" w:rsidRDefault="00885AFF">
            <w:pPr>
              <w:pStyle w:val="20"/>
              <w:widowControl/>
              <w:tabs>
                <w:tab w:val="right" w:leader="dot" w:pos="9071"/>
              </w:tabs>
              <w:ind w:right="454"/>
              <w:jc w:val="both"/>
              <w:rPr>
                <w:szCs w:val="24"/>
              </w:rPr>
            </w:pPr>
            <w:hyperlink w:anchor="_Toc2876953" w:history="1">
              <w:r>
                <w:rPr>
                  <w:rStyle w:val="a3"/>
                </w:rPr>
                <w:t>8. Оценка точности прогноза деформаций русла по материалам изыскания и его учет при проектировании перехода</w:t>
              </w:r>
              <w:r>
                <w:rPr>
                  <w:rStyle w:val="a3"/>
                  <w:webHidden/>
                  <w:color w:val="auto"/>
                  <w:u w:val="none"/>
                </w:rPr>
                <w:tab/>
              </w:r>
              <w:r>
                <w:rPr>
                  <w:rStyle w:val="a3"/>
                  <w:webHidden/>
                  <w:color w:val="auto"/>
                  <w:u w:val="none"/>
                </w:rPr>
                <w:fldChar w:fldCharType="begin"/>
              </w:r>
              <w:r>
                <w:rPr>
                  <w:rStyle w:val="a3"/>
                  <w:webHidden/>
                  <w:color w:val="auto"/>
                  <w:u w:val="none"/>
                </w:rPr>
                <w:instrText>PAGEREF _Toc2876953 \h</w:instrText>
              </w:r>
              <w:r>
                <w:rPr>
                  <w:rStyle w:val="a3"/>
                  <w:webHidden/>
                  <w:color w:val="auto"/>
                  <w:u w:val="none"/>
                </w:rPr>
                <w:fldChar w:fldCharType="separate"/>
              </w:r>
              <w:r>
                <w:rPr>
                  <w:rStyle w:val="a3"/>
                  <w:noProof/>
                  <w:webHidden/>
                  <w:color w:val="auto"/>
                  <w:u w:val="none"/>
                </w:rPr>
                <w:t>14</w:t>
              </w:r>
              <w:r>
                <w:rPr>
                  <w:rStyle w:val="a3"/>
                  <w:webHidden/>
                  <w:color w:val="auto"/>
                  <w:u w:val="none"/>
                </w:rPr>
                <w:fldChar w:fldCharType="end"/>
              </w:r>
            </w:hyperlink>
          </w:p>
          <w:p w:rsidR="00885AFF" w:rsidRDefault="00885AFF">
            <w:pPr>
              <w:pStyle w:val="20"/>
              <w:widowControl/>
              <w:tabs>
                <w:tab w:val="right" w:leader="dot" w:pos="9071"/>
              </w:tabs>
              <w:ind w:right="454"/>
              <w:jc w:val="both"/>
              <w:rPr>
                <w:szCs w:val="24"/>
              </w:rPr>
            </w:pPr>
            <w:hyperlink w:anchor="_Toc2876954" w:history="1">
              <w:r>
                <w:rPr>
                  <w:rStyle w:val="a3"/>
                </w:rPr>
                <w:t>9. Построение линии возможного размыва русла</w:t>
              </w:r>
              <w:r>
                <w:rPr>
                  <w:rStyle w:val="a3"/>
                  <w:webHidden/>
                  <w:color w:val="auto"/>
                  <w:u w:val="none"/>
                </w:rPr>
                <w:tab/>
              </w:r>
              <w:r>
                <w:rPr>
                  <w:rStyle w:val="a3"/>
                  <w:webHidden/>
                  <w:color w:val="auto"/>
                  <w:u w:val="none"/>
                </w:rPr>
                <w:fldChar w:fldCharType="begin"/>
              </w:r>
              <w:r>
                <w:rPr>
                  <w:rStyle w:val="a3"/>
                  <w:webHidden/>
                  <w:color w:val="auto"/>
                  <w:u w:val="none"/>
                </w:rPr>
                <w:instrText>PAGEREF _Toc2876954 \h</w:instrText>
              </w:r>
              <w:r>
                <w:rPr>
                  <w:rStyle w:val="a3"/>
                  <w:webHidden/>
                  <w:color w:val="auto"/>
                  <w:u w:val="none"/>
                </w:rPr>
                <w:fldChar w:fldCharType="separate"/>
              </w:r>
              <w:r>
                <w:rPr>
                  <w:rStyle w:val="a3"/>
                  <w:noProof/>
                  <w:webHidden/>
                  <w:color w:val="auto"/>
                  <w:u w:val="none"/>
                </w:rPr>
                <w:t>17</w:t>
              </w:r>
              <w:r>
                <w:rPr>
                  <w:rStyle w:val="a3"/>
                  <w:webHidden/>
                  <w:color w:val="auto"/>
                  <w:u w:val="none"/>
                </w:rPr>
                <w:fldChar w:fldCharType="end"/>
              </w:r>
            </w:hyperlink>
          </w:p>
          <w:p w:rsidR="00885AFF" w:rsidRDefault="00885AFF">
            <w:pPr>
              <w:pStyle w:val="20"/>
              <w:widowControl/>
              <w:tabs>
                <w:tab w:val="right" w:leader="dot" w:pos="9071"/>
              </w:tabs>
              <w:ind w:right="454"/>
              <w:jc w:val="both"/>
              <w:rPr>
                <w:szCs w:val="24"/>
              </w:rPr>
            </w:pPr>
            <w:hyperlink w:anchor="_Toc2876955" w:history="1">
              <w:r>
                <w:rPr>
                  <w:rStyle w:val="a3"/>
                </w:rPr>
                <w:t xml:space="preserve">10. </w:t>
              </w:r>
              <w:r>
                <w:rPr>
                  <w:rStyle w:val="a3"/>
                  <w:caps/>
                </w:rPr>
                <w:t>у</w:t>
              </w:r>
              <w:r>
                <w:rPr>
                  <w:rStyle w:val="a3"/>
                </w:rPr>
                <w:t>чет заносимости подводных траншей на переходах трубопроводов</w:t>
              </w:r>
              <w:r>
                <w:rPr>
                  <w:rStyle w:val="a3"/>
                  <w:webHidden/>
                  <w:color w:val="auto"/>
                  <w:u w:val="none"/>
                </w:rPr>
                <w:tab/>
              </w:r>
              <w:r>
                <w:rPr>
                  <w:rStyle w:val="a3"/>
                  <w:webHidden/>
                  <w:color w:val="auto"/>
                  <w:u w:val="none"/>
                </w:rPr>
                <w:fldChar w:fldCharType="begin"/>
              </w:r>
              <w:r>
                <w:rPr>
                  <w:rStyle w:val="a3"/>
                  <w:webHidden/>
                  <w:color w:val="auto"/>
                  <w:u w:val="none"/>
                </w:rPr>
                <w:instrText>PAGEREF _Toc2876955 \h</w:instrText>
              </w:r>
              <w:r>
                <w:rPr>
                  <w:rStyle w:val="a3"/>
                  <w:webHidden/>
                  <w:color w:val="auto"/>
                  <w:u w:val="none"/>
                </w:rPr>
                <w:fldChar w:fldCharType="separate"/>
              </w:r>
              <w:r>
                <w:rPr>
                  <w:rStyle w:val="a3"/>
                  <w:noProof/>
                  <w:webHidden/>
                  <w:color w:val="auto"/>
                  <w:u w:val="none"/>
                </w:rPr>
                <w:t>21</w:t>
              </w:r>
              <w:r>
                <w:rPr>
                  <w:rStyle w:val="a3"/>
                  <w:webHidden/>
                  <w:color w:val="auto"/>
                  <w:u w:val="none"/>
                </w:rPr>
                <w:fldChar w:fldCharType="end"/>
              </w:r>
            </w:hyperlink>
          </w:p>
          <w:p w:rsidR="00885AFF" w:rsidRDefault="00885AFF">
            <w:pPr>
              <w:pStyle w:val="30"/>
              <w:tabs>
                <w:tab w:val="right" w:leader="dot" w:pos="9071"/>
              </w:tabs>
              <w:ind w:right="454"/>
              <w:jc w:val="both"/>
              <w:rPr>
                <w:szCs w:val="24"/>
              </w:rPr>
            </w:pPr>
            <w:hyperlink w:anchor="_Toc2876956" w:history="1">
              <w:r>
                <w:rPr>
                  <w:rStyle w:val="a3"/>
                </w:rPr>
                <w:t>Проектно-технологические задачи</w:t>
              </w:r>
              <w:r>
                <w:rPr>
                  <w:rStyle w:val="a3"/>
                  <w:webHidden/>
                  <w:color w:val="auto"/>
                  <w:u w:val="none"/>
                </w:rPr>
                <w:tab/>
              </w:r>
              <w:r>
                <w:rPr>
                  <w:rStyle w:val="a3"/>
                  <w:webHidden/>
                  <w:color w:val="auto"/>
                  <w:u w:val="none"/>
                </w:rPr>
                <w:fldChar w:fldCharType="begin"/>
              </w:r>
              <w:r>
                <w:rPr>
                  <w:rStyle w:val="a3"/>
                  <w:webHidden/>
                  <w:color w:val="auto"/>
                  <w:u w:val="none"/>
                </w:rPr>
                <w:instrText>PAGEREF _Toc2876956 \h</w:instrText>
              </w:r>
              <w:r>
                <w:rPr>
                  <w:rStyle w:val="a3"/>
                  <w:webHidden/>
                  <w:color w:val="auto"/>
                  <w:u w:val="none"/>
                </w:rPr>
                <w:fldChar w:fldCharType="separate"/>
              </w:r>
              <w:r>
                <w:rPr>
                  <w:rStyle w:val="a3"/>
                  <w:noProof/>
                  <w:webHidden/>
                  <w:color w:val="auto"/>
                  <w:u w:val="none"/>
                </w:rPr>
                <w:t>21</w:t>
              </w:r>
              <w:r>
                <w:rPr>
                  <w:rStyle w:val="a3"/>
                  <w:webHidden/>
                  <w:color w:val="auto"/>
                  <w:u w:val="none"/>
                </w:rPr>
                <w:fldChar w:fldCharType="end"/>
              </w:r>
            </w:hyperlink>
          </w:p>
          <w:p w:rsidR="00885AFF" w:rsidRDefault="00885AFF">
            <w:pPr>
              <w:pStyle w:val="30"/>
              <w:tabs>
                <w:tab w:val="right" w:leader="dot" w:pos="9071"/>
              </w:tabs>
              <w:ind w:right="454"/>
              <w:jc w:val="both"/>
              <w:rPr>
                <w:szCs w:val="24"/>
              </w:rPr>
            </w:pPr>
            <w:hyperlink w:anchor="_Toc2876957" w:history="1">
              <w:r>
                <w:rPr>
                  <w:rStyle w:val="a3"/>
                </w:rPr>
                <w:t>Расчетные методы определения заносимости траншей</w:t>
              </w:r>
              <w:r>
                <w:rPr>
                  <w:rStyle w:val="a3"/>
                  <w:webHidden/>
                  <w:color w:val="auto"/>
                  <w:u w:val="none"/>
                </w:rPr>
                <w:tab/>
              </w:r>
              <w:r>
                <w:rPr>
                  <w:rStyle w:val="a3"/>
                  <w:webHidden/>
                  <w:color w:val="auto"/>
                  <w:u w:val="none"/>
                </w:rPr>
                <w:fldChar w:fldCharType="begin"/>
              </w:r>
              <w:r>
                <w:rPr>
                  <w:rStyle w:val="a3"/>
                  <w:webHidden/>
                  <w:color w:val="auto"/>
                  <w:u w:val="none"/>
                </w:rPr>
                <w:instrText>PAGEREF _Toc2876957 \h</w:instrText>
              </w:r>
              <w:r>
                <w:rPr>
                  <w:rStyle w:val="a3"/>
                  <w:webHidden/>
                  <w:color w:val="auto"/>
                  <w:u w:val="none"/>
                </w:rPr>
                <w:fldChar w:fldCharType="separate"/>
              </w:r>
              <w:r>
                <w:rPr>
                  <w:rStyle w:val="a3"/>
                  <w:noProof/>
                  <w:webHidden/>
                  <w:color w:val="auto"/>
                  <w:u w:val="none"/>
                </w:rPr>
                <w:t>21</w:t>
              </w:r>
              <w:r>
                <w:rPr>
                  <w:rStyle w:val="a3"/>
                  <w:webHidden/>
                  <w:color w:val="auto"/>
                  <w:u w:val="none"/>
                </w:rPr>
                <w:fldChar w:fldCharType="end"/>
              </w:r>
            </w:hyperlink>
          </w:p>
          <w:p w:rsidR="00885AFF" w:rsidRDefault="00885AFF">
            <w:pPr>
              <w:pStyle w:val="30"/>
              <w:tabs>
                <w:tab w:val="right" w:leader="dot" w:pos="9071"/>
              </w:tabs>
              <w:ind w:right="454"/>
              <w:jc w:val="both"/>
              <w:rPr>
                <w:szCs w:val="24"/>
              </w:rPr>
            </w:pPr>
            <w:hyperlink w:anchor="_Toc2876958" w:history="1">
              <w:r>
                <w:rPr>
                  <w:rStyle w:val="a3"/>
                </w:rPr>
                <w:t>Натурные методы определения зависимости траншей</w:t>
              </w:r>
              <w:r>
                <w:rPr>
                  <w:rStyle w:val="a3"/>
                  <w:webHidden/>
                  <w:color w:val="auto"/>
                  <w:u w:val="none"/>
                </w:rPr>
                <w:tab/>
              </w:r>
              <w:r>
                <w:rPr>
                  <w:rStyle w:val="a3"/>
                  <w:webHidden/>
                  <w:color w:val="auto"/>
                  <w:u w:val="none"/>
                </w:rPr>
                <w:fldChar w:fldCharType="begin"/>
              </w:r>
              <w:r>
                <w:rPr>
                  <w:rStyle w:val="a3"/>
                  <w:webHidden/>
                  <w:color w:val="auto"/>
                  <w:u w:val="none"/>
                </w:rPr>
                <w:instrText>PAGEREF _Toc2876958 \h</w:instrText>
              </w:r>
              <w:r>
                <w:rPr>
                  <w:rStyle w:val="a3"/>
                  <w:webHidden/>
                  <w:color w:val="auto"/>
                  <w:u w:val="none"/>
                </w:rPr>
                <w:fldChar w:fldCharType="separate"/>
              </w:r>
              <w:r>
                <w:rPr>
                  <w:rStyle w:val="a3"/>
                  <w:noProof/>
                  <w:webHidden/>
                  <w:color w:val="auto"/>
                  <w:u w:val="none"/>
                </w:rPr>
                <w:t>24</w:t>
              </w:r>
              <w:r>
                <w:rPr>
                  <w:rStyle w:val="a3"/>
                  <w:webHidden/>
                  <w:color w:val="auto"/>
                  <w:u w:val="none"/>
                </w:rPr>
                <w:fldChar w:fldCharType="end"/>
              </w:r>
            </w:hyperlink>
          </w:p>
          <w:p w:rsidR="00885AFF" w:rsidRDefault="00885AFF">
            <w:pPr>
              <w:pStyle w:val="30"/>
              <w:tabs>
                <w:tab w:val="right" w:leader="dot" w:pos="9071"/>
              </w:tabs>
              <w:ind w:right="454"/>
              <w:jc w:val="both"/>
              <w:rPr>
                <w:szCs w:val="24"/>
              </w:rPr>
            </w:pPr>
            <w:hyperlink w:anchor="_Toc2876959" w:history="1">
              <w:r>
                <w:rPr>
                  <w:rStyle w:val="a3"/>
                </w:rPr>
                <w:t xml:space="preserve">Прогноз заносимости траншей на переходах, расположенных в нижних бьефах </w:t>
              </w:r>
              <w:r>
                <w:rPr>
                  <w:rStyle w:val="a3"/>
                  <w:caps/>
                </w:rPr>
                <w:t>гэс</w:t>
              </w:r>
              <w:r>
                <w:rPr>
                  <w:rStyle w:val="a3"/>
                  <w:webHidden/>
                  <w:color w:val="auto"/>
                  <w:u w:val="none"/>
                </w:rPr>
                <w:tab/>
              </w:r>
              <w:r>
                <w:rPr>
                  <w:rStyle w:val="a3"/>
                  <w:webHidden/>
                  <w:color w:val="auto"/>
                  <w:u w:val="none"/>
                </w:rPr>
                <w:fldChar w:fldCharType="begin"/>
              </w:r>
              <w:r>
                <w:rPr>
                  <w:rStyle w:val="a3"/>
                  <w:webHidden/>
                  <w:color w:val="auto"/>
                  <w:u w:val="none"/>
                </w:rPr>
                <w:instrText>PAGEREF _Toc2876959 \h</w:instrText>
              </w:r>
              <w:r>
                <w:rPr>
                  <w:rStyle w:val="a3"/>
                  <w:webHidden/>
                  <w:color w:val="auto"/>
                  <w:u w:val="none"/>
                </w:rPr>
                <w:fldChar w:fldCharType="separate"/>
              </w:r>
              <w:r>
                <w:rPr>
                  <w:rStyle w:val="a3"/>
                  <w:noProof/>
                  <w:webHidden/>
                  <w:color w:val="auto"/>
                  <w:u w:val="none"/>
                </w:rPr>
                <w:t>27</w:t>
              </w:r>
              <w:r>
                <w:rPr>
                  <w:rStyle w:val="a3"/>
                  <w:webHidden/>
                  <w:color w:val="auto"/>
                  <w:u w:val="none"/>
                </w:rPr>
                <w:fldChar w:fldCharType="end"/>
              </w:r>
            </w:hyperlink>
          </w:p>
          <w:p w:rsidR="00885AFF" w:rsidRDefault="00885AFF">
            <w:pPr>
              <w:pStyle w:val="10"/>
              <w:widowControl/>
              <w:tabs>
                <w:tab w:val="right" w:leader="dot" w:pos="9071"/>
              </w:tabs>
              <w:ind w:right="454"/>
              <w:jc w:val="both"/>
              <w:rPr>
                <w:szCs w:val="24"/>
              </w:rPr>
            </w:pPr>
            <w:hyperlink w:anchor="_Toc2876960" w:history="1">
              <w:r>
                <w:rPr>
                  <w:rStyle w:val="a3"/>
                </w:rPr>
                <w:t>У</w:t>
              </w:r>
              <w:r>
                <w:rPr>
                  <w:rStyle w:val="a3"/>
                  <w:b/>
                  <w:bCs/>
                </w:rPr>
                <w:t>чет деформаций берегов на подводных переходах магистральных трубопроводов через водоемы (озера и водохранилища)</w:t>
              </w:r>
              <w:r>
                <w:rPr>
                  <w:rStyle w:val="a3"/>
                  <w:webHidden/>
                  <w:color w:val="auto"/>
                  <w:u w:val="none"/>
                </w:rPr>
                <w:tab/>
              </w:r>
              <w:r>
                <w:rPr>
                  <w:rStyle w:val="a3"/>
                  <w:webHidden/>
                  <w:color w:val="auto"/>
                  <w:u w:val="none"/>
                </w:rPr>
                <w:fldChar w:fldCharType="begin"/>
              </w:r>
              <w:r>
                <w:rPr>
                  <w:rStyle w:val="a3"/>
                  <w:webHidden/>
                  <w:color w:val="auto"/>
                  <w:u w:val="none"/>
                </w:rPr>
                <w:instrText>PAGEREF _Toc2876960 \h</w:instrText>
              </w:r>
              <w:r>
                <w:rPr>
                  <w:rStyle w:val="a3"/>
                  <w:webHidden/>
                  <w:color w:val="auto"/>
                  <w:u w:val="none"/>
                </w:rPr>
                <w:fldChar w:fldCharType="separate"/>
              </w:r>
              <w:r>
                <w:rPr>
                  <w:rStyle w:val="a3"/>
                  <w:noProof/>
                  <w:webHidden/>
                  <w:color w:val="auto"/>
                  <w:u w:val="none"/>
                </w:rPr>
                <w:t>27</w:t>
              </w:r>
              <w:r>
                <w:rPr>
                  <w:rStyle w:val="a3"/>
                  <w:webHidden/>
                  <w:color w:val="auto"/>
                  <w:u w:val="none"/>
                </w:rPr>
                <w:fldChar w:fldCharType="end"/>
              </w:r>
            </w:hyperlink>
          </w:p>
          <w:p w:rsidR="00885AFF" w:rsidRDefault="00885AFF">
            <w:pPr>
              <w:pStyle w:val="20"/>
              <w:widowControl/>
              <w:tabs>
                <w:tab w:val="right" w:leader="dot" w:pos="9071"/>
              </w:tabs>
              <w:ind w:right="454"/>
              <w:jc w:val="both"/>
              <w:rPr>
                <w:szCs w:val="24"/>
              </w:rPr>
            </w:pPr>
            <w:hyperlink w:anchor="_Toc2876961" w:history="1">
              <w:r>
                <w:rPr>
                  <w:rStyle w:val="a3"/>
                </w:rPr>
                <w:t>11. Задачи, состав и организация изысканий</w:t>
              </w:r>
              <w:r>
                <w:rPr>
                  <w:rStyle w:val="a3"/>
                  <w:webHidden/>
                  <w:color w:val="auto"/>
                  <w:u w:val="none"/>
                </w:rPr>
                <w:tab/>
              </w:r>
              <w:r>
                <w:rPr>
                  <w:rStyle w:val="a3"/>
                  <w:webHidden/>
                  <w:color w:val="auto"/>
                  <w:u w:val="none"/>
                </w:rPr>
                <w:fldChar w:fldCharType="begin"/>
              </w:r>
              <w:r>
                <w:rPr>
                  <w:rStyle w:val="a3"/>
                  <w:webHidden/>
                  <w:color w:val="auto"/>
                  <w:u w:val="none"/>
                </w:rPr>
                <w:instrText>PAGEREF _Toc2876961 \h</w:instrText>
              </w:r>
              <w:r>
                <w:rPr>
                  <w:rStyle w:val="a3"/>
                  <w:webHidden/>
                  <w:color w:val="auto"/>
                  <w:u w:val="none"/>
                </w:rPr>
                <w:fldChar w:fldCharType="separate"/>
              </w:r>
              <w:r>
                <w:rPr>
                  <w:rStyle w:val="a3"/>
                  <w:noProof/>
                  <w:webHidden/>
                  <w:color w:val="auto"/>
                  <w:u w:val="none"/>
                </w:rPr>
                <w:t>27</w:t>
              </w:r>
              <w:r>
                <w:rPr>
                  <w:rStyle w:val="a3"/>
                  <w:webHidden/>
                  <w:color w:val="auto"/>
                  <w:u w:val="none"/>
                </w:rPr>
                <w:fldChar w:fldCharType="end"/>
              </w:r>
            </w:hyperlink>
          </w:p>
          <w:p w:rsidR="00885AFF" w:rsidRDefault="00885AFF">
            <w:pPr>
              <w:pStyle w:val="20"/>
              <w:widowControl/>
              <w:tabs>
                <w:tab w:val="right" w:leader="dot" w:pos="9071"/>
              </w:tabs>
              <w:ind w:right="454"/>
              <w:jc w:val="both"/>
              <w:rPr>
                <w:szCs w:val="24"/>
              </w:rPr>
            </w:pPr>
            <w:hyperlink w:anchor="_Toc2876962" w:history="1">
              <w:r>
                <w:rPr>
                  <w:rStyle w:val="a3"/>
                </w:rPr>
                <w:t>12. Выбор участка и створа подводного перехода</w:t>
              </w:r>
              <w:r>
                <w:rPr>
                  <w:rStyle w:val="a3"/>
                  <w:webHidden/>
                  <w:color w:val="auto"/>
                  <w:u w:val="none"/>
                </w:rPr>
                <w:tab/>
              </w:r>
              <w:r>
                <w:rPr>
                  <w:rStyle w:val="a3"/>
                  <w:webHidden/>
                  <w:color w:val="auto"/>
                  <w:u w:val="none"/>
                </w:rPr>
                <w:fldChar w:fldCharType="begin"/>
              </w:r>
              <w:r>
                <w:rPr>
                  <w:rStyle w:val="a3"/>
                  <w:webHidden/>
                  <w:color w:val="auto"/>
                  <w:u w:val="none"/>
                </w:rPr>
                <w:instrText>PAGEREF _Toc2876962 \h</w:instrText>
              </w:r>
              <w:r>
                <w:rPr>
                  <w:rStyle w:val="a3"/>
                  <w:webHidden/>
                  <w:color w:val="auto"/>
                  <w:u w:val="none"/>
                </w:rPr>
                <w:fldChar w:fldCharType="separate"/>
              </w:r>
              <w:r>
                <w:rPr>
                  <w:rStyle w:val="a3"/>
                  <w:noProof/>
                  <w:webHidden/>
                  <w:color w:val="auto"/>
                  <w:u w:val="none"/>
                </w:rPr>
                <w:t>30</w:t>
              </w:r>
              <w:r>
                <w:rPr>
                  <w:rStyle w:val="a3"/>
                  <w:webHidden/>
                  <w:color w:val="auto"/>
                  <w:u w:val="none"/>
                </w:rPr>
                <w:fldChar w:fldCharType="end"/>
              </w:r>
            </w:hyperlink>
          </w:p>
          <w:p w:rsidR="00885AFF" w:rsidRDefault="00885AFF">
            <w:pPr>
              <w:pStyle w:val="20"/>
              <w:widowControl/>
              <w:tabs>
                <w:tab w:val="right" w:leader="dot" w:pos="9071"/>
              </w:tabs>
              <w:ind w:right="454"/>
              <w:jc w:val="both"/>
              <w:rPr>
                <w:szCs w:val="24"/>
              </w:rPr>
            </w:pPr>
            <w:hyperlink w:anchor="_Toc2876963" w:history="1">
              <w:r>
                <w:rPr>
                  <w:rStyle w:val="a3"/>
                </w:rPr>
                <w:t>13. Прогноз переформирований берега</w:t>
              </w:r>
              <w:r>
                <w:rPr>
                  <w:rStyle w:val="a3"/>
                  <w:webHidden/>
                  <w:color w:val="auto"/>
                  <w:u w:val="none"/>
                </w:rPr>
                <w:tab/>
              </w:r>
              <w:r>
                <w:rPr>
                  <w:rStyle w:val="a3"/>
                  <w:webHidden/>
                  <w:color w:val="auto"/>
                  <w:u w:val="none"/>
                </w:rPr>
                <w:fldChar w:fldCharType="begin"/>
              </w:r>
              <w:r>
                <w:rPr>
                  <w:rStyle w:val="a3"/>
                  <w:webHidden/>
                  <w:color w:val="auto"/>
                  <w:u w:val="none"/>
                </w:rPr>
                <w:instrText>PAGEREF _Toc2876963 \h</w:instrText>
              </w:r>
              <w:r>
                <w:rPr>
                  <w:rStyle w:val="a3"/>
                  <w:webHidden/>
                  <w:color w:val="auto"/>
                  <w:u w:val="none"/>
                </w:rPr>
                <w:fldChar w:fldCharType="separate"/>
              </w:r>
              <w:r>
                <w:rPr>
                  <w:rStyle w:val="a3"/>
                  <w:noProof/>
                  <w:webHidden/>
                  <w:color w:val="auto"/>
                  <w:u w:val="none"/>
                </w:rPr>
                <w:t>31</w:t>
              </w:r>
              <w:r>
                <w:rPr>
                  <w:rStyle w:val="a3"/>
                  <w:webHidden/>
                  <w:color w:val="auto"/>
                  <w:u w:val="none"/>
                </w:rPr>
                <w:fldChar w:fldCharType="end"/>
              </w:r>
            </w:hyperlink>
          </w:p>
          <w:p w:rsidR="00885AFF" w:rsidRDefault="00885AFF">
            <w:pPr>
              <w:pStyle w:val="30"/>
              <w:tabs>
                <w:tab w:val="right" w:leader="dot" w:pos="9071"/>
              </w:tabs>
              <w:ind w:right="454"/>
              <w:jc w:val="both"/>
              <w:rPr>
                <w:szCs w:val="24"/>
              </w:rPr>
            </w:pPr>
            <w:hyperlink w:anchor="_Toc2876964" w:history="1">
              <w:r>
                <w:rPr>
                  <w:rStyle w:val="a3"/>
                </w:rPr>
                <w:t>Исходные положения</w:t>
              </w:r>
              <w:r>
                <w:rPr>
                  <w:rStyle w:val="a3"/>
                  <w:webHidden/>
                  <w:color w:val="auto"/>
                  <w:u w:val="none"/>
                </w:rPr>
                <w:tab/>
              </w:r>
              <w:r>
                <w:rPr>
                  <w:rStyle w:val="a3"/>
                  <w:webHidden/>
                  <w:color w:val="auto"/>
                  <w:u w:val="none"/>
                </w:rPr>
                <w:fldChar w:fldCharType="begin"/>
              </w:r>
              <w:r>
                <w:rPr>
                  <w:rStyle w:val="a3"/>
                  <w:webHidden/>
                  <w:color w:val="auto"/>
                  <w:u w:val="none"/>
                </w:rPr>
                <w:instrText>PAGEREF _Toc2876964 \h</w:instrText>
              </w:r>
              <w:r>
                <w:rPr>
                  <w:rStyle w:val="a3"/>
                  <w:webHidden/>
                  <w:color w:val="auto"/>
                  <w:u w:val="none"/>
                </w:rPr>
                <w:fldChar w:fldCharType="separate"/>
              </w:r>
              <w:r>
                <w:rPr>
                  <w:rStyle w:val="a3"/>
                  <w:noProof/>
                  <w:webHidden/>
                  <w:color w:val="auto"/>
                  <w:u w:val="none"/>
                </w:rPr>
                <w:t>31</w:t>
              </w:r>
              <w:r>
                <w:rPr>
                  <w:rStyle w:val="a3"/>
                  <w:webHidden/>
                  <w:color w:val="auto"/>
                  <w:u w:val="none"/>
                </w:rPr>
                <w:fldChar w:fldCharType="end"/>
              </w:r>
            </w:hyperlink>
          </w:p>
          <w:p w:rsidR="00885AFF" w:rsidRDefault="00885AFF">
            <w:pPr>
              <w:pStyle w:val="30"/>
              <w:tabs>
                <w:tab w:val="right" w:leader="dot" w:pos="9071"/>
              </w:tabs>
              <w:ind w:right="454"/>
              <w:jc w:val="both"/>
              <w:rPr>
                <w:szCs w:val="24"/>
              </w:rPr>
            </w:pPr>
            <w:hyperlink w:anchor="_Toc2876965" w:history="1">
              <w:r>
                <w:rPr>
                  <w:rStyle w:val="a3"/>
                </w:rPr>
                <w:t>Определение расчетных характеристик ветра и волнения</w:t>
              </w:r>
              <w:r>
                <w:rPr>
                  <w:rStyle w:val="a3"/>
                  <w:webHidden/>
                  <w:color w:val="auto"/>
                  <w:u w:val="none"/>
                </w:rPr>
                <w:tab/>
              </w:r>
              <w:r>
                <w:rPr>
                  <w:rStyle w:val="a3"/>
                  <w:webHidden/>
                  <w:color w:val="auto"/>
                  <w:u w:val="none"/>
                </w:rPr>
                <w:fldChar w:fldCharType="begin"/>
              </w:r>
              <w:r>
                <w:rPr>
                  <w:rStyle w:val="a3"/>
                  <w:webHidden/>
                  <w:color w:val="auto"/>
                  <w:u w:val="none"/>
                </w:rPr>
                <w:instrText>PAGEREF _Toc2876965 \h</w:instrText>
              </w:r>
              <w:r>
                <w:rPr>
                  <w:rStyle w:val="a3"/>
                  <w:webHidden/>
                  <w:color w:val="auto"/>
                  <w:u w:val="none"/>
                </w:rPr>
                <w:fldChar w:fldCharType="separate"/>
              </w:r>
              <w:r>
                <w:rPr>
                  <w:rStyle w:val="a3"/>
                  <w:noProof/>
                  <w:webHidden/>
                  <w:color w:val="auto"/>
                  <w:u w:val="none"/>
                </w:rPr>
                <w:t>32</w:t>
              </w:r>
              <w:r>
                <w:rPr>
                  <w:rStyle w:val="a3"/>
                  <w:webHidden/>
                  <w:color w:val="auto"/>
                  <w:u w:val="none"/>
                </w:rPr>
                <w:fldChar w:fldCharType="end"/>
              </w:r>
            </w:hyperlink>
          </w:p>
          <w:p w:rsidR="00885AFF" w:rsidRDefault="00885AFF">
            <w:pPr>
              <w:pStyle w:val="30"/>
              <w:tabs>
                <w:tab w:val="right" w:leader="dot" w:pos="9071"/>
              </w:tabs>
              <w:ind w:right="454"/>
              <w:jc w:val="both"/>
              <w:rPr>
                <w:szCs w:val="24"/>
              </w:rPr>
            </w:pPr>
            <w:hyperlink w:anchor="_Toc2876966" w:history="1">
              <w:r>
                <w:rPr>
                  <w:rStyle w:val="a3"/>
                </w:rPr>
                <w:t>Установление профиля устойчивой береговой отмели и определение предельного смещения линии берега</w:t>
              </w:r>
              <w:r>
                <w:rPr>
                  <w:rStyle w:val="a3"/>
                  <w:webHidden/>
                  <w:color w:val="auto"/>
                  <w:u w:val="none"/>
                </w:rPr>
                <w:tab/>
              </w:r>
              <w:r>
                <w:rPr>
                  <w:rStyle w:val="a3"/>
                  <w:webHidden/>
                  <w:color w:val="auto"/>
                  <w:u w:val="none"/>
                </w:rPr>
                <w:fldChar w:fldCharType="begin"/>
              </w:r>
              <w:r>
                <w:rPr>
                  <w:rStyle w:val="a3"/>
                  <w:webHidden/>
                  <w:color w:val="auto"/>
                  <w:u w:val="none"/>
                </w:rPr>
                <w:instrText>PAGEREF _Toc2876966 \h</w:instrText>
              </w:r>
              <w:r>
                <w:rPr>
                  <w:rStyle w:val="a3"/>
                  <w:webHidden/>
                  <w:color w:val="auto"/>
                  <w:u w:val="none"/>
                </w:rPr>
                <w:fldChar w:fldCharType="separate"/>
              </w:r>
              <w:r>
                <w:rPr>
                  <w:rStyle w:val="a3"/>
                  <w:noProof/>
                  <w:webHidden/>
                  <w:color w:val="auto"/>
                  <w:u w:val="none"/>
                </w:rPr>
                <w:t>33</w:t>
              </w:r>
              <w:r>
                <w:rPr>
                  <w:rStyle w:val="a3"/>
                  <w:webHidden/>
                  <w:color w:val="auto"/>
                  <w:u w:val="none"/>
                </w:rPr>
                <w:fldChar w:fldCharType="end"/>
              </w:r>
            </w:hyperlink>
          </w:p>
          <w:p w:rsidR="00885AFF" w:rsidRDefault="00885AFF">
            <w:pPr>
              <w:pStyle w:val="30"/>
              <w:tabs>
                <w:tab w:val="right" w:leader="dot" w:pos="9071"/>
              </w:tabs>
              <w:ind w:right="454"/>
              <w:jc w:val="both"/>
              <w:rPr>
                <w:szCs w:val="24"/>
              </w:rPr>
            </w:pPr>
            <w:hyperlink w:anchor="_Toc2876967" w:history="1">
              <w:r>
                <w:rPr>
                  <w:rStyle w:val="a3"/>
                </w:rPr>
                <w:t>Определение размера смещения линии берега на заданный срок</w:t>
              </w:r>
              <w:r>
                <w:rPr>
                  <w:rStyle w:val="a3"/>
                  <w:webHidden/>
                  <w:color w:val="auto"/>
                  <w:u w:val="none"/>
                </w:rPr>
                <w:tab/>
              </w:r>
              <w:r>
                <w:rPr>
                  <w:rStyle w:val="a3"/>
                  <w:webHidden/>
                  <w:color w:val="auto"/>
                  <w:u w:val="none"/>
                </w:rPr>
                <w:fldChar w:fldCharType="begin"/>
              </w:r>
              <w:r>
                <w:rPr>
                  <w:rStyle w:val="a3"/>
                  <w:webHidden/>
                  <w:color w:val="auto"/>
                  <w:u w:val="none"/>
                </w:rPr>
                <w:instrText>PAGEREF _Toc2876967 \h</w:instrText>
              </w:r>
              <w:r>
                <w:rPr>
                  <w:rStyle w:val="a3"/>
                  <w:webHidden/>
                  <w:color w:val="auto"/>
                  <w:u w:val="none"/>
                </w:rPr>
                <w:fldChar w:fldCharType="separate"/>
              </w:r>
              <w:r>
                <w:rPr>
                  <w:rStyle w:val="a3"/>
                  <w:noProof/>
                  <w:webHidden/>
                  <w:color w:val="auto"/>
                  <w:u w:val="none"/>
                </w:rPr>
                <w:t>35</w:t>
              </w:r>
              <w:r>
                <w:rPr>
                  <w:rStyle w:val="a3"/>
                  <w:webHidden/>
                  <w:color w:val="auto"/>
                  <w:u w:val="none"/>
                </w:rPr>
                <w:fldChar w:fldCharType="end"/>
              </w:r>
            </w:hyperlink>
          </w:p>
          <w:p w:rsidR="00885AFF" w:rsidRDefault="00885AFF">
            <w:pPr>
              <w:pStyle w:val="20"/>
              <w:widowControl/>
              <w:tabs>
                <w:tab w:val="right" w:leader="dot" w:pos="9071"/>
              </w:tabs>
              <w:ind w:right="454"/>
              <w:jc w:val="both"/>
              <w:rPr>
                <w:szCs w:val="24"/>
              </w:rPr>
            </w:pPr>
            <w:hyperlink w:anchor="_Toc2876968" w:history="1">
              <w:r>
                <w:rPr>
                  <w:rStyle w:val="a3"/>
                </w:rPr>
                <w:t>14. Оценка обратимых высотных деформаций береговой отмели</w:t>
              </w:r>
              <w:r>
                <w:rPr>
                  <w:rStyle w:val="a3"/>
                  <w:webHidden/>
                  <w:color w:val="auto"/>
                  <w:u w:val="none"/>
                </w:rPr>
                <w:tab/>
              </w:r>
              <w:r>
                <w:rPr>
                  <w:rStyle w:val="a3"/>
                  <w:webHidden/>
                  <w:color w:val="auto"/>
                  <w:u w:val="none"/>
                </w:rPr>
                <w:fldChar w:fldCharType="begin"/>
              </w:r>
              <w:r>
                <w:rPr>
                  <w:rStyle w:val="a3"/>
                  <w:webHidden/>
                  <w:color w:val="auto"/>
                  <w:u w:val="none"/>
                </w:rPr>
                <w:instrText>PAGEREF _Toc2876968 \h</w:instrText>
              </w:r>
              <w:r>
                <w:rPr>
                  <w:rStyle w:val="a3"/>
                  <w:webHidden/>
                  <w:color w:val="auto"/>
                  <w:u w:val="none"/>
                </w:rPr>
                <w:fldChar w:fldCharType="separate"/>
              </w:r>
              <w:r>
                <w:rPr>
                  <w:rStyle w:val="a3"/>
                  <w:noProof/>
                  <w:webHidden/>
                  <w:color w:val="auto"/>
                  <w:u w:val="none"/>
                </w:rPr>
                <w:t>35</w:t>
              </w:r>
              <w:r>
                <w:rPr>
                  <w:rStyle w:val="a3"/>
                  <w:webHidden/>
                  <w:color w:val="auto"/>
                  <w:u w:val="none"/>
                </w:rPr>
                <w:fldChar w:fldCharType="end"/>
              </w:r>
            </w:hyperlink>
          </w:p>
          <w:p w:rsidR="00885AFF" w:rsidRDefault="00885AFF">
            <w:pPr>
              <w:pStyle w:val="30"/>
              <w:tabs>
                <w:tab w:val="right" w:leader="dot" w:pos="9071"/>
              </w:tabs>
              <w:ind w:right="454"/>
              <w:jc w:val="both"/>
              <w:rPr>
                <w:szCs w:val="24"/>
              </w:rPr>
            </w:pPr>
            <w:hyperlink w:anchor="_Toc2876969" w:history="1">
              <w:r>
                <w:rPr>
                  <w:rStyle w:val="a3"/>
                </w:rPr>
                <w:t>Обратимые высотные деформации в приурезовой зоне</w:t>
              </w:r>
              <w:r>
                <w:rPr>
                  <w:rStyle w:val="a3"/>
                  <w:webHidden/>
                  <w:color w:val="auto"/>
                  <w:u w:val="none"/>
                </w:rPr>
                <w:tab/>
              </w:r>
              <w:r>
                <w:rPr>
                  <w:rStyle w:val="a3"/>
                  <w:webHidden/>
                  <w:color w:val="auto"/>
                  <w:u w:val="none"/>
                </w:rPr>
                <w:fldChar w:fldCharType="begin"/>
              </w:r>
              <w:r>
                <w:rPr>
                  <w:rStyle w:val="a3"/>
                  <w:webHidden/>
                  <w:color w:val="auto"/>
                  <w:u w:val="none"/>
                </w:rPr>
                <w:instrText>PAGEREF _Toc2876969 \h</w:instrText>
              </w:r>
              <w:r>
                <w:rPr>
                  <w:rStyle w:val="a3"/>
                  <w:webHidden/>
                  <w:color w:val="auto"/>
                  <w:u w:val="none"/>
                </w:rPr>
                <w:fldChar w:fldCharType="separate"/>
              </w:r>
              <w:r>
                <w:rPr>
                  <w:rStyle w:val="a3"/>
                  <w:noProof/>
                  <w:webHidden/>
                  <w:color w:val="auto"/>
                  <w:u w:val="none"/>
                </w:rPr>
                <w:t>36</w:t>
              </w:r>
              <w:r>
                <w:rPr>
                  <w:rStyle w:val="a3"/>
                  <w:webHidden/>
                  <w:color w:val="auto"/>
                  <w:u w:val="none"/>
                </w:rPr>
                <w:fldChar w:fldCharType="end"/>
              </w:r>
            </w:hyperlink>
          </w:p>
          <w:p w:rsidR="00885AFF" w:rsidRDefault="00885AFF">
            <w:pPr>
              <w:pStyle w:val="30"/>
              <w:tabs>
                <w:tab w:val="right" w:leader="dot" w:pos="9071"/>
              </w:tabs>
              <w:ind w:right="454"/>
              <w:jc w:val="both"/>
              <w:rPr>
                <w:szCs w:val="24"/>
              </w:rPr>
            </w:pPr>
            <w:hyperlink w:anchor="_Toc2876970" w:history="1">
              <w:r>
                <w:rPr>
                  <w:rStyle w:val="a3"/>
                </w:rPr>
                <w:t>Высотные деформации центральной и внешней частей береговой отмели</w:t>
              </w:r>
              <w:r>
                <w:rPr>
                  <w:rStyle w:val="a3"/>
                  <w:webHidden/>
                  <w:color w:val="auto"/>
                  <w:u w:val="none"/>
                </w:rPr>
                <w:tab/>
              </w:r>
              <w:r>
                <w:rPr>
                  <w:rStyle w:val="a3"/>
                  <w:webHidden/>
                  <w:color w:val="auto"/>
                  <w:u w:val="none"/>
                </w:rPr>
                <w:fldChar w:fldCharType="begin"/>
              </w:r>
              <w:r>
                <w:rPr>
                  <w:rStyle w:val="a3"/>
                  <w:webHidden/>
                  <w:color w:val="auto"/>
                  <w:u w:val="none"/>
                </w:rPr>
                <w:instrText>PAGEREF _Toc2876970 \h</w:instrText>
              </w:r>
              <w:r>
                <w:rPr>
                  <w:rStyle w:val="a3"/>
                  <w:webHidden/>
                  <w:color w:val="auto"/>
                  <w:u w:val="none"/>
                </w:rPr>
                <w:fldChar w:fldCharType="separate"/>
              </w:r>
              <w:r>
                <w:rPr>
                  <w:rStyle w:val="a3"/>
                  <w:noProof/>
                  <w:webHidden/>
                  <w:color w:val="auto"/>
                  <w:u w:val="none"/>
                </w:rPr>
                <w:t>36</w:t>
              </w:r>
              <w:r>
                <w:rPr>
                  <w:rStyle w:val="a3"/>
                  <w:webHidden/>
                  <w:color w:val="auto"/>
                  <w:u w:val="none"/>
                </w:rPr>
                <w:fldChar w:fldCharType="end"/>
              </w:r>
            </w:hyperlink>
          </w:p>
          <w:p w:rsidR="00885AFF" w:rsidRDefault="00885AFF">
            <w:pPr>
              <w:pStyle w:val="30"/>
              <w:tabs>
                <w:tab w:val="right" w:leader="dot" w:pos="9071"/>
              </w:tabs>
              <w:ind w:right="454"/>
              <w:jc w:val="both"/>
              <w:rPr>
                <w:szCs w:val="24"/>
              </w:rPr>
            </w:pPr>
            <w:hyperlink w:anchor="_Toc2876971" w:history="1">
              <w:r>
                <w:rPr>
                  <w:rStyle w:val="a3"/>
                </w:rPr>
                <w:t>Построение профиля предельных деформаций</w:t>
              </w:r>
              <w:r>
                <w:rPr>
                  <w:rStyle w:val="a3"/>
                  <w:webHidden/>
                  <w:color w:val="auto"/>
                  <w:u w:val="none"/>
                </w:rPr>
                <w:tab/>
              </w:r>
              <w:r>
                <w:rPr>
                  <w:rStyle w:val="a3"/>
                  <w:webHidden/>
                  <w:color w:val="auto"/>
                  <w:u w:val="none"/>
                </w:rPr>
                <w:fldChar w:fldCharType="begin"/>
              </w:r>
              <w:r>
                <w:rPr>
                  <w:rStyle w:val="a3"/>
                  <w:webHidden/>
                  <w:color w:val="auto"/>
                  <w:u w:val="none"/>
                </w:rPr>
                <w:instrText>PAGEREF _Toc2876971 \h</w:instrText>
              </w:r>
              <w:r>
                <w:rPr>
                  <w:rStyle w:val="a3"/>
                  <w:webHidden/>
                  <w:color w:val="auto"/>
                  <w:u w:val="none"/>
                </w:rPr>
                <w:fldChar w:fldCharType="separate"/>
              </w:r>
              <w:r>
                <w:rPr>
                  <w:rStyle w:val="a3"/>
                  <w:noProof/>
                  <w:webHidden/>
                  <w:color w:val="auto"/>
                  <w:u w:val="none"/>
                </w:rPr>
                <w:t>37</w:t>
              </w:r>
              <w:r>
                <w:rPr>
                  <w:rStyle w:val="a3"/>
                  <w:webHidden/>
                  <w:color w:val="auto"/>
                  <w:u w:val="none"/>
                </w:rPr>
                <w:fldChar w:fldCharType="end"/>
              </w:r>
            </w:hyperlink>
          </w:p>
          <w:p w:rsidR="00885AFF" w:rsidRDefault="00885AFF">
            <w:pPr>
              <w:pStyle w:val="20"/>
              <w:widowControl/>
              <w:tabs>
                <w:tab w:val="right" w:leader="dot" w:pos="9071"/>
              </w:tabs>
              <w:ind w:right="454"/>
              <w:jc w:val="both"/>
              <w:rPr>
                <w:szCs w:val="24"/>
              </w:rPr>
            </w:pPr>
            <w:hyperlink w:anchor="_Toc2876972" w:history="1">
              <w:r>
                <w:rPr>
                  <w:rStyle w:val="a3"/>
                </w:rPr>
                <w:t>15. Расчет вдольберегового перемещения и аккумуляции наносов в траншее на береговой отмели</w:t>
              </w:r>
              <w:r>
                <w:rPr>
                  <w:rStyle w:val="a3"/>
                  <w:webHidden/>
                  <w:color w:val="auto"/>
                  <w:u w:val="none"/>
                </w:rPr>
                <w:tab/>
              </w:r>
              <w:r>
                <w:rPr>
                  <w:rStyle w:val="a3"/>
                  <w:webHidden/>
                  <w:color w:val="auto"/>
                  <w:u w:val="none"/>
                </w:rPr>
                <w:fldChar w:fldCharType="begin"/>
              </w:r>
              <w:r>
                <w:rPr>
                  <w:rStyle w:val="a3"/>
                  <w:webHidden/>
                  <w:color w:val="auto"/>
                  <w:u w:val="none"/>
                </w:rPr>
                <w:instrText>PAGEREF _Toc2876972 \h</w:instrText>
              </w:r>
              <w:r>
                <w:rPr>
                  <w:rStyle w:val="a3"/>
                  <w:webHidden/>
                  <w:color w:val="auto"/>
                  <w:u w:val="none"/>
                </w:rPr>
                <w:fldChar w:fldCharType="separate"/>
              </w:r>
              <w:r>
                <w:rPr>
                  <w:rStyle w:val="a3"/>
                  <w:noProof/>
                  <w:webHidden/>
                  <w:color w:val="auto"/>
                  <w:u w:val="none"/>
                </w:rPr>
                <w:t>38</w:t>
              </w:r>
              <w:r>
                <w:rPr>
                  <w:rStyle w:val="a3"/>
                  <w:webHidden/>
                  <w:color w:val="auto"/>
                  <w:u w:val="none"/>
                </w:rPr>
                <w:fldChar w:fldCharType="end"/>
              </w:r>
            </w:hyperlink>
          </w:p>
          <w:p w:rsidR="00885AFF" w:rsidRDefault="00885AFF">
            <w:pPr>
              <w:pStyle w:val="30"/>
              <w:tabs>
                <w:tab w:val="right" w:leader="dot" w:pos="9071"/>
              </w:tabs>
              <w:ind w:right="454"/>
              <w:jc w:val="both"/>
              <w:rPr>
                <w:szCs w:val="24"/>
              </w:rPr>
            </w:pPr>
            <w:hyperlink w:anchor="_Toc2876973" w:history="1">
              <w:r>
                <w:rPr>
                  <w:rStyle w:val="a3"/>
                </w:rPr>
                <w:t>Средняя мутность воды</w:t>
              </w:r>
              <w:r>
                <w:rPr>
                  <w:rStyle w:val="a3"/>
                  <w:webHidden/>
                  <w:color w:val="auto"/>
                  <w:u w:val="none"/>
                </w:rPr>
                <w:tab/>
              </w:r>
              <w:r>
                <w:rPr>
                  <w:rStyle w:val="a3"/>
                  <w:webHidden/>
                  <w:color w:val="auto"/>
                  <w:u w:val="none"/>
                </w:rPr>
                <w:fldChar w:fldCharType="begin"/>
              </w:r>
              <w:r>
                <w:rPr>
                  <w:rStyle w:val="a3"/>
                  <w:webHidden/>
                  <w:color w:val="auto"/>
                  <w:u w:val="none"/>
                </w:rPr>
                <w:instrText>PAGEREF _Toc2876973 \h</w:instrText>
              </w:r>
              <w:r>
                <w:rPr>
                  <w:rStyle w:val="a3"/>
                  <w:webHidden/>
                  <w:color w:val="auto"/>
                  <w:u w:val="none"/>
                </w:rPr>
                <w:fldChar w:fldCharType="separate"/>
              </w:r>
              <w:r>
                <w:rPr>
                  <w:rStyle w:val="a3"/>
                  <w:noProof/>
                  <w:webHidden/>
                  <w:color w:val="auto"/>
                  <w:u w:val="none"/>
                </w:rPr>
                <w:t>38</w:t>
              </w:r>
              <w:r>
                <w:rPr>
                  <w:rStyle w:val="a3"/>
                  <w:webHidden/>
                  <w:color w:val="auto"/>
                  <w:u w:val="none"/>
                </w:rPr>
                <w:fldChar w:fldCharType="end"/>
              </w:r>
            </w:hyperlink>
          </w:p>
          <w:p w:rsidR="00885AFF" w:rsidRDefault="00885AFF">
            <w:pPr>
              <w:pStyle w:val="30"/>
              <w:tabs>
                <w:tab w:val="right" w:leader="dot" w:pos="9071"/>
              </w:tabs>
              <w:ind w:right="454"/>
              <w:jc w:val="both"/>
              <w:rPr>
                <w:szCs w:val="24"/>
              </w:rPr>
            </w:pPr>
            <w:hyperlink w:anchor="_Toc2876974" w:history="1">
              <w:r>
                <w:rPr>
                  <w:rStyle w:val="a3"/>
                </w:rPr>
                <w:t>Распределение мутности воды по створу береговой отмели</w:t>
              </w:r>
              <w:r>
                <w:rPr>
                  <w:rStyle w:val="a3"/>
                  <w:webHidden/>
                  <w:color w:val="auto"/>
                  <w:u w:val="none"/>
                </w:rPr>
                <w:tab/>
              </w:r>
              <w:r>
                <w:rPr>
                  <w:rStyle w:val="a3"/>
                  <w:webHidden/>
                  <w:color w:val="auto"/>
                  <w:u w:val="none"/>
                </w:rPr>
                <w:fldChar w:fldCharType="begin"/>
              </w:r>
              <w:r>
                <w:rPr>
                  <w:rStyle w:val="a3"/>
                  <w:webHidden/>
                  <w:color w:val="auto"/>
                  <w:u w:val="none"/>
                </w:rPr>
                <w:instrText>PAGEREF _Toc2876974 \h</w:instrText>
              </w:r>
              <w:r>
                <w:rPr>
                  <w:rStyle w:val="a3"/>
                  <w:webHidden/>
                  <w:color w:val="auto"/>
                  <w:u w:val="none"/>
                </w:rPr>
                <w:fldChar w:fldCharType="separate"/>
              </w:r>
              <w:r>
                <w:rPr>
                  <w:rStyle w:val="a3"/>
                  <w:noProof/>
                  <w:webHidden/>
                  <w:color w:val="auto"/>
                  <w:u w:val="none"/>
                </w:rPr>
                <w:t>39</w:t>
              </w:r>
              <w:r>
                <w:rPr>
                  <w:rStyle w:val="a3"/>
                  <w:webHidden/>
                  <w:color w:val="auto"/>
                  <w:u w:val="none"/>
                </w:rPr>
                <w:fldChar w:fldCharType="end"/>
              </w:r>
            </w:hyperlink>
          </w:p>
          <w:p w:rsidR="00885AFF" w:rsidRDefault="00885AFF">
            <w:pPr>
              <w:pStyle w:val="30"/>
              <w:tabs>
                <w:tab w:val="right" w:leader="dot" w:pos="9071"/>
              </w:tabs>
              <w:ind w:right="454"/>
              <w:jc w:val="both"/>
              <w:rPr>
                <w:szCs w:val="24"/>
              </w:rPr>
            </w:pPr>
            <w:hyperlink w:anchor="_Toc2876975" w:history="1">
              <w:r>
                <w:rPr>
                  <w:rStyle w:val="a3"/>
                </w:rPr>
                <w:t>Распределение мутности воды по вертикали</w:t>
              </w:r>
              <w:r>
                <w:rPr>
                  <w:rStyle w:val="a3"/>
                  <w:webHidden/>
                  <w:color w:val="auto"/>
                  <w:u w:val="none"/>
                </w:rPr>
                <w:tab/>
              </w:r>
              <w:r>
                <w:rPr>
                  <w:rStyle w:val="a3"/>
                  <w:webHidden/>
                  <w:color w:val="auto"/>
                  <w:u w:val="none"/>
                </w:rPr>
                <w:fldChar w:fldCharType="begin"/>
              </w:r>
              <w:r>
                <w:rPr>
                  <w:rStyle w:val="a3"/>
                  <w:webHidden/>
                  <w:color w:val="auto"/>
                  <w:u w:val="none"/>
                </w:rPr>
                <w:instrText>PAGEREF _Toc2876975 \h</w:instrText>
              </w:r>
              <w:r>
                <w:rPr>
                  <w:rStyle w:val="a3"/>
                  <w:webHidden/>
                  <w:color w:val="auto"/>
                  <w:u w:val="none"/>
                </w:rPr>
                <w:fldChar w:fldCharType="separate"/>
              </w:r>
              <w:r>
                <w:rPr>
                  <w:rStyle w:val="a3"/>
                  <w:noProof/>
                  <w:webHidden/>
                  <w:color w:val="auto"/>
                  <w:u w:val="none"/>
                </w:rPr>
                <w:t>39</w:t>
              </w:r>
              <w:r>
                <w:rPr>
                  <w:rStyle w:val="a3"/>
                  <w:webHidden/>
                  <w:color w:val="auto"/>
                  <w:u w:val="none"/>
                </w:rPr>
                <w:fldChar w:fldCharType="end"/>
              </w:r>
            </w:hyperlink>
          </w:p>
          <w:p w:rsidR="00885AFF" w:rsidRDefault="00885AFF">
            <w:pPr>
              <w:pStyle w:val="30"/>
              <w:tabs>
                <w:tab w:val="right" w:leader="dot" w:pos="9071"/>
              </w:tabs>
              <w:ind w:right="454"/>
              <w:jc w:val="both"/>
              <w:rPr>
                <w:szCs w:val="24"/>
              </w:rPr>
            </w:pPr>
            <w:hyperlink w:anchor="_Toc2876976" w:history="1">
              <w:r>
                <w:rPr>
                  <w:rStyle w:val="a3"/>
                </w:rPr>
                <w:t>Расчет расхода наносов</w:t>
              </w:r>
              <w:r>
                <w:rPr>
                  <w:rStyle w:val="a3"/>
                  <w:webHidden/>
                  <w:color w:val="auto"/>
                  <w:u w:val="none"/>
                </w:rPr>
                <w:tab/>
              </w:r>
              <w:r>
                <w:rPr>
                  <w:rStyle w:val="a3"/>
                  <w:webHidden/>
                  <w:color w:val="auto"/>
                  <w:u w:val="none"/>
                </w:rPr>
                <w:fldChar w:fldCharType="begin"/>
              </w:r>
              <w:r>
                <w:rPr>
                  <w:rStyle w:val="a3"/>
                  <w:webHidden/>
                  <w:color w:val="auto"/>
                  <w:u w:val="none"/>
                </w:rPr>
                <w:instrText>PAGEREF _Toc2876976 \h</w:instrText>
              </w:r>
              <w:r>
                <w:rPr>
                  <w:rStyle w:val="a3"/>
                  <w:webHidden/>
                  <w:color w:val="auto"/>
                  <w:u w:val="none"/>
                </w:rPr>
                <w:fldChar w:fldCharType="separate"/>
              </w:r>
              <w:r>
                <w:rPr>
                  <w:rStyle w:val="a3"/>
                  <w:noProof/>
                  <w:webHidden/>
                  <w:color w:val="auto"/>
                  <w:u w:val="none"/>
                </w:rPr>
                <w:t>40</w:t>
              </w:r>
              <w:r>
                <w:rPr>
                  <w:rStyle w:val="a3"/>
                  <w:webHidden/>
                  <w:color w:val="auto"/>
                  <w:u w:val="none"/>
                </w:rPr>
                <w:fldChar w:fldCharType="end"/>
              </w:r>
            </w:hyperlink>
          </w:p>
          <w:p w:rsidR="00885AFF" w:rsidRDefault="00885AFF">
            <w:pPr>
              <w:pStyle w:val="30"/>
              <w:tabs>
                <w:tab w:val="right" w:leader="dot" w:pos="9071"/>
              </w:tabs>
              <w:ind w:right="454"/>
              <w:jc w:val="both"/>
              <w:rPr>
                <w:szCs w:val="24"/>
              </w:rPr>
            </w:pPr>
            <w:hyperlink w:anchor="_Toc2876977" w:history="1">
              <w:r>
                <w:rPr>
                  <w:rStyle w:val="a3"/>
                </w:rPr>
                <w:t>Распределение интенсивности вдольберегового перемещения наносов и их аккумуляции в траншее</w:t>
              </w:r>
              <w:r>
                <w:rPr>
                  <w:rStyle w:val="a3"/>
                  <w:webHidden/>
                  <w:color w:val="auto"/>
                  <w:u w:val="none"/>
                </w:rPr>
                <w:tab/>
              </w:r>
              <w:r>
                <w:rPr>
                  <w:rStyle w:val="a3"/>
                  <w:webHidden/>
                  <w:color w:val="auto"/>
                  <w:u w:val="none"/>
                </w:rPr>
                <w:fldChar w:fldCharType="begin"/>
              </w:r>
              <w:r>
                <w:rPr>
                  <w:rStyle w:val="a3"/>
                  <w:webHidden/>
                  <w:color w:val="auto"/>
                  <w:u w:val="none"/>
                </w:rPr>
                <w:instrText>PAGEREF _Toc2876977 \h</w:instrText>
              </w:r>
              <w:r>
                <w:rPr>
                  <w:rStyle w:val="a3"/>
                  <w:webHidden/>
                  <w:color w:val="auto"/>
                  <w:u w:val="none"/>
                </w:rPr>
                <w:fldChar w:fldCharType="separate"/>
              </w:r>
              <w:r>
                <w:rPr>
                  <w:rStyle w:val="a3"/>
                  <w:noProof/>
                  <w:webHidden/>
                  <w:color w:val="auto"/>
                  <w:u w:val="none"/>
                </w:rPr>
                <w:t>41</w:t>
              </w:r>
              <w:r>
                <w:rPr>
                  <w:rStyle w:val="a3"/>
                  <w:webHidden/>
                  <w:color w:val="auto"/>
                  <w:u w:val="none"/>
                </w:rPr>
                <w:fldChar w:fldCharType="end"/>
              </w:r>
            </w:hyperlink>
          </w:p>
          <w:p w:rsidR="00885AFF" w:rsidRDefault="00885AFF">
            <w:pPr>
              <w:pStyle w:val="10"/>
              <w:widowControl/>
              <w:tabs>
                <w:tab w:val="right" w:leader="dot" w:pos="9071"/>
              </w:tabs>
              <w:ind w:right="454"/>
              <w:jc w:val="both"/>
              <w:rPr>
                <w:szCs w:val="24"/>
              </w:rPr>
            </w:pPr>
            <w:hyperlink w:anchor="_Toc2876978" w:history="1">
              <w:r>
                <w:rPr>
                  <w:rStyle w:val="a3"/>
                  <w:i/>
                  <w:iCs/>
                </w:rPr>
                <w:t xml:space="preserve">Приложение 1 </w:t>
              </w:r>
            </w:hyperlink>
            <w:hyperlink w:anchor="_Toc2876979" w:history="1">
              <w:r>
                <w:rPr>
                  <w:rStyle w:val="a3"/>
                </w:rPr>
                <w:t>Основные характеристики типов руслового процесса</w:t>
              </w:r>
              <w:r>
                <w:rPr>
                  <w:rStyle w:val="a3"/>
                  <w:webHidden/>
                  <w:color w:val="auto"/>
                  <w:u w:val="none"/>
                </w:rPr>
                <w:tab/>
              </w:r>
              <w:r>
                <w:rPr>
                  <w:rStyle w:val="a3"/>
                  <w:webHidden/>
                  <w:color w:val="auto"/>
                  <w:u w:val="none"/>
                </w:rPr>
                <w:fldChar w:fldCharType="begin"/>
              </w:r>
              <w:r>
                <w:rPr>
                  <w:rStyle w:val="a3"/>
                  <w:webHidden/>
                  <w:color w:val="auto"/>
                  <w:u w:val="none"/>
                </w:rPr>
                <w:instrText>PAGEREF _Toc2876979 \h</w:instrText>
              </w:r>
              <w:r>
                <w:rPr>
                  <w:rStyle w:val="a3"/>
                  <w:webHidden/>
                  <w:color w:val="auto"/>
                  <w:u w:val="none"/>
                </w:rPr>
                <w:fldChar w:fldCharType="separate"/>
              </w:r>
              <w:r>
                <w:rPr>
                  <w:rStyle w:val="a3"/>
                  <w:noProof/>
                  <w:webHidden/>
                  <w:color w:val="auto"/>
                  <w:u w:val="none"/>
                </w:rPr>
                <w:t>43</w:t>
              </w:r>
              <w:r>
                <w:rPr>
                  <w:rStyle w:val="a3"/>
                  <w:webHidden/>
                  <w:color w:val="auto"/>
                  <w:u w:val="none"/>
                </w:rPr>
                <w:fldChar w:fldCharType="end"/>
              </w:r>
            </w:hyperlink>
          </w:p>
          <w:p w:rsidR="00885AFF" w:rsidRDefault="00885AFF">
            <w:pPr>
              <w:pStyle w:val="10"/>
              <w:widowControl/>
              <w:tabs>
                <w:tab w:val="right" w:leader="dot" w:pos="9071"/>
              </w:tabs>
              <w:ind w:right="454"/>
              <w:jc w:val="both"/>
              <w:rPr>
                <w:szCs w:val="24"/>
              </w:rPr>
            </w:pPr>
            <w:hyperlink w:anchor="_Toc2876980" w:history="1">
              <w:r>
                <w:rPr>
                  <w:rStyle w:val="a3"/>
                  <w:i/>
                  <w:iCs/>
                </w:rPr>
                <w:t xml:space="preserve">Приложение 2 </w:t>
              </w:r>
            </w:hyperlink>
            <w:hyperlink w:anchor="_Toc2876981" w:history="1">
              <w:r>
                <w:rPr>
                  <w:rStyle w:val="a3"/>
                </w:rPr>
                <w:t xml:space="preserve">Схемы распределения основных типов речных русел на территории </w:t>
              </w:r>
              <w:r>
                <w:rPr>
                  <w:rStyle w:val="a3"/>
                  <w:caps/>
                </w:rPr>
                <w:t>ссср</w:t>
              </w:r>
              <w:r>
                <w:rPr>
                  <w:rStyle w:val="a3"/>
                  <w:webHidden/>
                  <w:color w:val="auto"/>
                  <w:u w:val="none"/>
                </w:rPr>
                <w:tab/>
              </w:r>
              <w:r>
                <w:rPr>
                  <w:rStyle w:val="a3"/>
                  <w:webHidden/>
                  <w:color w:val="auto"/>
                  <w:u w:val="none"/>
                </w:rPr>
                <w:fldChar w:fldCharType="begin"/>
              </w:r>
              <w:r>
                <w:rPr>
                  <w:rStyle w:val="a3"/>
                  <w:webHidden/>
                  <w:color w:val="auto"/>
                  <w:u w:val="none"/>
                </w:rPr>
                <w:instrText>PAGEREF _Toc2876981 \h</w:instrText>
              </w:r>
              <w:r>
                <w:rPr>
                  <w:rStyle w:val="a3"/>
                  <w:webHidden/>
                  <w:color w:val="auto"/>
                  <w:u w:val="none"/>
                </w:rPr>
                <w:fldChar w:fldCharType="separate"/>
              </w:r>
              <w:r>
                <w:rPr>
                  <w:rStyle w:val="a3"/>
                  <w:noProof/>
                  <w:webHidden/>
                  <w:color w:val="auto"/>
                  <w:u w:val="none"/>
                </w:rPr>
                <w:t>48</w:t>
              </w:r>
              <w:r>
                <w:rPr>
                  <w:rStyle w:val="a3"/>
                  <w:webHidden/>
                  <w:color w:val="auto"/>
                  <w:u w:val="none"/>
                </w:rPr>
                <w:fldChar w:fldCharType="end"/>
              </w:r>
            </w:hyperlink>
          </w:p>
          <w:p w:rsidR="00885AFF" w:rsidRDefault="00885AFF">
            <w:pPr>
              <w:pStyle w:val="10"/>
              <w:widowControl/>
              <w:tabs>
                <w:tab w:val="right" w:leader="dot" w:pos="9071"/>
              </w:tabs>
              <w:ind w:right="454"/>
              <w:jc w:val="both"/>
              <w:rPr>
                <w:szCs w:val="24"/>
              </w:rPr>
            </w:pPr>
            <w:hyperlink w:anchor="_Toc2876982" w:history="1">
              <w:r>
                <w:rPr>
                  <w:rStyle w:val="a3"/>
                  <w:i/>
                  <w:iCs/>
                </w:rPr>
                <w:t xml:space="preserve">Приложение 3 </w:t>
              </w:r>
            </w:hyperlink>
            <w:hyperlink w:anchor="_Toc2876983" w:history="1">
              <w:r>
                <w:rPr>
                  <w:rStyle w:val="a3"/>
                </w:rPr>
                <w:t>Пример выбора створа с минимальным объемом подводных земляных работ</w:t>
              </w:r>
              <w:r>
                <w:rPr>
                  <w:rStyle w:val="a3"/>
                  <w:webHidden/>
                  <w:color w:val="auto"/>
                  <w:u w:val="none"/>
                </w:rPr>
                <w:tab/>
              </w:r>
              <w:r>
                <w:rPr>
                  <w:rStyle w:val="a3"/>
                  <w:webHidden/>
                  <w:color w:val="auto"/>
                  <w:u w:val="none"/>
                </w:rPr>
                <w:fldChar w:fldCharType="begin"/>
              </w:r>
              <w:r>
                <w:rPr>
                  <w:rStyle w:val="a3"/>
                  <w:webHidden/>
                  <w:color w:val="auto"/>
                  <w:u w:val="none"/>
                </w:rPr>
                <w:instrText>PAGEREF _Toc2876983 \h</w:instrText>
              </w:r>
              <w:r>
                <w:rPr>
                  <w:rStyle w:val="a3"/>
                  <w:webHidden/>
                  <w:color w:val="auto"/>
                  <w:u w:val="none"/>
                </w:rPr>
                <w:fldChar w:fldCharType="separate"/>
              </w:r>
              <w:r>
                <w:rPr>
                  <w:rStyle w:val="a3"/>
                  <w:noProof/>
                  <w:webHidden/>
                  <w:color w:val="auto"/>
                  <w:u w:val="none"/>
                </w:rPr>
                <w:t>50</w:t>
              </w:r>
              <w:r>
                <w:rPr>
                  <w:rStyle w:val="a3"/>
                  <w:webHidden/>
                  <w:color w:val="auto"/>
                  <w:u w:val="none"/>
                </w:rPr>
                <w:fldChar w:fldCharType="end"/>
              </w:r>
            </w:hyperlink>
          </w:p>
          <w:p w:rsidR="00885AFF" w:rsidRDefault="00885AFF">
            <w:pPr>
              <w:pStyle w:val="10"/>
              <w:widowControl/>
              <w:tabs>
                <w:tab w:val="right" w:leader="dot" w:pos="9071"/>
              </w:tabs>
              <w:ind w:right="454"/>
              <w:jc w:val="both"/>
              <w:rPr>
                <w:szCs w:val="24"/>
              </w:rPr>
            </w:pPr>
            <w:hyperlink w:anchor="_Toc2876984" w:history="1">
              <w:r>
                <w:rPr>
                  <w:rStyle w:val="a3"/>
                  <w:i/>
                  <w:iCs/>
                </w:rPr>
                <w:t xml:space="preserve">Приложение 4 </w:t>
              </w:r>
            </w:hyperlink>
            <w:hyperlink w:anchor="_Toc2876985" w:history="1">
              <w:r>
                <w:rPr>
                  <w:rStyle w:val="a3"/>
                </w:rPr>
                <w:t>Таблицы значений неразмывающих скоростей потока</w:t>
              </w:r>
              <w:r>
                <w:rPr>
                  <w:rStyle w:val="a3"/>
                  <w:webHidden/>
                  <w:color w:val="auto"/>
                  <w:u w:val="none"/>
                </w:rPr>
                <w:tab/>
              </w:r>
              <w:r>
                <w:rPr>
                  <w:rStyle w:val="a3"/>
                  <w:webHidden/>
                  <w:color w:val="auto"/>
                  <w:u w:val="none"/>
                </w:rPr>
                <w:fldChar w:fldCharType="begin"/>
              </w:r>
              <w:r>
                <w:rPr>
                  <w:rStyle w:val="a3"/>
                  <w:webHidden/>
                  <w:color w:val="auto"/>
                  <w:u w:val="none"/>
                </w:rPr>
                <w:instrText>PAGEREF _Toc2876985 \h</w:instrText>
              </w:r>
              <w:r>
                <w:rPr>
                  <w:rStyle w:val="a3"/>
                  <w:webHidden/>
                  <w:color w:val="auto"/>
                  <w:u w:val="none"/>
                </w:rPr>
                <w:fldChar w:fldCharType="separate"/>
              </w:r>
              <w:r>
                <w:rPr>
                  <w:rStyle w:val="a3"/>
                  <w:noProof/>
                  <w:webHidden/>
                  <w:color w:val="auto"/>
                  <w:u w:val="none"/>
                </w:rPr>
                <w:t>52</w:t>
              </w:r>
              <w:r>
                <w:rPr>
                  <w:rStyle w:val="a3"/>
                  <w:webHidden/>
                  <w:color w:val="auto"/>
                  <w:u w:val="none"/>
                </w:rPr>
                <w:fldChar w:fldCharType="end"/>
              </w:r>
            </w:hyperlink>
          </w:p>
          <w:p w:rsidR="00885AFF" w:rsidRDefault="00885AFF">
            <w:pPr>
              <w:pStyle w:val="10"/>
              <w:widowControl/>
              <w:tabs>
                <w:tab w:val="right" w:leader="dot" w:pos="9071"/>
              </w:tabs>
              <w:ind w:right="454"/>
              <w:jc w:val="both"/>
              <w:rPr>
                <w:szCs w:val="24"/>
              </w:rPr>
            </w:pPr>
            <w:hyperlink w:anchor="_Toc2876986" w:history="1">
              <w:r>
                <w:rPr>
                  <w:rStyle w:val="a3"/>
                  <w:i/>
                  <w:iCs/>
                </w:rPr>
                <w:t xml:space="preserve">Приложение 5 </w:t>
              </w:r>
            </w:hyperlink>
            <w:hyperlink w:anchor="_Toc2876987" w:history="1">
              <w:r>
                <w:rPr>
                  <w:rStyle w:val="a3"/>
                </w:rPr>
                <w:t>Номограммы для определения скорости движения русловых микроформ</w:t>
              </w:r>
              <w:r>
                <w:rPr>
                  <w:rStyle w:val="a3"/>
                  <w:webHidden/>
                  <w:color w:val="auto"/>
                  <w:u w:val="none"/>
                </w:rPr>
                <w:tab/>
              </w:r>
              <w:r>
                <w:rPr>
                  <w:rStyle w:val="a3"/>
                  <w:webHidden/>
                  <w:color w:val="auto"/>
                  <w:u w:val="none"/>
                </w:rPr>
                <w:fldChar w:fldCharType="begin"/>
              </w:r>
              <w:r>
                <w:rPr>
                  <w:rStyle w:val="a3"/>
                  <w:webHidden/>
                  <w:color w:val="auto"/>
                  <w:u w:val="none"/>
                </w:rPr>
                <w:instrText>PAGEREF _Toc2876987 \h</w:instrText>
              </w:r>
              <w:r>
                <w:rPr>
                  <w:rStyle w:val="a3"/>
                  <w:webHidden/>
                  <w:color w:val="auto"/>
                  <w:u w:val="none"/>
                </w:rPr>
                <w:fldChar w:fldCharType="separate"/>
              </w:r>
              <w:r>
                <w:rPr>
                  <w:rStyle w:val="a3"/>
                  <w:noProof/>
                  <w:webHidden/>
                  <w:color w:val="auto"/>
                  <w:u w:val="none"/>
                </w:rPr>
                <w:t>53</w:t>
              </w:r>
              <w:r>
                <w:rPr>
                  <w:rStyle w:val="a3"/>
                  <w:webHidden/>
                  <w:color w:val="auto"/>
                  <w:u w:val="none"/>
                </w:rPr>
                <w:fldChar w:fldCharType="end"/>
              </w:r>
            </w:hyperlink>
          </w:p>
          <w:p w:rsidR="00885AFF" w:rsidRDefault="00885AFF">
            <w:pPr>
              <w:pStyle w:val="10"/>
              <w:widowControl/>
              <w:tabs>
                <w:tab w:val="right" w:leader="dot" w:pos="9071"/>
              </w:tabs>
              <w:ind w:right="454"/>
              <w:jc w:val="both"/>
              <w:rPr>
                <w:szCs w:val="24"/>
              </w:rPr>
            </w:pPr>
            <w:hyperlink w:anchor="_Toc2876988" w:history="1">
              <w:r>
                <w:rPr>
                  <w:rStyle w:val="a3"/>
                  <w:i/>
                  <w:iCs/>
                </w:rPr>
                <w:t>Приложение 6</w:t>
              </w:r>
              <w:r>
                <w:rPr>
                  <w:rStyle w:val="a3"/>
                </w:rPr>
                <w:t xml:space="preserve"> </w:t>
              </w:r>
            </w:hyperlink>
            <w:hyperlink w:anchor="_Toc2876989" w:history="1">
              <w:r>
                <w:rPr>
                  <w:rStyle w:val="a3"/>
                </w:rPr>
                <w:t>Номограммы для определения скорости движения русловых мезоформ</w:t>
              </w:r>
              <w:r>
                <w:rPr>
                  <w:rStyle w:val="a3"/>
                  <w:webHidden/>
                  <w:color w:val="auto"/>
                  <w:u w:val="none"/>
                </w:rPr>
                <w:tab/>
              </w:r>
              <w:r>
                <w:rPr>
                  <w:rStyle w:val="a3"/>
                  <w:webHidden/>
                  <w:color w:val="auto"/>
                  <w:u w:val="none"/>
                </w:rPr>
                <w:fldChar w:fldCharType="begin"/>
              </w:r>
              <w:r>
                <w:rPr>
                  <w:rStyle w:val="a3"/>
                  <w:webHidden/>
                  <w:color w:val="auto"/>
                  <w:u w:val="none"/>
                </w:rPr>
                <w:instrText>PAGEREF _Toc2876989 \h</w:instrText>
              </w:r>
              <w:r>
                <w:rPr>
                  <w:rStyle w:val="a3"/>
                  <w:webHidden/>
                  <w:color w:val="auto"/>
                  <w:u w:val="none"/>
                </w:rPr>
                <w:fldChar w:fldCharType="separate"/>
              </w:r>
              <w:r>
                <w:rPr>
                  <w:rStyle w:val="a3"/>
                  <w:noProof/>
                  <w:webHidden/>
                  <w:color w:val="auto"/>
                  <w:u w:val="none"/>
                </w:rPr>
                <w:t>54</w:t>
              </w:r>
              <w:r>
                <w:rPr>
                  <w:rStyle w:val="a3"/>
                  <w:webHidden/>
                  <w:color w:val="auto"/>
                  <w:u w:val="none"/>
                </w:rPr>
                <w:fldChar w:fldCharType="end"/>
              </w:r>
            </w:hyperlink>
          </w:p>
          <w:p w:rsidR="00885AFF" w:rsidRDefault="00885AFF">
            <w:pPr>
              <w:pStyle w:val="10"/>
              <w:widowControl/>
              <w:tabs>
                <w:tab w:val="right" w:leader="dot" w:pos="9071"/>
              </w:tabs>
              <w:ind w:right="454"/>
              <w:jc w:val="both"/>
              <w:rPr>
                <w:szCs w:val="24"/>
              </w:rPr>
            </w:pPr>
            <w:hyperlink w:anchor="_Toc2876990" w:history="1">
              <w:r>
                <w:rPr>
                  <w:rStyle w:val="a3"/>
                  <w:i/>
                  <w:iCs/>
                </w:rPr>
                <w:t xml:space="preserve">Приложение 7 </w:t>
              </w:r>
            </w:hyperlink>
            <w:hyperlink w:anchor="_Toc2876991" w:history="1">
              <w:r>
                <w:rPr>
                  <w:rStyle w:val="a3"/>
                </w:rPr>
                <w:t>Примеры расчета смещения мезоформ за прогнозируемый период и выбора схемы проектирования подводного перехода трубопровода</w:t>
              </w:r>
              <w:r>
                <w:rPr>
                  <w:rStyle w:val="a3"/>
                  <w:webHidden/>
                  <w:color w:val="auto"/>
                  <w:u w:val="none"/>
                </w:rPr>
                <w:tab/>
              </w:r>
              <w:r>
                <w:rPr>
                  <w:rStyle w:val="a3"/>
                  <w:webHidden/>
                  <w:color w:val="auto"/>
                  <w:u w:val="none"/>
                </w:rPr>
                <w:fldChar w:fldCharType="begin"/>
              </w:r>
              <w:r>
                <w:rPr>
                  <w:rStyle w:val="a3"/>
                  <w:webHidden/>
                  <w:color w:val="auto"/>
                  <w:u w:val="none"/>
                </w:rPr>
                <w:instrText>PAGEREF _Toc2876991 \h</w:instrText>
              </w:r>
              <w:r>
                <w:rPr>
                  <w:rStyle w:val="a3"/>
                  <w:webHidden/>
                  <w:color w:val="auto"/>
                  <w:u w:val="none"/>
                </w:rPr>
                <w:fldChar w:fldCharType="separate"/>
              </w:r>
              <w:r>
                <w:rPr>
                  <w:rStyle w:val="a3"/>
                  <w:noProof/>
                  <w:webHidden/>
                  <w:color w:val="auto"/>
                  <w:u w:val="none"/>
                </w:rPr>
                <w:t>58</w:t>
              </w:r>
              <w:r>
                <w:rPr>
                  <w:rStyle w:val="a3"/>
                  <w:webHidden/>
                  <w:color w:val="auto"/>
                  <w:u w:val="none"/>
                </w:rPr>
                <w:fldChar w:fldCharType="end"/>
              </w:r>
            </w:hyperlink>
          </w:p>
          <w:p w:rsidR="00885AFF" w:rsidRDefault="00885AFF">
            <w:pPr>
              <w:pStyle w:val="10"/>
              <w:widowControl/>
              <w:tabs>
                <w:tab w:val="right" w:leader="dot" w:pos="9071"/>
              </w:tabs>
              <w:ind w:right="454"/>
              <w:jc w:val="both"/>
              <w:rPr>
                <w:szCs w:val="24"/>
              </w:rPr>
            </w:pPr>
            <w:hyperlink w:anchor="_Toc2876992" w:history="1">
              <w:r>
                <w:rPr>
                  <w:rStyle w:val="a3"/>
                  <w:i/>
                  <w:iCs/>
                </w:rPr>
                <w:t xml:space="preserve">Приложение 8 </w:t>
              </w:r>
            </w:hyperlink>
            <w:hyperlink w:anchor="_Toc2876993" w:history="1">
              <w:r>
                <w:rPr>
                  <w:rStyle w:val="a3"/>
                </w:rPr>
                <w:t>Темпы плановых деформаций вогнутых берегов меандрирующих рек</w:t>
              </w:r>
              <w:r>
                <w:rPr>
                  <w:rStyle w:val="a3"/>
                  <w:webHidden/>
                  <w:color w:val="auto"/>
                  <w:u w:val="none"/>
                </w:rPr>
                <w:tab/>
              </w:r>
              <w:r>
                <w:rPr>
                  <w:rStyle w:val="a3"/>
                  <w:webHidden/>
                  <w:color w:val="auto"/>
                  <w:u w:val="none"/>
                </w:rPr>
                <w:fldChar w:fldCharType="begin"/>
              </w:r>
              <w:r>
                <w:rPr>
                  <w:rStyle w:val="a3"/>
                  <w:webHidden/>
                  <w:color w:val="auto"/>
                  <w:u w:val="none"/>
                </w:rPr>
                <w:instrText>PAGEREF _Toc2876993 \h</w:instrText>
              </w:r>
              <w:r>
                <w:rPr>
                  <w:rStyle w:val="a3"/>
                  <w:webHidden/>
                  <w:color w:val="auto"/>
                  <w:u w:val="none"/>
                </w:rPr>
                <w:fldChar w:fldCharType="separate"/>
              </w:r>
              <w:r>
                <w:rPr>
                  <w:rStyle w:val="a3"/>
                  <w:noProof/>
                  <w:webHidden/>
                  <w:color w:val="auto"/>
                  <w:u w:val="none"/>
                </w:rPr>
                <w:t>60</w:t>
              </w:r>
              <w:r>
                <w:rPr>
                  <w:rStyle w:val="a3"/>
                  <w:webHidden/>
                  <w:color w:val="auto"/>
                  <w:u w:val="none"/>
                </w:rPr>
                <w:fldChar w:fldCharType="end"/>
              </w:r>
            </w:hyperlink>
          </w:p>
          <w:p w:rsidR="00885AFF" w:rsidRDefault="00885AFF">
            <w:pPr>
              <w:pStyle w:val="10"/>
              <w:widowControl/>
              <w:tabs>
                <w:tab w:val="right" w:leader="dot" w:pos="9071"/>
              </w:tabs>
              <w:ind w:right="454"/>
              <w:jc w:val="both"/>
              <w:rPr>
                <w:szCs w:val="24"/>
              </w:rPr>
            </w:pPr>
            <w:hyperlink w:anchor="_Toc2876994" w:history="1">
              <w:r>
                <w:rPr>
                  <w:rStyle w:val="a3"/>
                  <w:i/>
                  <w:iCs/>
                </w:rPr>
                <w:t xml:space="preserve">Приложение 9 </w:t>
              </w:r>
            </w:hyperlink>
            <w:hyperlink w:anchor="_Toc2876995" w:history="1">
              <w:r>
                <w:rPr>
                  <w:rStyle w:val="a3"/>
                </w:rPr>
                <w:t xml:space="preserve">Примеры оценки случайных погрешностей при совмещении </w:t>
              </w:r>
              <w:r>
                <w:rPr>
                  <w:rStyle w:val="a3"/>
                </w:rPr>
                <w:lastRenderedPageBreak/>
                <w:t>плановых съемок и поперечных профилей русла</w:t>
              </w:r>
              <w:r>
                <w:rPr>
                  <w:rStyle w:val="a3"/>
                  <w:webHidden/>
                  <w:color w:val="auto"/>
                  <w:u w:val="none"/>
                </w:rPr>
                <w:tab/>
              </w:r>
              <w:r>
                <w:rPr>
                  <w:rStyle w:val="a3"/>
                  <w:webHidden/>
                  <w:color w:val="auto"/>
                  <w:u w:val="none"/>
                </w:rPr>
                <w:fldChar w:fldCharType="begin"/>
              </w:r>
              <w:r>
                <w:rPr>
                  <w:rStyle w:val="a3"/>
                  <w:webHidden/>
                  <w:color w:val="auto"/>
                  <w:u w:val="none"/>
                </w:rPr>
                <w:instrText>PAGEREF _Toc2876995 \h</w:instrText>
              </w:r>
              <w:r>
                <w:rPr>
                  <w:rStyle w:val="a3"/>
                  <w:webHidden/>
                  <w:color w:val="auto"/>
                  <w:u w:val="none"/>
                </w:rPr>
                <w:fldChar w:fldCharType="separate"/>
              </w:r>
              <w:r>
                <w:rPr>
                  <w:rStyle w:val="a3"/>
                  <w:noProof/>
                  <w:webHidden/>
                  <w:color w:val="auto"/>
                  <w:u w:val="none"/>
                </w:rPr>
                <w:t>63</w:t>
              </w:r>
              <w:r>
                <w:rPr>
                  <w:rStyle w:val="a3"/>
                  <w:webHidden/>
                  <w:color w:val="auto"/>
                  <w:u w:val="none"/>
                </w:rPr>
                <w:fldChar w:fldCharType="end"/>
              </w:r>
            </w:hyperlink>
          </w:p>
          <w:p w:rsidR="00885AFF" w:rsidRDefault="00885AFF">
            <w:pPr>
              <w:pStyle w:val="10"/>
              <w:widowControl/>
              <w:tabs>
                <w:tab w:val="right" w:leader="dot" w:pos="9071"/>
              </w:tabs>
              <w:ind w:right="454"/>
              <w:jc w:val="both"/>
              <w:rPr>
                <w:szCs w:val="24"/>
              </w:rPr>
            </w:pPr>
            <w:hyperlink w:anchor="_Toc2876996" w:history="1">
              <w:r>
                <w:rPr>
                  <w:rStyle w:val="a3"/>
                  <w:i/>
                  <w:iCs/>
                </w:rPr>
                <w:t xml:space="preserve">Приложение 10 </w:t>
              </w:r>
            </w:hyperlink>
            <w:hyperlink w:anchor="_Toc2876997" w:history="1">
              <w:r>
                <w:rPr>
                  <w:rStyle w:val="a3"/>
                </w:rPr>
                <w:t>Примеры решения проектно-технологических задач по учету заносимости подводных траншей при строительстве переходов</w:t>
              </w:r>
              <w:r>
                <w:rPr>
                  <w:rStyle w:val="a3"/>
                  <w:webHidden/>
                  <w:color w:val="auto"/>
                  <w:u w:val="none"/>
                </w:rPr>
                <w:tab/>
              </w:r>
              <w:r>
                <w:rPr>
                  <w:rStyle w:val="a3"/>
                  <w:webHidden/>
                  <w:color w:val="auto"/>
                  <w:u w:val="none"/>
                </w:rPr>
                <w:fldChar w:fldCharType="begin"/>
              </w:r>
              <w:r>
                <w:rPr>
                  <w:rStyle w:val="a3"/>
                  <w:webHidden/>
                  <w:color w:val="auto"/>
                  <w:u w:val="none"/>
                </w:rPr>
                <w:instrText>PAGEREF _Toc2876997 \h</w:instrText>
              </w:r>
              <w:r>
                <w:rPr>
                  <w:rStyle w:val="a3"/>
                  <w:webHidden/>
                  <w:color w:val="auto"/>
                  <w:u w:val="none"/>
                </w:rPr>
                <w:fldChar w:fldCharType="separate"/>
              </w:r>
              <w:r>
                <w:rPr>
                  <w:rStyle w:val="a3"/>
                  <w:noProof/>
                  <w:webHidden/>
                  <w:color w:val="auto"/>
                  <w:u w:val="none"/>
                </w:rPr>
                <w:t>64</w:t>
              </w:r>
              <w:r>
                <w:rPr>
                  <w:rStyle w:val="a3"/>
                  <w:webHidden/>
                  <w:color w:val="auto"/>
                  <w:u w:val="none"/>
                </w:rPr>
                <w:fldChar w:fldCharType="end"/>
              </w:r>
            </w:hyperlink>
          </w:p>
          <w:p w:rsidR="00885AFF" w:rsidRDefault="00885AFF">
            <w:pPr>
              <w:pStyle w:val="10"/>
              <w:widowControl/>
              <w:tabs>
                <w:tab w:val="right" w:leader="dot" w:pos="9071"/>
              </w:tabs>
              <w:ind w:right="454"/>
              <w:jc w:val="both"/>
              <w:rPr>
                <w:szCs w:val="24"/>
              </w:rPr>
            </w:pPr>
            <w:hyperlink w:anchor="_Toc2876998" w:history="1">
              <w:r>
                <w:rPr>
                  <w:rStyle w:val="a3"/>
                  <w:i/>
                  <w:iCs/>
                </w:rPr>
                <w:t xml:space="preserve">Приложение 11 </w:t>
              </w:r>
            </w:hyperlink>
            <w:hyperlink w:anchor="_Toc2876999" w:history="1">
              <w:r>
                <w:rPr>
                  <w:rStyle w:val="a3"/>
                </w:rPr>
                <w:t>Оценка форм транспорта наносов при заносимости подводных траншей</w:t>
              </w:r>
              <w:r>
                <w:rPr>
                  <w:rStyle w:val="a3"/>
                  <w:webHidden/>
                  <w:color w:val="auto"/>
                  <w:u w:val="none"/>
                </w:rPr>
                <w:tab/>
              </w:r>
              <w:r>
                <w:rPr>
                  <w:rStyle w:val="a3"/>
                  <w:webHidden/>
                  <w:color w:val="auto"/>
                  <w:u w:val="none"/>
                </w:rPr>
                <w:fldChar w:fldCharType="begin"/>
              </w:r>
              <w:r>
                <w:rPr>
                  <w:rStyle w:val="a3"/>
                  <w:webHidden/>
                  <w:color w:val="auto"/>
                  <w:u w:val="none"/>
                </w:rPr>
                <w:instrText>PAGEREF _Toc2876999 \h</w:instrText>
              </w:r>
              <w:r>
                <w:rPr>
                  <w:rStyle w:val="a3"/>
                  <w:webHidden/>
                  <w:color w:val="auto"/>
                  <w:u w:val="none"/>
                </w:rPr>
                <w:fldChar w:fldCharType="separate"/>
              </w:r>
              <w:r>
                <w:rPr>
                  <w:rStyle w:val="a3"/>
                  <w:noProof/>
                  <w:webHidden/>
                  <w:color w:val="auto"/>
                  <w:u w:val="none"/>
                </w:rPr>
                <w:t>66</w:t>
              </w:r>
              <w:r>
                <w:rPr>
                  <w:rStyle w:val="a3"/>
                  <w:webHidden/>
                  <w:color w:val="auto"/>
                  <w:u w:val="none"/>
                </w:rPr>
                <w:fldChar w:fldCharType="end"/>
              </w:r>
            </w:hyperlink>
          </w:p>
          <w:p w:rsidR="00885AFF" w:rsidRDefault="00885AFF">
            <w:pPr>
              <w:pStyle w:val="10"/>
              <w:widowControl/>
              <w:tabs>
                <w:tab w:val="right" w:leader="dot" w:pos="9071"/>
              </w:tabs>
              <w:ind w:right="454"/>
              <w:jc w:val="both"/>
              <w:rPr>
                <w:szCs w:val="24"/>
              </w:rPr>
            </w:pPr>
            <w:hyperlink w:anchor="_Toc2877000" w:history="1">
              <w:r>
                <w:rPr>
                  <w:rStyle w:val="a3"/>
                  <w:i/>
                  <w:iCs/>
                </w:rPr>
                <w:t xml:space="preserve">Приложение 12 </w:t>
              </w:r>
            </w:hyperlink>
            <w:hyperlink w:anchor="_Toc2877001" w:history="1">
              <w:r>
                <w:rPr>
                  <w:rStyle w:val="a3"/>
                </w:rPr>
                <w:t>Определение характеристик режима уровня воды</w:t>
              </w:r>
              <w:r>
                <w:rPr>
                  <w:rStyle w:val="a3"/>
                  <w:webHidden/>
                  <w:color w:val="auto"/>
                  <w:u w:val="none"/>
                </w:rPr>
                <w:tab/>
              </w:r>
              <w:r>
                <w:rPr>
                  <w:rStyle w:val="a3"/>
                  <w:webHidden/>
                  <w:color w:val="auto"/>
                  <w:u w:val="none"/>
                </w:rPr>
                <w:fldChar w:fldCharType="begin"/>
              </w:r>
              <w:r>
                <w:rPr>
                  <w:rStyle w:val="a3"/>
                  <w:webHidden/>
                  <w:color w:val="auto"/>
                  <w:u w:val="none"/>
                </w:rPr>
                <w:instrText>PAGEREF _Toc2877001 \h</w:instrText>
              </w:r>
              <w:r>
                <w:rPr>
                  <w:rStyle w:val="a3"/>
                  <w:webHidden/>
                  <w:color w:val="auto"/>
                  <w:u w:val="none"/>
                </w:rPr>
                <w:fldChar w:fldCharType="separate"/>
              </w:r>
              <w:r>
                <w:rPr>
                  <w:rStyle w:val="a3"/>
                  <w:noProof/>
                  <w:webHidden/>
                  <w:color w:val="auto"/>
                  <w:u w:val="none"/>
                </w:rPr>
                <w:t>67</w:t>
              </w:r>
              <w:r>
                <w:rPr>
                  <w:rStyle w:val="a3"/>
                  <w:webHidden/>
                  <w:color w:val="auto"/>
                  <w:u w:val="none"/>
                </w:rPr>
                <w:fldChar w:fldCharType="end"/>
              </w:r>
            </w:hyperlink>
          </w:p>
          <w:p w:rsidR="00885AFF" w:rsidRDefault="00885AFF">
            <w:pPr>
              <w:pStyle w:val="10"/>
              <w:widowControl/>
              <w:tabs>
                <w:tab w:val="right" w:leader="dot" w:pos="9071"/>
              </w:tabs>
              <w:ind w:right="454"/>
              <w:jc w:val="both"/>
              <w:rPr>
                <w:szCs w:val="24"/>
              </w:rPr>
            </w:pPr>
            <w:hyperlink w:anchor="_Toc2877002" w:history="1">
              <w:r>
                <w:rPr>
                  <w:rStyle w:val="a3"/>
                  <w:i/>
                  <w:iCs/>
                </w:rPr>
                <w:t xml:space="preserve">Приложение 13 </w:t>
              </w:r>
            </w:hyperlink>
            <w:hyperlink w:anchor="_Toc2877003" w:history="1">
              <w:r>
                <w:rPr>
                  <w:rStyle w:val="a3"/>
                </w:rPr>
                <w:t>Определение характеристик режима ветра</w:t>
              </w:r>
              <w:r>
                <w:rPr>
                  <w:rStyle w:val="a3"/>
                  <w:webHidden/>
                  <w:color w:val="auto"/>
                  <w:u w:val="none"/>
                </w:rPr>
                <w:tab/>
              </w:r>
              <w:r>
                <w:rPr>
                  <w:rStyle w:val="a3"/>
                  <w:webHidden/>
                  <w:color w:val="auto"/>
                  <w:u w:val="none"/>
                </w:rPr>
                <w:fldChar w:fldCharType="begin"/>
              </w:r>
              <w:r>
                <w:rPr>
                  <w:rStyle w:val="a3"/>
                  <w:webHidden/>
                  <w:color w:val="auto"/>
                  <w:u w:val="none"/>
                </w:rPr>
                <w:instrText>PAGEREF _Toc2877003 \h</w:instrText>
              </w:r>
              <w:r>
                <w:rPr>
                  <w:rStyle w:val="a3"/>
                  <w:webHidden/>
                  <w:color w:val="auto"/>
                  <w:u w:val="none"/>
                </w:rPr>
                <w:fldChar w:fldCharType="separate"/>
              </w:r>
              <w:r>
                <w:rPr>
                  <w:rStyle w:val="a3"/>
                  <w:noProof/>
                  <w:webHidden/>
                  <w:color w:val="auto"/>
                  <w:u w:val="none"/>
                </w:rPr>
                <w:t>71</w:t>
              </w:r>
              <w:r>
                <w:rPr>
                  <w:rStyle w:val="a3"/>
                  <w:webHidden/>
                  <w:color w:val="auto"/>
                  <w:u w:val="none"/>
                </w:rPr>
                <w:fldChar w:fldCharType="end"/>
              </w:r>
            </w:hyperlink>
          </w:p>
          <w:p w:rsidR="00885AFF" w:rsidRDefault="00885AFF">
            <w:pPr>
              <w:pStyle w:val="10"/>
              <w:widowControl/>
              <w:tabs>
                <w:tab w:val="right" w:leader="dot" w:pos="9071"/>
              </w:tabs>
              <w:ind w:right="454"/>
              <w:jc w:val="both"/>
              <w:rPr>
                <w:szCs w:val="24"/>
              </w:rPr>
            </w:pPr>
            <w:hyperlink w:anchor="_Toc2877004" w:history="1">
              <w:r>
                <w:rPr>
                  <w:rStyle w:val="a3"/>
                  <w:i/>
                  <w:iCs/>
                </w:rPr>
                <w:t xml:space="preserve">Приложение 14 </w:t>
              </w:r>
            </w:hyperlink>
            <w:hyperlink w:anchor="_Toc2877005" w:history="1">
              <w:r>
                <w:rPr>
                  <w:rStyle w:val="a3"/>
                </w:rPr>
                <w:t>Определение характеристик режима ветрового волнения</w:t>
              </w:r>
              <w:r>
                <w:rPr>
                  <w:rStyle w:val="a3"/>
                  <w:webHidden/>
                  <w:color w:val="auto"/>
                  <w:u w:val="none"/>
                </w:rPr>
                <w:tab/>
              </w:r>
              <w:r>
                <w:rPr>
                  <w:rStyle w:val="a3"/>
                  <w:webHidden/>
                  <w:color w:val="auto"/>
                  <w:u w:val="none"/>
                </w:rPr>
                <w:fldChar w:fldCharType="begin"/>
              </w:r>
              <w:r>
                <w:rPr>
                  <w:rStyle w:val="a3"/>
                  <w:webHidden/>
                  <w:color w:val="auto"/>
                  <w:u w:val="none"/>
                </w:rPr>
                <w:instrText>PAGEREF _Toc2877005 \h</w:instrText>
              </w:r>
              <w:r>
                <w:rPr>
                  <w:rStyle w:val="a3"/>
                  <w:webHidden/>
                  <w:color w:val="auto"/>
                  <w:u w:val="none"/>
                </w:rPr>
                <w:fldChar w:fldCharType="separate"/>
              </w:r>
              <w:r>
                <w:rPr>
                  <w:rStyle w:val="a3"/>
                  <w:noProof/>
                  <w:webHidden/>
                  <w:color w:val="auto"/>
                  <w:u w:val="none"/>
                </w:rPr>
                <w:t>74</w:t>
              </w:r>
              <w:r>
                <w:rPr>
                  <w:rStyle w:val="a3"/>
                  <w:webHidden/>
                  <w:color w:val="auto"/>
                  <w:u w:val="none"/>
                </w:rPr>
                <w:fldChar w:fldCharType="end"/>
              </w:r>
            </w:hyperlink>
          </w:p>
          <w:p w:rsidR="00885AFF" w:rsidRDefault="00885AFF">
            <w:pPr>
              <w:pStyle w:val="10"/>
              <w:widowControl/>
              <w:tabs>
                <w:tab w:val="right" w:leader="dot" w:pos="9071"/>
              </w:tabs>
              <w:ind w:right="454"/>
              <w:jc w:val="both"/>
              <w:rPr>
                <w:szCs w:val="24"/>
              </w:rPr>
            </w:pPr>
            <w:hyperlink w:anchor="_Toc2877006" w:history="1">
              <w:r>
                <w:rPr>
                  <w:rStyle w:val="a3"/>
                  <w:i/>
                  <w:iCs/>
                </w:rPr>
                <w:t xml:space="preserve">Приложение 15 </w:t>
              </w:r>
            </w:hyperlink>
            <w:hyperlink w:anchor="_Toc2877007" w:history="1">
              <w:r>
                <w:rPr>
                  <w:rStyle w:val="a3"/>
                </w:rPr>
                <w:t>Определение характеристик стокового течения</w:t>
              </w:r>
              <w:r>
                <w:rPr>
                  <w:rStyle w:val="a3"/>
                  <w:webHidden/>
                  <w:color w:val="auto"/>
                  <w:u w:val="none"/>
                </w:rPr>
                <w:tab/>
              </w:r>
              <w:r>
                <w:rPr>
                  <w:rStyle w:val="a3"/>
                  <w:webHidden/>
                  <w:color w:val="auto"/>
                  <w:u w:val="none"/>
                </w:rPr>
                <w:fldChar w:fldCharType="begin"/>
              </w:r>
              <w:r>
                <w:rPr>
                  <w:rStyle w:val="a3"/>
                  <w:webHidden/>
                  <w:color w:val="auto"/>
                  <w:u w:val="none"/>
                </w:rPr>
                <w:instrText>PAGEREF _Toc2877007 \h</w:instrText>
              </w:r>
              <w:r>
                <w:rPr>
                  <w:rStyle w:val="a3"/>
                  <w:webHidden/>
                  <w:color w:val="auto"/>
                  <w:u w:val="none"/>
                </w:rPr>
                <w:fldChar w:fldCharType="separate"/>
              </w:r>
              <w:r>
                <w:rPr>
                  <w:rStyle w:val="a3"/>
                  <w:noProof/>
                  <w:webHidden/>
                  <w:color w:val="auto"/>
                  <w:u w:val="none"/>
                </w:rPr>
                <w:t>78</w:t>
              </w:r>
              <w:r>
                <w:rPr>
                  <w:rStyle w:val="a3"/>
                  <w:webHidden/>
                  <w:color w:val="auto"/>
                  <w:u w:val="none"/>
                </w:rPr>
                <w:fldChar w:fldCharType="end"/>
              </w:r>
            </w:hyperlink>
          </w:p>
          <w:p w:rsidR="00885AFF" w:rsidRDefault="00885AFF">
            <w:pPr>
              <w:pStyle w:val="10"/>
              <w:widowControl/>
              <w:tabs>
                <w:tab w:val="right" w:leader="dot" w:pos="9071"/>
              </w:tabs>
              <w:ind w:right="454"/>
              <w:jc w:val="both"/>
              <w:rPr>
                <w:szCs w:val="24"/>
              </w:rPr>
            </w:pPr>
            <w:hyperlink w:anchor="_Toc2877008" w:history="1">
              <w:r>
                <w:rPr>
                  <w:rStyle w:val="a3"/>
                  <w:i/>
                  <w:iCs/>
                </w:rPr>
                <w:t xml:space="preserve">Приложение 16 </w:t>
              </w:r>
            </w:hyperlink>
            <w:hyperlink w:anchor="_Toc2877009" w:history="1">
              <w:r>
                <w:rPr>
                  <w:rStyle w:val="a3"/>
                </w:rPr>
                <w:t>Расчет скорости ветрового течения на открытой акватории водоема и залива</w:t>
              </w:r>
              <w:r>
                <w:rPr>
                  <w:rStyle w:val="a3"/>
                  <w:webHidden/>
                  <w:color w:val="auto"/>
                  <w:u w:val="none"/>
                </w:rPr>
                <w:tab/>
              </w:r>
              <w:r>
                <w:rPr>
                  <w:rStyle w:val="a3"/>
                  <w:webHidden/>
                  <w:color w:val="auto"/>
                  <w:u w:val="none"/>
                </w:rPr>
                <w:fldChar w:fldCharType="begin"/>
              </w:r>
              <w:r>
                <w:rPr>
                  <w:rStyle w:val="a3"/>
                  <w:webHidden/>
                  <w:color w:val="auto"/>
                  <w:u w:val="none"/>
                </w:rPr>
                <w:instrText>PAGEREF _Toc2877009 \h</w:instrText>
              </w:r>
              <w:r>
                <w:rPr>
                  <w:rStyle w:val="a3"/>
                  <w:webHidden/>
                  <w:color w:val="auto"/>
                  <w:u w:val="none"/>
                </w:rPr>
                <w:fldChar w:fldCharType="separate"/>
              </w:r>
              <w:r>
                <w:rPr>
                  <w:rStyle w:val="a3"/>
                  <w:noProof/>
                  <w:webHidden/>
                  <w:color w:val="auto"/>
                  <w:u w:val="none"/>
                </w:rPr>
                <w:t>81</w:t>
              </w:r>
              <w:r>
                <w:rPr>
                  <w:rStyle w:val="a3"/>
                  <w:webHidden/>
                  <w:color w:val="auto"/>
                  <w:u w:val="none"/>
                </w:rPr>
                <w:fldChar w:fldCharType="end"/>
              </w:r>
            </w:hyperlink>
          </w:p>
          <w:p w:rsidR="00885AFF" w:rsidRDefault="00885AFF">
            <w:pPr>
              <w:pStyle w:val="10"/>
              <w:widowControl/>
              <w:tabs>
                <w:tab w:val="right" w:leader="dot" w:pos="9071"/>
              </w:tabs>
              <w:ind w:right="454"/>
              <w:jc w:val="both"/>
              <w:rPr>
                <w:szCs w:val="24"/>
              </w:rPr>
            </w:pPr>
            <w:hyperlink w:anchor="_Toc2877010" w:history="1">
              <w:r>
                <w:rPr>
                  <w:rStyle w:val="a3"/>
                  <w:i/>
                  <w:iCs/>
                </w:rPr>
                <w:t xml:space="preserve">Приложение 17 </w:t>
              </w:r>
            </w:hyperlink>
            <w:hyperlink w:anchor="_Toc2877011" w:history="1">
              <w:r>
                <w:rPr>
                  <w:rStyle w:val="a3"/>
                </w:rPr>
                <w:t>Расчет характеристик ветрового течения в зоне прибрежного мелководья</w:t>
              </w:r>
              <w:r>
                <w:rPr>
                  <w:rStyle w:val="a3"/>
                  <w:webHidden/>
                  <w:color w:val="auto"/>
                  <w:u w:val="none"/>
                </w:rPr>
                <w:tab/>
              </w:r>
              <w:r>
                <w:rPr>
                  <w:rStyle w:val="a3"/>
                  <w:webHidden/>
                  <w:color w:val="auto"/>
                  <w:u w:val="none"/>
                </w:rPr>
                <w:fldChar w:fldCharType="begin"/>
              </w:r>
              <w:r>
                <w:rPr>
                  <w:rStyle w:val="a3"/>
                  <w:webHidden/>
                  <w:color w:val="auto"/>
                  <w:u w:val="none"/>
                </w:rPr>
                <w:instrText>PAGEREF _Toc2877011 \h</w:instrText>
              </w:r>
              <w:r>
                <w:rPr>
                  <w:rStyle w:val="a3"/>
                  <w:webHidden/>
                  <w:color w:val="auto"/>
                  <w:u w:val="none"/>
                </w:rPr>
                <w:fldChar w:fldCharType="separate"/>
              </w:r>
              <w:r>
                <w:rPr>
                  <w:rStyle w:val="a3"/>
                  <w:noProof/>
                  <w:webHidden/>
                  <w:color w:val="auto"/>
                  <w:u w:val="none"/>
                </w:rPr>
                <w:t>84</w:t>
              </w:r>
              <w:r>
                <w:rPr>
                  <w:rStyle w:val="a3"/>
                  <w:webHidden/>
                  <w:color w:val="auto"/>
                  <w:u w:val="none"/>
                </w:rPr>
                <w:fldChar w:fldCharType="end"/>
              </w:r>
            </w:hyperlink>
          </w:p>
          <w:p w:rsidR="00885AFF" w:rsidRDefault="00885AFF">
            <w:pPr>
              <w:pStyle w:val="10"/>
              <w:widowControl/>
              <w:tabs>
                <w:tab w:val="right" w:leader="dot" w:pos="9071"/>
              </w:tabs>
              <w:ind w:right="454"/>
              <w:jc w:val="both"/>
              <w:rPr>
                <w:szCs w:val="24"/>
              </w:rPr>
            </w:pPr>
            <w:hyperlink w:anchor="_Toc2877012" w:history="1">
              <w:r>
                <w:rPr>
                  <w:rStyle w:val="a3"/>
                  <w:i/>
                  <w:iCs/>
                </w:rPr>
                <w:t xml:space="preserve">Приложение 18 </w:t>
              </w:r>
            </w:hyperlink>
            <w:hyperlink w:anchor="_Toc2877013" w:history="1">
              <w:r>
                <w:rPr>
                  <w:rStyle w:val="a3"/>
                </w:rPr>
                <w:t>Расчет скорости вдольберегового течения на береговой отмели</w:t>
              </w:r>
              <w:r>
                <w:rPr>
                  <w:rStyle w:val="a3"/>
                  <w:webHidden/>
                  <w:color w:val="auto"/>
                  <w:u w:val="none"/>
                </w:rPr>
                <w:tab/>
              </w:r>
              <w:r>
                <w:rPr>
                  <w:rStyle w:val="a3"/>
                  <w:webHidden/>
                  <w:color w:val="auto"/>
                  <w:u w:val="none"/>
                </w:rPr>
                <w:fldChar w:fldCharType="begin"/>
              </w:r>
              <w:r>
                <w:rPr>
                  <w:rStyle w:val="a3"/>
                  <w:webHidden/>
                  <w:color w:val="auto"/>
                  <w:u w:val="none"/>
                </w:rPr>
                <w:instrText>PAGEREF _Toc2877013 \h</w:instrText>
              </w:r>
              <w:r>
                <w:rPr>
                  <w:rStyle w:val="a3"/>
                  <w:webHidden/>
                  <w:color w:val="auto"/>
                  <w:u w:val="none"/>
                </w:rPr>
                <w:fldChar w:fldCharType="separate"/>
              </w:r>
              <w:r>
                <w:rPr>
                  <w:rStyle w:val="a3"/>
                  <w:noProof/>
                  <w:webHidden/>
                  <w:color w:val="auto"/>
                  <w:u w:val="none"/>
                </w:rPr>
                <w:t>86</w:t>
              </w:r>
              <w:r>
                <w:rPr>
                  <w:rStyle w:val="a3"/>
                  <w:webHidden/>
                  <w:color w:val="auto"/>
                  <w:u w:val="none"/>
                </w:rPr>
                <w:fldChar w:fldCharType="end"/>
              </w:r>
            </w:hyperlink>
          </w:p>
          <w:p w:rsidR="00885AFF" w:rsidRDefault="00885AFF">
            <w:pPr>
              <w:pStyle w:val="10"/>
              <w:widowControl/>
              <w:tabs>
                <w:tab w:val="right" w:leader="dot" w:pos="9071"/>
              </w:tabs>
              <w:ind w:right="454"/>
              <w:jc w:val="both"/>
              <w:rPr>
                <w:szCs w:val="24"/>
              </w:rPr>
            </w:pPr>
            <w:hyperlink w:anchor="_Toc2877014" w:history="1">
              <w:r>
                <w:rPr>
                  <w:rStyle w:val="a3"/>
                  <w:i/>
                  <w:iCs/>
                </w:rPr>
                <w:t xml:space="preserve">Приложение 19 </w:t>
              </w:r>
            </w:hyperlink>
            <w:hyperlink w:anchor="_Toc2877015" w:history="1">
              <w:r>
                <w:rPr>
                  <w:rStyle w:val="a3"/>
                </w:rPr>
                <w:t>Пример расчета переформирования берега в зоне участка перехода трубопровода через водохранилище</w:t>
              </w:r>
              <w:r>
                <w:rPr>
                  <w:rStyle w:val="a3"/>
                  <w:webHidden/>
                  <w:color w:val="auto"/>
                  <w:u w:val="none"/>
                </w:rPr>
                <w:tab/>
              </w:r>
              <w:r>
                <w:rPr>
                  <w:rStyle w:val="a3"/>
                  <w:webHidden/>
                  <w:color w:val="auto"/>
                  <w:u w:val="none"/>
                </w:rPr>
                <w:fldChar w:fldCharType="begin"/>
              </w:r>
              <w:r>
                <w:rPr>
                  <w:rStyle w:val="a3"/>
                  <w:webHidden/>
                  <w:color w:val="auto"/>
                  <w:u w:val="none"/>
                </w:rPr>
                <w:instrText>PAGEREF _Toc2877015 \h</w:instrText>
              </w:r>
              <w:r>
                <w:rPr>
                  <w:rStyle w:val="a3"/>
                  <w:webHidden/>
                  <w:color w:val="auto"/>
                  <w:u w:val="none"/>
                </w:rPr>
                <w:fldChar w:fldCharType="separate"/>
              </w:r>
              <w:r>
                <w:rPr>
                  <w:rStyle w:val="a3"/>
                  <w:noProof/>
                  <w:webHidden/>
                  <w:color w:val="auto"/>
                  <w:u w:val="none"/>
                </w:rPr>
                <w:t>88</w:t>
              </w:r>
              <w:r>
                <w:rPr>
                  <w:rStyle w:val="a3"/>
                  <w:webHidden/>
                  <w:color w:val="auto"/>
                  <w:u w:val="none"/>
                </w:rPr>
                <w:fldChar w:fldCharType="end"/>
              </w:r>
            </w:hyperlink>
          </w:p>
          <w:p w:rsidR="00885AFF" w:rsidRDefault="00885AFF">
            <w:pPr>
              <w:pStyle w:val="10"/>
              <w:widowControl/>
              <w:tabs>
                <w:tab w:val="right" w:leader="dot" w:pos="9071"/>
              </w:tabs>
              <w:ind w:right="454"/>
              <w:jc w:val="both"/>
              <w:rPr>
                <w:szCs w:val="24"/>
              </w:rPr>
            </w:pPr>
            <w:hyperlink w:anchor="_Toc2877016" w:history="1">
              <w:r>
                <w:rPr>
                  <w:rStyle w:val="a3"/>
                  <w:i/>
                  <w:iCs/>
                </w:rPr>
                <w:t xml:space="preserve">Приложение 20 </w:t>
              </w:r>
            </w:hyperlink>
            <w:hyperlink w:anchor="_Toc2877017" w:history="1">
              <w:r>
                <w:rPr>
                  <w:rStyle w:val="a3"/>
                </w:rPr>
                <w:t>Пример расчета количества взвешенных и донных наносов, перемещаемых вдольбереговым течением через створ береговой отмели волнами одного направления в течение заданного срока (один месяц)</w:t>
              </w:r>
              <w:r>
                <w:rPr>
                  <w:rStyle w:val="a3"/>
                  <w:webHidden/>
                  <w:color w:val="auto"/>
                  <w:u w:val="none"/>
                </w:rPr>
                <w:tab/>
              </w:r>
              <w:r>
                <w:rPr>
                  <w:rStyle w:val="a3"/>
                  <w:webHidden/>
                  <w:color w:val="auto"/>
                  <w:u w:val="none"/>
                </w:rPr>
                <w:fldChar w:fldCharType="begin"/>
              </w:r>
              <w:r>
                <w:rPr>
                  <w:rStyle w:val="a3"/>
                  <w:webHidden/>
                  <w:color w:val="auto"/>
                  <w:u w:val="none"/>
                </w:rPr>
                <w:instrText>PAGEREF _Toc2877017 \h</w:instrText>
              </w:r>
              <w:r>
                <w:rPr>
                  <w:rStyle w:val="a3"/>
                  <w:webHidden/>
                  <w:color w:val="auto"/>
                  <w:u w:val="none"/>
                </w:rPr>
                <w:fldChar w:fldCharType="separate"/>
              </w:r>
              <w:r>
                <w:rPr>
                  <w:rStyle w:val="a3"/>
                  <w:noProof/>
                  <w:webHidden/>
                  <w:color w:val="auto"/>
                  <w:u w:val="none"/>
                </w:rPr>
                <w:t>97</w:t>
              </w:r>
              <w:r>
                <w:rPr>
                  <w:rStyle w:val="a3"/>
                  <w:webHidden/>
                  <w:color w:val="auto"/>
                  <w:u w:val="none"/>
                </w:rPr>
                <w:fldChar w:fldCharType="end"/>
              </w:r>
            </w:hyperlink>
          </w:p>
          <w:p w:rsidR="00885AFF" w:rsidRDefault="00885AFF">
            <w:pPr>
              <w:pStyle w:val="10"/>
              <w:widowControl/>
              <w:tabs>
                <w:tab w:val="right" w:leader="dot" w:pos="9071"/>
              </w:tabs>
              <w:ind w:right="454"/>
              <w:jc w:val="both"/>
              <w:rPr>
                <w:szCs w:val="24"/>
              </w:rPr>
            </w:pPr>
            <w:hyperlink w:anchor="_Toc2877018" w:history="1">
              <w:r>
                <w:rPr>
                  <w:rStyle w:val="a3"/>
                  <w:i/>
                  <w:iCs/>
                </w:rPr>
                <w:t xml:space="preserve">Приложение 21 </w:t>
              </w:r>
            </w:hyperlink>
            <w:hyperlink w:anchor="_Toc2877019" w:history="1">
              <w:r>
                <w:rPr>
                  <w:rStyle w:val="a3"/>
                </w:rPr>
                <w:t>Пример расчета заносимости траншеи на береговой отмели</w:t>
              </w:r>
              <w:r>
                <w:rPr>
                  <w:rStyle w:val="a3"/>
                  <w:webHidden/>
                  <w:color w:val="auto"/>
                  <w:u w:val="none"/>
                </w:rPr>
                <w:tab/>
              </w:r>
              <w:r>
                <w:rPr>
                  <w:rStyle w:val="a3"/>
                  <w:webHidden/>
                  <w:color w:val="auto"/>
                  <w:u w:val="none"/>
                </w:rPr>
                <w:fldChar w:fldCharType="begin"/>
              </w:r>
              <w:r>
                <w:rPr>
                  <w:rStyle w:val="a3"/>
                  <w:webHidden/>
                  <w:color w:val="auto"/>
                  <w:u w:val="none"/>
                </w:rPr>
                <w:instrText>PAGEREF _Toc2877019 \h</w:instrText>
              </w:r>
              <w:r>
                <w:rPr>
                  <w:rStyle w:val="a3"/>
                  <w:webHidden/>
                  <w:color w:val="auto"/>
                  <w:u w:val="none"/>
                </w:rPr>
                <w:fldChar w:fldCharType="separate"/>
              </w:r>
              <w:r>
                <w:rPr>
                  <w:rStyle w:val="a3"/>
                  <w:noProof/>
                  <w:webHidden/>
                  <w:color w:val="auto"/>
                  <w:u w:val="none"/>
                </w:rPr>
                <w:t>98</w:t>
              </w:r>
              <w:r>
                <w:rPr>
                  <w:rStyle w:val="a3"/>
                  <w:webHidden/>
                  <w:color w:val="auto"/>
                  <w:u w:val="none"/>
                </w:rPr>
                <w:fldChar w:fldCharType="end"/>
              </w:r>
            </w:hyperlink>
          </w:p>
          <w:p w:rsidR="00885AFF" w:rsidRDefault="00885AFF">
            <w:pPr>
              <w:pStyle w:val="10"/>
              <w:widowControl/>
              <w:tabs>
                <w:tab w:val="right" w:leader="dot" w:pos="9071"/>
              </w:tabs>
              <w:ind w:right="454"/>
              <w:jc w:val="both"/>
              <w:rPr>
                <w:szCs w:val="24"/>
              </w:rPr>
            </w:pPr>
            <w:hyperlink w:anchor="_Toc2877020" w:history="1">
              <w:r>
                <w:rPr>
                  <w:rStyle w:val="a3"/>
                  <w:i/>
                  <w:iCs/>
                </w:rPr>
                <w:t xml:space="preserve">Приложение 22 </w:t>
              </w:r>
            </w:hyperlink>
            <w:hyperlink w:anchor="_Toc2877021" w:history="1">
              <w:r>
                <w:rPr>
                  <w:rStyle w:val="a3"/>
                </w:rPr>
                <w:t>Обследование эксплуатируемых подводных переходов трубопроводов</w:t>
              </w:r>
              <w:r>
                <w:rPr>
                  <w:rStyle w:val="a3"/>
                  <w:webHidden/>
                  <w:color w:val="auto"/>
                  <w:u w:val="none"/>
                </w:rPr>
                <w:tab/>
              </w:r>
              <w:r>
                <w:rPr>
                  <w:rStyle w:val="a3"/>
                  <w:webHidden/>
                  <w:color w:val="auto"/>
                  <w:u w:val="none"/>
                </w:rPr>
                <w:fldChar w:fldCharType="begin"/>
              </w:r>
              <w:r>
                <w:rPr>
                  <w:rStyle w:val="a3"/>
                  <w:webHidden/>
                  <w:color w:val="auto"/>
                  <w:u w:val="none"/>
                </w:rPr>
                <w:instrText>PAGEREF _Toc2877021 \h</w:instrText>
              </w:r>
              <w:r>
                <w:rPr>
                  <w:rStyle w:val="a3"/>
                  <w:webHidden/>
                  <w:color w:val="auto"/>
                  <w:u w:val="none"/>
                </w:rPr>
                <w:fldChar w:fldCharType="separate"/>
              </w:r>
              <w:r>
                <w:rPr>
                  <w:rStyle w:val="a3"/>
                  <w:noProof/>
                  <w:webHidden/>
                  <w:color w:val="auto"/>
                  <w:u w:val="none"/>
                </w:rPr>
                <w:t>99</w:t>
              </w:r>
              <w:r>
                <w:rPr>
                  <w:rStyle w:val="a3"/>
                  <w:webHidden/>
                  <w:color w:val="auto"/>
                  <w:u w:val="none"/>
                </w:rPr>
                <w:fldChar w:fldCharType="end"/>
              </w:r>
            </w:hyperlink>
          </w:p>
          <w:p w:rsidR="00885AFF" w:rsidRDefault="00885AFF">
            <w:pPr>
              <w:pStyle w:val="30"/>
              <w:tabs>
                <w:tab w:val="right" w:leader="dot" w:pos="9071"/>
              </w:tabs>
              <w:ind w:left="0" w:right="454"/>
              <w:jc w:val="both"/>
            </w:pPr>
            <w:hyperlink w:anchor="_Toc2877022" w:history="1">
              <w:r>
                <w:rPr>
                  <w:rStyle w:val="a3"/>
                  <w:i/>
                  <w:iCs/>
                </w:rPr>
                <w:t xml:space="preserve">Приложение 23 </w:t>
              </w:r>
            </w:hyperlink>
            <w:hyperlink w:anchor="_Toc2877023" w:history="1">
              <w:r>
                <w:rPr>
                  <w:rStyle w:val="a3"/>
                </w:rPr>
                <w:t>Общая оценка естественного изменения руслового режима участка перехода и изменения, вызванного влиянием гидротехнических сооружений</w:t>
              </w:r>
              <w:r>
                <w:rPr>
                  <w:rStyle w:val="a3"/>
                  <w:webHidden/>
                  <w:color w:val="auto"/>
                  <w:u w:val="none"/>
                </w:rPr>
                <w:tab/>
              </w:r>
              <w:r>
                <w:rPr>
                  <w:rStyle w:val="a3"/>
                  <w:webHidden/>
                  <w:color w:val="auto"/>
                  <w:u w:val="none"/>
                </w:rPr>
                <w:fldChar w:fldCharType="begin"/>
              </w:r>
              <w:r>
                <w:rPr>
                  <w:rStyle w:val="a3"/>
                  <w:webHidden/>
                  <w:color w:val="auto"/>
                  <w:u w:val="none"/>
                </w:rPr>
                <w:instrText>PAGEREF _Toc2877023 \h</w:instrText>
              </w:r>
              <w:r>
                <w:rPr>
                  <w:rStyle w:val="a3"/>
                  <w:webHidden/>
                  <w:color w:val="auto"/>
                  <w:u w:val="none"/>
                </w:rPr>
                <w:fldChar w:fldCharType="separate"/>
              </w:r>
              <w:r>
                <w:rPr>
                  <w:rStyle w:val="a3"/>
                  <w:noProof/>
                  <w:webHidden/>
                  <w:color w:val="auto"/>
                  <w:u w:val="none"/>
                </w:rPr>
                <w:t>103</w:t>
              </w:r>
              <w:r>
                <w:rPr>
                  <w:rStyle w:val="a3"/>
                  <w:webHidden/>
                  <w:color w:val="auto"/>
                  <w:u w:val="none"/>
                </w:rPr>
                <w:fldChar w:fldCharType="end"/>
              </w:r>
            </w:hyperlink>
            <w:r>
              <w:fldChar w:fldCharType="end"/>
            </w:r>
          </w:p>
        </w:tc>
      </w:tr>
    </w:tbl>
    <w:p w:rsidR="00885AFF" w:rsidRDefault="00885AFF">
      <w:pPr>
        <w:widowControl/>
        <w:jc w:val="both"/>
        <w:rPr>
          <w:b/>
          <w:sz w:val="24"/>
        </w:rPr>
      </w:pPr>
    </w:p>
    <w:sectPr w:rsidR="00885AFF">
      <w:pgSz w:w="11906" w:h="16838"/>
      <w:pgMar w:top="1134" w:right="1134" w:bottom="1134"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
  <w:doNotHyphenateCaps/>
  <w:drawingGridHorizontalSpacing w:val="47"/>
  <w:drawingGridVerticalSpacing w:val="32"/>
  <w:displayHorizontalDrawingGridEvery w:val="0"/>
  <w:displayVerticalDrawingGridEvery w:val="2"/>
  <w:doNotShadeFormData/>
  <w:characterSpacingControl w:val="compressPunctuation"/>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B5B"/>
    <w:rsid w:val="001E2B8B"/>
    <w:rsid w:val="00397B5B"/>
    <w:rsid w:val="00795B15"/>
    <w:rsid w:val="00885A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rPr>
      <w:sz w:val="16"/>
      <w:szCs w:val="16"/>
    </w:rPr>
  </w:style>
  <w:style w:type="paragraph" w:styleId="1">
    <w:name w:val="heading 1"/>
    <w:basedOn w:val="a"/>
    <w:next w:val="a"/>
    <w:qFormat/>
    <w:pPr>
      <w:keepNext/>
      <w:spacing w:before="120" w:after="120"/>
      <w:jc w:val="center"/>
      <w:outlineLvl w:val="0"/>
    </w:pPr>
    <w:rPr>
      <w:rFonts w:cs="Arial"/>
      <w:b/>
      <w:bCs/>
      <w:kern w:val="28"/>
      <w:sz w:val="24"/>
      <w:szCs w:val="32"/>
    </w:rPr>
  </w:style>
  <w:style w:type="paragraph" w:styleId="2">
    <w:name w:val="heading 2"/>
    <w:basedOn w:val="a"/>
    <w:next w:val="a"/>
    <w:qFormat/>
    <w:pPr>
      <w:keepNext/>
      <w:spacing w:before="120" w:after="120"/>
      <w:jc w:val="center"/>
      <w:outlineLvl w:val="1"/>
    </w:pPr>
    <w:rPr>
      <w:rFonts w:cs="Arial"/>
      <w:b/>
      <w:bCs/>
      <w:iCs/>
      <w:kern w:val="28"/>
      <w:sz w:val="24"/>
      <w:szCs w:val="28"/>
    </w:rPr>
  </w:style>
  <w:style w:type="paragraph" w:styleId="3">
    <w:name w:val="heading 3"/>
    <w:basedOn w:val="a"/>
    <w:next w:val="a"/>
    <w:qFormat/>
    <w:pPr>
      <w:keepNext/>
      <w:spacing w:before="120" w:after="120"/>
      <w:jc w:val="center"/>
      <w:outlineLvl w:val="2"/>
    </w:pPr>
    <w:rPr>
      <w:rFonts w:cs="Arial"/>
      <w:b/>
      <w:bCs/>
      <w:kern w:val="28"/>
      <w:sz w:val="24"/>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basedOn w:val="a0"/>
    <w:rPr>
      <w:color w:val="0000FF"/>
      <w:u w:val="single"/>
    </w:rPr>
  </w:style>
  <w:style w:type="character" w:styleId="a4">
    <w:name w:val="FollowedHyperlink"/>
    <w:basedOn w:val="a0"/>
    <w:rPr>
      <w:color w:val="800080"/>
      <w:u w:val="single"/>
    </w:rPr>
  </w:style>
  <w:style w:type="paragraph" w:styleId="10">
    <w:name w:val="toc 1"/>
    <w:basedOn w:val="a"/>
    <w:next w:val="a"/>
    <w:autoRedefine/>
    <w:rPr>
      <w:sz w:val="24"/>
    </w:rPr>
  </w:style>
  <w:style w:type="paragraph" w:styleId="20">
    <w:name w:val="toc 2"/>
    <w:basedOn w:val="a"/>
    <w:next w:val="a"/>
    <w:autoRedefine/>
    <w:pPr>
      <w:ind w:left="160"/>
    </w:pPr>
    <w:rPr>
      <w:sz w:val="24"/>
    </w:rPr>
  </w:style>
  <w:style w:type="paragraph" w:styleId="30">
    <w:name w:val="toc 3"/>
    <w:basedOn w:val="a"/>
    <w:next w:val="a"/>
    <w:autoRedefine/>
    <w:pPr>
      <w:widowControl/>
      <w:ind w:left="403"/>
    </w:pPr>
    <w:rPr>
      <w:sz w:val="24"/>
    </w:rPr>
  </w:style>
  <w:style w:type="paragraph" w:styleId="a5">
    <w:name w:val="Document Map"/>
    <w:basedOn w:val="a"/>
    <w:pPr>
      <w:shd w:val="clear" w:color="auto" w:fill="000080"/>
    </w:pPr>
    <w:rPr>
      <w:rFonts w:ascii="Tahoma" w:hAnsi="Tahoma" w:cs="Tahom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rPr>
      <w:sz w:val="16"/>
      <w:szCs w:val="16"/>
    </w:rPr>
  </w:style>
  <w:style w:type="paragraph" w:styleId="1">
    <w:name w:val="heading 1"/>
    <w:basedOn w:val="a"/>
    <w:next w:val="a"/>
    <w:qFormat/>
    <w:pPr>
      <w:keepNext/>
      <w:spacing w:before="120" w:after="120"/>
      <w:jc w:val="center"/>
      <w:outlineLvl w:val="0"/>
    </w:pPr>
    <w:rPr>
      <w:rFonts w:cs="Arial"/>
      <w:b/>
      <w:bCs/>
      <w:kern w:val="28"/>
      <w:sz w:val="24"/>
      <w:szCs w:val="32"/>
    </w:rPr>
  </w:style>
  <w:style w:type="paragraph" w:styleId="2">
    <w:name w:val="heading 2"/>
    <w:basedOn w:val="a"/>
    <w:next w:val="a"/>
    <w:qFormat/>
    <w:pPr>
      <w:keepNext/>
      <w:spacing w:before="120" w:after="120"/>
      <w:jc w:val="center"/>
      <w:outlineLvl w:val="1"/>
    </w:pPr>
    <w:rPr>
      <w:rFonts w:cs="Arial"/>
      <w:b/>
      <w:bCs/>
      <w:iCs/>
      <w:kern w:val="28"/>
      <w:sz w:val="24"/>
      <w:szCs w:val="28"/>
    </w:rPr>
  </w:style>
  <w:style w:type="paragraph" w:styleId="3">
    <w:name w:val="heading 3"/>
    <w:basedOn w:val="a"/>
    <w:next w:val="a"/>
    <w:qFormat/>
    <w:pPr>
      <w:keepNext/>
      <w:spacing w:before="120" w:after="120"/>
      <w:jc w:val="center"/>
      <w:outlineLvl w:val="2"/>
    </w:pPr>
    <w:rPr>
      <w:rFonts w:cs="Arial"/>
      <w:b/>
      <w:bCs/>
      <w:kern w:val="28"/>
      <w:sz w:val="24"/>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basedOn w:val="a0"/>
    <w:rPr>
      <w:color w:val="0000FF"/>
      <w:u w:val="single"/>
    </w:rPr>
  </w:style>
  <w:style w:type="character" w:styleId="a4">
    <w:name w:val="FollowedHyperlink"/>
    <w:basedOn w:val="a0"/>
    <w:rPr>
      <w:color w:val="800080"/>
      <w:u w:val="single"/>
    </w:rPr>
  </w:style>
  <w:style w:type="paragraph" w:styleId="10">
    <w:name w:val="toc 1"/>
    <w:basedOn w:val="a"/>
    <w:next w:val="a"/>
    <w:autoRedefine/>
    <w:rPr>
      <w:sz w:val="24"/>
    </w:rPr>
  </w:style>
  <w:style w:type="paragraph" w:styleId="20">
    <w:name w:val="toc 2"/>
    <w:basedOn w:val="a"/>
    <w:next w:val="a"/>
    <w:autoRedefine/>
    <w:pPr>
      <w:ind w:left="160"/>
    </w:pPr>
    <w:rPr>
      <w:sz w:val="24"/>
    </w:rPr>
  </w:style>
  <w:style w:type="paragraph" w:styleId="30">
    <w:name w:val="toc 3"/>
    <w:basedOn w:val="a"/>
    <w:next w:val="a"/>
    <w:autoRedefine/>
    <w:pPr>
      <w:widowControl/>
      <w:ind w:left="403"/>
    </w:pPr>
    <w:rPr>
      <w:sz w:val="24"/>
    </w:rPr>
  </w:style>
  <w:style w:type="paragraph" w:styleId="a5">
    <w:name w:val="Document Map"/>
    <w:basedOn w:val="a"/>
    <w:pPr>
      <w:shd w:val="clear" w:color="auto" w:fill="000080"/>
    </w:pPr>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51.bin"/><Relationship Id="rId21" Type="http://schemas.openxmlformats.org/officeDocument/2006/relationships/image" Target="media/image9.png"/><Relationship Id="rId63" Type="http://schemas.openxmlformats.org/officeDocument/2006/relationships/image" Target="media/image35.wmf"/><Relationship Id="rId159" Type="http://schemas.openxmlformats.org/officeDocument/2006/relationships/oleObject" Target="embeddings/oleObject62.bin"/><Relationship Id="rId324" Type="http://schemas.openxmlformats.org/officeDocument/2006/relationships/image" Target="media/image144.wmf"/><Relationship Id="rId366" Type="http://schemas.openxmlformats.org/officeDocument/2006/relationships/oleObject" Target="embeddings/oleObject200.bin"/><Relationship Id="rId531" Type="http://schemas.openxmlformats.org/officeDocument/2006/relationships/oleObject" Target="embeddings/oleObject318.bin"/><Relationship Id="rId170" Type="http://schemas.openxmlformats.org/officeDocument/2006/relationships/image" Target="media/image95.wmf"/><Relationship Id="rId226" Type="http://schemas.openxmlformats.org/officeDocument/2006/relationships/oleObject" Target="embeddings/oleObject105.bin"/><Relationship Id="rId433" Type="http://schemas.openxmlformats.org/officeDocument/2006/relationships/oleObject" Target="embeddings/oleObject245.bin"/><Relationship Id="rId268" Type="http://schemas.openxmlformats.org/officeDocument/2006/relationships/oleObject" Target="embeddings/oleObject128.bin"/><Relationship Id="rId475" Type="http://schemas.openxmlformats.org/officeDocument/2006/relationships/oleObject" Target="embeddings/oleObject275.bin"/><Relationship Id="rId32" Type="http://schemas.openxmlformats.org/officeDocument/2006/relationships/image" Target="media/image15.wmf"/><Relationship Id="rId74" Type="http://schemas.openxmlformats.org/officeDocument/2006/relationships/oleObject" Target="embeddings/oleObject30.bin"/><Relationship Id="rId128" Type="http://schemas.openxmlformats.org/officeDocument/2006/relationships/image" Target="media/image69.png"/><Relationship Id="rId335" Type="http://schemas.openxmlformats.org/officeDocument/2006/relationships/oleObject" Target="embeddings/oleObject178.bin"/><Relationship Id="rId377" Type="http://schemas.openxmlformats.org/officeDocument/2006/relationships/image" Target="media/image158.wmf"/><Relationship Id="rId500" Type="http://schemas.openxmlformats.org/officeDocument/2006/relationships/image" Target="media/image193.wmf"/><Relationship Id="rId5" Type="http://schemas.openxmlformats.org/officeDocument/2006/relationships/image" Target="media/image1.png"/><Relationship Id="rId181" Type="http://schemas.openxmlformats.org/officeDocument/2006/relationships/oleObject" Target="embeddings/oleObject77.bin"/><Relationship Id="rId237" Type="http://schemas.openxmlformats.org/officeDocument/2006/relationships/oleObject" Target="embeddings/oleObject108.bin"/><Relationship Id="rId402" Type="http://schemas.openxmlformats.org/officeDocument/2006/relationships/oleObject" Target="embeddings/oleObject225.bin"/><Relationship Id="rId279" Type="http://schemas.openxmlformats.org/officeDocument/2006/relationships/oleObject" Target="embeddings/oleObject135.bin"/><Relationship Id="rId444" Type="http://schemas.openxmlformats.org/officeDocument/2006/relationships/image" Target="media/image182.png"/><Relationship Id="rId486" Type="http://schemas.openxmlformats.org/officeDocument/2006/relationships/image" Target="media/image189.png"/><Relationship Id="rId43" Type="http://schemas.openxmlformats.org/officeDocument/2006/relationships/image" Target="media/image23.png"/><Relationship Id="rId139" Type="http://schemas.openxmlformats.org/officeDocument/2006/relationships/image" Target="media/image79.png"/><Relationship Id="rId290" Type="http://schemas.openxmlformats.org/officeDocument/2006/relationships/oleObject" Target="embeddings/oleObject144.bin"/><Relationship Id="rId304" Type="http://schemas.openxmlformats.org/officeDocument/2006/relationships/oleObject" Target="embeddings/oleObject155.bin"/><Relationship Id="rId346" Type="http://schemas.openxmlformats.org/officeDocument/2006/relationships/oleObject" Target="embeddings/oleObject187.bin"/><Relationship Id="rId388" Type="http://schemas.openxmlformats.org/officeDocument/2006/relationships/oleObject" Target="embeddings/oleObject215.bin"/><Relationship Id="rId511" Type="http://schemas.openxmlformats.org/officeDocument/2006/relationships/image" Target="media/image196.wmf"/><Relationship Id="rId85" Type="http://schemas.openxmlformats.org/officeDocument/2006/relationships/image" Target="media/image46.wmf"/><Relationship Id="rId150" Type="http://schemas.openxmlformats.org/officeDocument/2006/relationships/image" Target="media/image88.wmf"/><Relationship Id="rId192" Type="http://schemas.openxmlformats.org/officeDocument/2006/relationships/oleObject" Target="embeddings/oleObject84.bin"/><Relationship Id="rId206" Type="http://schemas.openxmlformats.org/officeDocument/2006/relationships/oleObject" Target="embeddings/oleObject92.bin"/><Relationship Id="rId413" Type="http://schemas.openxmlformats.org/officeDocument/2006/relationships/image" Target="media/image169.png"/><Relationship Id="rId248" Type="http://schemas.openxmlformats.org/officeDocument/2006/relationships/oleObject" Target="embeddings/oleObject116.bin"/><Relationship Id="rId455" Type="http://schemas.openxmlformats.org/officeDocument/2006/relationships/oleObject" Target="embeddings/oleObject258.bin"/><Relationship Id="rId497" Type="http://schemas.openxmlformats.org/officeDocument/2006/relationships/oleObject" Target="embeddings/oleObject293.bin"/><Relationship Id="rId12" Type="http://schemas.openxmlformats.org/officeDocument/2006/relationships/image" Target="media/image5.wmf"/><Relationship Id="rId108" Type="http://schemas.openxmlformats.org/officeDocument/2006/relationships/image" Target="media/image57.wmf"/><Relationship Id="rId315" Type="http://schemas.openxmlformats.org/officeDocument/2006/relationships/image" Target="media/image142.wmf"/><Relationship Id="rId357" Type="http://schemas.openxmlformats.org/officeDocument/2006/relationships/image" Target="media/image152.wmf"/><Relationship Id="rId522" Type="http://schemas.openxmlformats.org/officeDocument/2006/relationships/oleObject" Target="embeddings/oleObject311.bin"/><Relationship Id="rId54" Type="http://schemas.openxmlformats.org/officeDocument/2006/relationships/image" Target="media/image30.wmf"/><Relationship Id="rId96" Type="http://schemas.openxmlformats.org/officeDocument/2006/relationships/oleObject" Target="embeddings/oleObject41.bin"/><Relationship Id="rId161" Type="http://schemas.openxmlformats.org/officeDocument/2006/relationships/oleObject" Target="embeddings/oleObject63.bin"/><Relationship Id="rId217" Type="http://schemas.openxmlformats.org/officeDocument/2006/relationships/image" Target="media/image114.wmf"/><Relationship Id="rId399" Type="http://schemas.openxmlformats.org/officeDocument/2006/relationships/oleObject" Target="embeddings/oleObject223.bin"/><Relationship Id="rId259" Type="http://schemas.openxmlformats.org/officeDocument/2006/relationships/image" Target="media/image128.wmf"/><Relationship Id="rId424" Type="http://schemas.openxmlformats.org/officeDocument/2006/relationships/image" Target="media/image174.wmf"/><Relationship Id="rId466" Type="http://schemas.openxmlformats.org/officeDocument/2006/relationships/oleObject" Target="embeddings/oleObject268.bin"/><Relationship Id="rId23" Type="http://schemas.openxmlformats.org/officeDocument/2006/relationships/oleObject" Target="embeddings/oleObject9.bin"/><Relationship Id="rId119" Type="http://schemas.openxmlformats.org/officeDocument/2006/relationships/oleObject" Target="embeddings/oleObject52.bin"/><Relationship Id="rId270" Type="http://schemas.openxmlformats.org/officeDocument/2006/relationships/oleObject" Target="embeddings/oleObject129.bin"/><Relationship Id="rId326" Type="http://schemas.openxmlformats.org/officeDocument/2006/relationships/image" Target="media/image145.wmf"/><Relationship Id="rId533" Type="http://schemas.openxmlformats.org/officeDocument/2006/relationships/image" Target="media/image202.png"/><Relationship Id="rId65" Type="http://schemas.openxmlformats.org/officeDocument/2006/relationships/image" Target="media/image36.wmf"/><Relationship Id="rId130" Type="http://schemas.openxmlformats.org/officeDocument/2006/relationships/image" Target="media/image71.png"/><Relationship Id="rId368" Type="http://schemas.openxmlformats.org/officeDocument/2006/relationships/oleObject" Target="embeddings/oleObject202.bin"/><Relationship Id="rId172" Type="http://schemas.openxmlformats.org/officeDocument/2006/relationships/oleObject" Target="embeddings/oleObject72.bin"/><Relationship Id="rId228" Type="http://schemas.openxmlformats.org/officeDocument/2006/relationships/hyperlink" Target="855.htm" TargetMode="External"/><Relationship Id="rId435" Type="http://schemas.openxmlformats.org/officeDocument/2006/relationships/oleObject" Target="embeddings/oleObject246.bin"/><Relationship Id="rId477" Type="http://schemas.openxmlformats.org/officeDocument/2006/relationships/oleObject" Target="embeddings/oleObject277.bin"/><Relationship Id="rId281" Type="http://schemas.openxmlformats.org/officeDocument/2006/relationships/oleObject" Target="embeddings/oleObject136.bin"/><Relationship Id="rId337" Type="http://schemas.openxmlformats.org/officeDocument/2006/relationships/oleObject" Target="embeddings/oleObject180.bin"/><Relationship Id="rId502" Type="http://schemas.openxmlformats.org/officeDocument/2006/relationships/oleObject" Target="embeddings/oleObject297.bin"/><Relationship Id="rId34" Type="http://schemas.openxmlformats.org/officeDocument/2006/relationships/image" Target="media/image16.wmf"/><Relationship Id="rId76" Type="http://schemas.openxmlformats.org/officeDocument/2006/relationships/oleObject" Target="embeddings/oleObject31.bin"/><Relationship Id="rId141" Type="http://schemas.openxmlformats.org/officeDocument/2006/relationships/image" Target="media/image81.png"/><Relationship Id="rId379" Type="http://schemas.openxmlformats.org/officeDocument/2006/relationships/image" Target="media/image159.wmf"/><Relationship Id="rId7" Type="http://schemas.openxmlformats.org/officeDocument/2006/relationships/oleObject" Target="embeddings/oleObject1.bin"/><Relationship Id="rId183" Type="http://schemas.openxmlformats.org/officeDocument/2006/relationships/oleObject" Target="embeddings/oleObject78.bin"/><Relationship Id="rId239" Type="http://schemas.openxmlformats.org/officeDocument/2006/relationships/image" Target="media/image122.wmf"/><Relationship Id="rId390" Type="http://schemas.openxmlformats.org/officeDocument/2006/relationships/oleObject" Target="embeddings/oleObject216.bin"/><Relationship Id="rId404" Type="http://schemas.openxmlformats.org/officeDocument/2006/relationships/oleObject" Target="embeddings/oleObject227.bin"/><Relationship Id="rId446" Type="http://schemas.openxmlformats.org/officeDocument/2006/relationships/oleObject" Target="embeddings/oleObject251.bin"/><Relationship Id="rId250" Type="http://schemas.openxmlformats.org/officeDocument/2006/relationships/oleObject" Target="embeddings/oleObject118.bin"/><Relationship Id="rId292" Type="http://schemas.openxmlformats.org/officeDocument/2006/relationships/hyperlink" Target="860.htm" TargetMode="External"/><Relationship Id="rId306" Type="http://schemas.openxmlformats.org/officeDocument/2006/relationships/oleObject" Target="embeddings/oleObject157.bin"/><Relationship Id="rId488" Type="http://schemas.openxmlformats.org/officeDocument/2006/relationships/oleObject" Target="embeddings/oleObject286.bin"/><Relationship Id="rId45" Type="http://schemas.openxmlformats.org/officeDocument/2006/relationships/image" Target="media/image25.wmf"/><Relationship Id="rId87" Type="http://schemas.openxmlformats.org/officeDocument/2006/relationships/image" Target="media/image47.wmf"/><Relationship Id="rId110" Type="http://schemas.openxmlformats.org/officeDocument/2006/relationships/image" Target="media/image58.wmf"/><Relationship Id="rId348" Type="http://schemas.openxmlformats.org/officeDocument/2006/relationships/oleObject" Target="embeddings/oleObject188.bin"/><Relationship Id="rId513" Type="http://schemas.openxmlformats.org/officeDocument/2006/relationships/image" Target="media/image197.wmf"/><Relationship Id="rId152" Type="http://schemas.openxmlformats.org/officeDocument/2006/relationships/image" Target="media/image89.wmf"/><Relationship Id="rId194" Type="http://schemas.openxmlformats.org/officeDocument/2006/relationships/oleObject" Target="embeddings/oleObject85.bin"/><Relationship Id="rId208" Type="http://schemas.openxmlformats.org/officeDocument/2006/relationships/oleObject" Target="embeddings/oleObject93.bin"/><Relationship Id="rId415" Type="http://schemas.openxmlformats.org/officeDocument/2006/relationships/oleObject" Target="embeddings/oleObject235.bin"/><Relationship Id="rId457" Type="http://schemas.openxmlformats.org/officeDocument/2006/relationships/oleObject" Target="embeddings/oleObject259.bin"/><Relationship Id="rId261" Type="http://schemas.openxmlformats.org/officeDocument/2006/relationships/image" Target="media/image129.wmf"/><Relationship Id="rId499" Type="http://schemas.openxmlformats.org/officeDocument/2006/relationships/oleObject" Target="embeddings/oleObject295.bin"/><Relationship Id="rId14" Type="http://schemas.openxmlformats.org/officeDocument/2006/relationships/image" Target="media/image6.wmf"/><Relationship Id="rId56" Type="http://schemas.openxmlformats.org/officeDocument/2006/relationships/image" Target="media/image31.png"/><Relationship Id="rId317" Type="http://schemas.openxmlformats.org/officeDocument/2006/relationships/image" Target="media/image143.wmf"/><Relationship Id="rId359" Type="http://schemas.openxmlformats.org/officeDocument/2006/relationships/oleObject" Target="embeddings/oleObject196.bin"/><Relationship Id="rId524" Type="http://schemas.openxmlformats.org/officeDocument/2006/relationships/oleObject" Target="embeddings/oleObject312.bin"/><Relationship Id="rId98" Type="http://schemas.openxmlformats.org/officeDocument/2006/relationships/image" Target="media/image52.wmf"/><Relationship Id="rId121" Type="http://schemas.openxmlformats.org/officeDocument/2006/relationships/image" Target="media/image64.png"/><Relationship Id="rId163" Type="http://schemas.openxmlformats.org/officeDocument/2006/relationships/oleObject" Target="embeddings/oleObject65.bin"/><Relationship Id="rId219" Type="http://schemas.openxmlformats.org/officeDocument/2006/relationships/image" Target="media/image115.wmf"/><Relationship Id="rId370" Type="http://schemas.openxmlformats.org/officeDocument/2006/relationships/oleObject" Target="embeddings/oleObject204.bin"/><Relationship Id="rId426" Type="http://schemas.openxmlformats.org/officeDocument/2006/relationships/oleObject" Target="embeddings/oleObject241.bin"/><Relationship Id="rId230" Type="http://schemas.openxmlformats.org/officeDocument/2006/relationships/image" Target="media/image117.wmf"/><Relationship Id="rId468" Type="http://schemas.openxmlformats.org/officeDocument/2006/relationships/oleObject" Target="embeddings/oleObject270.bin"/><Relationship Id="rId25" Type="http://schemas.openxmlformats.org/officeDocument/2006/relationships/image" Target="media/image12.wmf"/><Relationship Id="rId46" Type="http://schemas.openxmlformats.org/officeDocument/2006/relationships/oleObject" Target="embeddings/oleObject17.bin"/><Relationship Id="rId67" Type="http://schemas.openxmlformats.org/officeDocument/2006/relationships/image" Target="media/image37.wmf"/><Relationship Id="rId272" Type="http://schemas.openxmlformats.org/officeDocument/2006/relationships/image" Target="media/image133.wmf"/><Relationship Id="rId293" Type="http://schemas.openxmlformats.org/officeDocument/2006/relationships/hyperlink" Target="860.htm" TargetMode="External"/><Relationship Id="rId307" Type="http://schemas.openxmlformats.org/officeDocument/2006/relationships/oleObject" Target="embeddings/oleObject158.bin"/><Relationship Id="rId328" Type="http://schemas.openxmlformats.org/officeDocument/2006/relationships/image" Target="media/image146.wmf"/><Relationship Id="rId349" Type="http://schemas.openxmlformats.org/officeDocument/2006/relationships/image" Target="media/image150.wmf"/><Relationship Id="rId514" Type="http://schemas.openxmlformats.org/officeDocument/2006/relationships/oleObject" Target="embeddings/oleObject305.bin"/><Relationship Id="rId535" Type="http://schemas.openxmlformats.org/officeDocument/2006/relationships/hyperlink" Target="860.htm" TargetMode="External"/><Relationship Id="rId88" Type="http://schemas.openxmlformats.org/officeDocument/2006/relationships/oleObject" Target="embeddings/oleObject37.bin"/><Relationship Id="rId111" Type="http://schemas.openxmlformats.org/officeDocument/2006/relationships/oleObject" Target="embeddings/oleObject48.bin"/><Relationship Id="rId132" Type="http://schemas.openxmlformats.org/officeDocument/2006/relationships/image" Target="media/image73.png"/><Relationship Id="rId153" Type="http://schemas.openxmlformats.org/officeDocument/2006/relationships/oleObject" Target="embeddings/oleObject59.bin"/><Relationship Id="rId174" Type="http://schemas.openxmlformats.org/officeDocument/2006/relationships/oleObject" Target="embeddings/oleObject73.bin"/><Relationship Id="rId195" Type="http://schemas.openxmlformats.org/officeDocument/2006/relationships/image" Target="media/image105.wmf"/><Relationship Id="rId209" Type="http://schemas.openxmlformats.org/officeDocument/2006/relationships/oleObject" Target="embeddings/oleObject94.bin"/><Relationship Id="rId360" Type="http://schemas.openxmlformats.org/officeDocument/2006/relationships/oleObject" Target="embeddings/oleObject197.bin"/><Relationship Id="rId381" Type="http://schemas.openxmlformats.org/officeDocument/2006/relationships/image" Target="media/image160.wmf"/><Relationship Id="rId416" Type="http://schemas.openxmlformats.org/officeDocument/2006/relationships/image" Target="media/image170.wmf"/><Relationship Id="rId220" Type="http://schemas.openxmlformats.org/officeDocument/2006/relationships/oleObject" Target="embeddings/oleObject100.bin"/><Relationship Id="rId241" Type="http://schemas.openxmlformats.org/officeDocument/2006/relationships/image" Target="media/image123.wmf"/><Relationship Id="rId437" Type="http://schemas.openxmlformats.org/officeDocument/2006/relationships/oleObject" Target="embeddings/oleObject247.bin"/><Relationship Id="rId458" Type="http://schemas.openxmlformats.org/officeDocument/2006/relationships/oleObject" Target="embeddings/oleObject260.bin"/><Relationship Id="rId479" Type="http://schemas.openxmlformats.org/officeDocument/2006/relationships/oleObject" Target="embeddings/oleObject279.bin"/><Relationship Id="rId15" Type="http://schemas.openxmlformats.org/officeDocument/2006/relationships/oleObject" Target="embeddings/oleObject5.bin"/><Relationship Id="rId36" Type="http://schemas.openxmlformats.org/officeDocument/2006/relationships/image" Target="media/image17.png"/><Relationship Id="rId57" Type="http://schemas.openxmlformats.org/officeDocument/2006/relationships/image" Target="media/image32.wmf"/><Relationship Id="rId262" Type="http://schemas.openxmlformats.org/officeDocument/2006/relationships/oleObject" Target="embeddings/oleObject124.bin"/><Relationship Id="rId283" Type="http://schemas.openxmlformats.org/officeDocument/2006/relationships/image" Target="media/image137.wmf"/><Relationship Id="rId318" Type="http://schemas.openxmlformats.org/officeDocument/2006/relationships/oleObject" Target="embeddings/oleObject164.bin"/><Relationship Id="rId339" Type="http://schemas.openxmlformats.org/officeDocument/2006/relationships/image" Target="media/image147.wmf"/><Relationship Id="rId490" Type="http://schemas.openxmlformats.org/officeDocument/2006/relationships/oleObject" Target="embeddings/oleObject287.bin"/><Relationship Id="rId504" Type="http://schemas.openxmlformats.org/officeDocument/2006/relationships/oleObject" Target="embeddings/oleObject299.bin"/><Relationship Id="rId525" Type="http://schemas.openxmlformats.org/officeDocument/2006/relationships/oleObject" Target="embeddings/oleObject313.bin"/><Relationship Id="rId78" Type="http://schemas.openxmlformats.org/officeDocument/2006/relationships/oleObject" Target="embeddings/oleObject32.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5.png"/><Relationship Id="rId143" Type="http://schemas.openxmlformats.org/officeDocument/2006/relationships/image" Target="media/image83.png"/><Relationship Id="rId164" Type="http://schemas.openxmlformats.org/officeDocument/2006/relationships/oleObject" Target="embeddings/oleObject66.bin"/><Relationship Id="rId185" Type="http://schemas.openxmlformats.org/officeDocument/2006/relationships/oleObject" Target="embeddings/oleObject79.bin"/><Relationship Id="rId350" Type="http://schemas.openxmlformats.org/officeDocument/2006/relationships/oleObject" Target="embeddings/oleObject189.bin"/><Relationship Id="rId371" Type="http://schemas.openxmlformats.org/officeDocument/2006/relationships/oleObject" Target="embeddings/oleObject205.bin"/><Relationship Id="rId406" Type="http://schemas.openxmlformats.org/officeDocument/2006/relationships/oleObject" Target="embeddings/oleObject228.bin"/><Relationship Id="rId9" Type="http://schemas.openxmlformats.org/officeDocument/2006/relationships/oleObject" Target="embeddings/oleObject2.bin"/><Relationship Id="rId210" Type="http://schemas.openxmlformats.org/officeDocument/2006/relationships/oleObject" Target="embeddings/oleObject95.bin"/><Relationship Id="rId392" Type="http://schemas.openxmlformats.org/officeDocument/2006/relationships/oleObject" Target="embeddings/oleObject218.bin"/><Relationship Id="rId427" Type="http://schemas.openxmlformats.org/officeDocument/2006/relationships/image" Target="media/image175.png"/><Relationship Id="rId448" Type="http://schemas.openxmlformats.org/officeDocument/2006/relationships/oleObject" Target="embeddings/oleObject252.bin"/><Relationship Id="rId469" Type="http://schemas.openxmlformats.org/officeDocument/2006/relationships/image" Target="media/image187.wmf"/><Relationship Id="rId26" Type="http://schemas.openxmlformats.org/officeDocument/2006/relationships/oleObject" Target="embeddings/oleObject10.bin"/><Relationship Id="rId231" Type="http://schemas.openxmlformats.org/officeDocument/2006/relationships/oleObject" Target="embeddings/oleObject106.bin"/><Relationship Id="rId252" Type="http://schemas.openxmlformats.org/officeDocument/2006/relationships/hyperlink" Target="860.htm" TargetMode="External"/><Relationship Id="rId273" Type="http://schemas.openxmlformats.org/officeDocument/2006/relationships/oleObject" Target="embeddings/oleObject131.bin"/><Relationship Id="rId294" Type="http://schemas.openxmlformats.org/officeDocument/2006/relationships/oleObject" Target="embeddings/oleObject146.bin"/><Relationship Id="rId308" Type="http://schemas.openxmlformats.org/officeDocument/2006/relationships/oleObject" Target="embeddings/oleObject159.bin"/><Relationship Id="rId329" Type="http://schemas.openxmlformats.org/officeDocument/2006/relationships/oleObject" Target="embeddings/oleObject172.bin"/><Relationship Id="rId480" Type="http://schemas.openxmlformats.org/officeDocument/2006/relationships/oleObject" Target="embeddings/oleObject280.bin"/><Relationship Id="rId515" Type="http://schemas.openxmlformats.org/officeDocument/2006/relationships/oleObject" Target="embeddings/oleObject306.bin"/><Relationship Id="rId536" Type="http://schemas.openxmlformats.org/officeDocument/2006/relationships/fontTable" Target="fontTable.xml"/><Relationship Id="rId47" Type="http://schemas.openxmlformats.org/officeDocument/2006/relationships/image" Target="media/image26.png"/><Relationship Id="rId68" Type="http://schemas.openxmlformats.org/officeDocument/2006/relationships/oleObject" Target="embeddings/oleObject27.bin"/><Relationship Id="rId89" Type="http://schemas.openxmlformats.org/officeDocument/2006/relationships/image" Target="media/image48.wmf"/><Relationship Id="rId112" Type="http://schemas.openxmlformats.org/officeDocument/2006/relationships/oleObject" Target="embeddings/oleObject49.bin"/><Relationship Id="rId133" Type="http://schemas.openxmlformats.org/officeDocument/2006/relationships/image" Target="media/image74.png"/><Relationship Id="rId154" Type="http://schemas.openxmlformats.org/officeDocument/2006/relationships/image" Target="media/image90.wmf"/><Relationship Id="rId175" Type="http://schemas.openxmlformats.org/officeDocument/2006/relationships/image" Target="media/image97.wmf"/><Relationship Id="rId340" Type="http://schemas.openxmlformats.org/officeDocument/2006/relationships/oleObject" Target="embeddings/oleObject182.bin"/><Relationship Id="rId361" Type="http://schemas.openxmlformats.org/officeDocument/2006/relationships/image" Target="media/image153.wmf"/><Relationship Id="rId196" Type="http://schemas.openxmlformats.org/officeDocument/2006/relationships/oleObject" Target="embeddings/oleObject86.bin"/><Relationship Id="rId200" Type="http://schemas.openxmlformats.org/officeDocument/2006/relationships/oleObject" Target="embeddings/oleObject88.bin"/><Relationship Id="rId382" Type="http://schemas.openxmlformats.org/officeDocument/2006/relationships/oleObject" Target="embeddings/oleObject211.bin"/><Relationship Id="rId417" Type="http://schemas.openxmlformats.org/officeDocument/2006/relationships/oleObject" Target="embeddings/oleObject236.bin"/><Relationship Id="rId438" Type="http://schemas.openxmlformats.org/officeDocument/2006/relationships/oleObject" Target="embeddings/oleObject248.bin"/><Relationship Id="rId459" Type="http://schemas.openxmlformats.org/officeDocument/2006/relationships/oleObject" Target="embeddings/oleObject261.bin"/><Relationship Id="rId16" Type="http://schemas.openxmlformats.org/officeDocument/2006/relationships/image" Target="media/image7.wmf"/><Relationship Id="rId221" Type="http://schemas.openxmlformats.org/officeDocument/2006/relationships/image" Target="media/image116.wmf"/><Relationship Id="rId242" Type="http://schemas.openxmlformats.org/officeDocument/2006/relationships/oleObject" Target="embeddings/oleObject111.bin"/><Relationship Id="rId263" Type="http://schemas.openxmlformats.org/officeDocument/2006/relationships/image" Target="media/image130.wmf"/><Relationship Id="rId284" Type="http://schemas.openxmlformats.org/officeDocument/2006/relationships/oleObject" Target="embeddings/oleObject138.bin"/><Relationship Id="rId319" Type="http://schemas.openxmlformats.org/officeDocument/2006/relationships/oleObject" Target="embeddings/oleObject165.bin"/><Relationship Id="rId470" Type="http://schemas.openxmlformats.org/officeDocument/2006/relationships/oleObject" Target="embeddings/oleObject271.bin"/><Relationship Id="rId491" Type="http://schemas.openxmlformats.org/officeDocument/2006/relationships/oleObject" Target="embeddings/oleObject288.bin"/><Relationship Id="rId505" Type="http://schemas.openxmlformats.org/officeDocument/2006/relationships/oleObject" Target="embeddings/oleObject300.bin"/><Relationship Id="rId526" Type="http://schemas.openxmlformats.org/officeDocument/2006/relationships/oleObject" Target="embeddings/oleObject314.bin"/><Relationship Id="rId37" Type="http://schemas.openxmlformats.org/officeDocument/2006/relationships/image" Target="media/image18.png"/><Relationship Id="rId58" Type="http://schemas.openxmlformats.org/officeDocument/2006/relationships/oleObject" Target="embeddings/oleObject22.bin"/><Relationship Id="rId79" Type="http://schemas.openxmlformats.org/officeDocument/2006/relationships/image" Target="media/image43.wmf"/><Relationship Id="rId102" Type="http://schemas.openxmlformats.org/officeDocument/2006/relationships/image" Target="media/image54.png"/><Relationship Id="rId123" Type="http://schemas.openxmlformats.org/officeDocument/2006/relationships/image" Target="media/image66.wmf"/><Relationship Id="rId144" Type="http://schemas.openxmlformats.org/officeDocument/2006/relationships/image" Target="media/image84.png"/><Relationship Id="rId330" Type="http://schemas.openxmlformats.org/officeDocument/2006/relationships/oleObject" Target="embeddings/oleObject173.bin"/><Relationship Id="rId90" Type="http://schemas.openxmlformats.org/officeDocument/2006/relationships/oleObject" Target="embeddings/oleObject38.bin"/><Relationship Id="rId165" Type="http://schemas.openxmlformats.org/officeDocument/2006/relationships/oleObject" Target="embeddings/oleObject67.bin"/><Relationship Id="rId186" Type="http://schemas.openxmlformats.org/officeDocument/2006/relationships/image" Target="media/image102.wmf"/><Relationship Id="rId351" Type="http://schemas.openxmlformats.org/officeDocument/2006/relationships/oleObject" Target="embeddings/oleObject190.bin"/><Relationship Id="rId372" Type="http://schemas.openxmlformats.org/officeDocument/2006/relationships/oleObject" Target="embeddings/oleObject206.bin"/><Relationship Id="rId393" Type="http://schemas.openxmlformats.org/officeDocument/2006/relationships/oleObject" Target="embeddings/oleObject219.bin"/><Relationship Id="rId407" Type="http://schemas.openxmlformats.org/officeDocument/2006/relationships/image" Target="media/image168.wmf"/><Relationship Id="rId428" Type="http://schemas.openxmlformats.org/officeDocument/2006/relationships/image" Target="media/image176.wmf"/><Relationship Id="rId449" Type="http://schemas.openxmlformats.org/officeDocument/2006/relationships/oleObject" Target="embeddings/oleObject253.bin"/><Relationship Id="rId211" Type="http://schemas.openxmlformats.org/officeDocument/2006/relationships/image" Target="media/image111.wmf"/><Relationship Id="rId232" Type="http://schemas.openxmlformats.org/officeDocument/2006/relationships/image" Target="media/image118.wmf"/><Relationship Id="rId253" Type="http://schemas.openxmlformats.org/officeDocument/2006/relationships/image" Target="media/image126.wmf"/><Relationship Id="rId274" Type="http://schemas.openxmlformats.org/officeDocument/2006/relationships/image" Target="media/image134.wmf"/><Relationship Id="rId295" Type="http://schemas.openxmlformats.org/officeDocument/2006/relationships/oleObject" Target="embeddings/oleObject147.bin"/><Relationship Id="rId309" Type="http://schemas.openxmlformats.org/officeDocument/2006/relationships/image" Target="media/image139.wmf"/><Relationship Id="rId460" Type="http://schemas.openxmlformats.org/officeDocument/2006/relationships/oleObject" Target="embeddings/oleObject262.bin"/><Relationship Id="rId481" Type="http://schemas.openxmlformats.org/officeDocument/2006/relationships/oleObject" Target="embeddings/oleObject281.bin"/><Relationship Id="rId516" Type="http://schemas.openxmlformats.org/officeDocument/2006/relationships/oleObject" Target="embeddings/oleObject307.bin"/><Relationship Id="rId27" Type="http://schemas.openxmlformats.org/officeDocument/2006/relationships/image" Target="media/image13.wmf"/><Relationship Id="rId48" Type="http://schemas.openxmlformats.org/officeDocument/2006/relationships/image" Target="media/image27.png"/><Relationship Id="rId69" Type="http://schemas.openxmlformats.org/officeDocument/2006/relationships/image" Target="media/image38.wmf"/><Relationship Id="rId113" Type="http://schemas.openxmlformats.org/officeDocument/2006/relationships/oleObject" Target="embeddings/oleObject50.bin"/><Relationship Id="rId134" Type="http://schemas.openxmlformats.org/officeDocument/2006/relationships/image" Target="media/image75.png"/><Relationship Id="rId320" Type="http://schemas.openxmlformats.org/officeDocument/2006/relationships/oleObject" Target="embeddings/oleObject166.bin"/><Relationship Id="rId537" Type="http://schemas.openxmlformats.org/officeDocument/2006/relationships/theme" Target="theme/theme1.xml"/><Relationship Id="rId80" Type="http://schemas.openxmlformats.org/officeDocument/2006/relationships/oleObject" Target="embeddings/oleObject33.bin"/><Relationship Id="rId155" Type="http://schemas.openxmlformats.org/officeDocument/2006/relationships/oleObject" Target="embeddings/oleObject60.bin"/><Relationship Id="rId176" Type="http://schemas.openxmlformats.org/officeDocument/2006/relationships/oleObject" Target="embeddings/oleObject74.bin"/><Relationship Id="rId197" Type="http://schemas.openxmlformats.org/officeDocument/2006/relationships/image" Target="media/image106.wmf"/><Relationship Id="rId341" Type="http://schemas.openxmlformats.org/officeDocument/2006/relationships/image" Target="media/image148.wmf"/><Relationship Id="rId362" Type="http://schemas.openxmlformats.org/officeDocument/2006/relationships/oleObject" Target="embeddings/oleObject198.bin"/><Relationship Id="rId383" Type="http://schemas.openxmlformats.org/officeDocument/2006/relationships/image" Target="media/image161.png"/><Relationship Id="rId418" Type="http://schemas.openxmlformats.org/officeDocument/2006/relationships/oleObject" Target="embeddings/oleObject237.bin"/><Relationship Id="rId439" Type="http://schemas.openxmlformats.org/officeDocument/2006/relationships/image" Target="media/image180.wmf"/><Relationship Id="rId201" Type="http://schemas.openxmlformats.org/officeDocument/2006/relationships/image" Target="media/image108.wmf"/><Relationship Id="rId222" Type="http://schemas.openxmlformats.org/officeDocument/2006/relationships/oleObject" Target="embeddings/oleObject101.bin"/><Relationship Id="rId243" Type="http://schemas.openxmlformats.org/officeDocument/2006/relationships/oleObject" Target="embeddings/oleObject112.bin"/><Relationship Id="rId264" Type="http://schemas.openxmlformats.org/officeDocument/2006/relationships/oleObject" Target="embeddings/oleObject125.bin"/><Relationship Id="rId285" Type="http://schemas.openxmlformats.org/officeDocument/2006/relationships/oleObject" Target="embeddings/oleObject139.bin"/><Relationship Id="rId450" Type="http://schemas.openxmlformats.org/officeDocument/2006/relationships/oleObject" Target="embeddings/oleObject254.bin"/><Relationship Id="rId471" Type="http://schemas.openxmlformats.org/officeDocument/2006/relationships/oleObject" Target="embeddings/oleObject272.bin"/><Relationship Id="rId506" Type="http://schemas.openxmlformats.org/officeDocument/2006/relationships/oleObject" Target="embeddings/oleObject301.bin"/><Relationship Id="rId17" Type="http://schemas.openxmlformats.org/officeDocument/2006/relationships/oleObject" Target="embeddings/oleObject6.bin"/><Relationship Id="rId38" Type="http://schemas.openxmlformats.org/officeDocument/2006/relationships/image" Target="media/image19.png"/><Relationship Id="rId59" Type="http://schemas.openxmlformats.org/officeDocument/2006/relationships/image" Target="media/image33.wmf"/><Relationship Id="rId103" Type="http://schemas.openxmlformats.org/officeDocument/2006/relationships/image" Target="media/image55.wmf"/><Relationship Id="rId124" Type="http://schemas.openxmlformats.org/officeDocument/2006/relationships/oleObject" Target="embeddings/oleObject53.bin"/><Relationship Id="rId310" Type="http://schemas.openxmlformats.org/officeDocument/2006/relationships/oleObject" Target="embeddings/oleObject160.bin"/><Relationship Id="rId492" Type="http://schemas.openxmlformats.org/officeDocument/2006/relationships/oleObject" Target="embeddings/oleObject289.bin"/><Relationship Id="rId527" Type="http://schemas.openxmlformats.org/officeDocument/2006/relationships/image" Target="media/image201.wmf"/><Relationship Id="rId70" Type="http://schemas.openxmlformats.org/officeDocument/2006/relationships/oleObject" Target="embeddings/oleObject28.bin"/><Relationship Id="rId91" Type="http://schemas.openxmlformats.org/officeDocument/2006/relationships/image" Target="media/image49.wmf"/><Relationship Id="rId145" Type="http://schemas.openxmlformats.org/officeDocument/2006/relationships/image" Target="media/image85.png"/><Relationship Id="rId166" Type="http://schemas.openxmlformats.org/officeDocument/2006/relationships/image" Target="media/image94.wmf"/><Relationship Id="rId187" Type="http://schemas.openxmlformats.org/officeDocument/2006/relationships/oleObject" Target="embeddings/oleObject80.bin"/><Relationship Id="rId331" Type="http://schemas.openxmlformats.org/officeDocument/2006/relationships/oleObject" Target="embeddings/oleObject174.bin"/><Relationship Id="rId352" Type="http://schemas.openxmlformats.org/officeDocument/2006/relationships/oleObject" Target="embeddings/oleObject191.bin"/><Relationship Id="rId373" Type="http://schemas.openxmlformats.org/officeDocument/2006/relationships/image" Target="media/image156.wmf"/><Relationship Id="rId394" Type="http://schemas.openxmlformats.org/officeDocument/2006/relationships/image" Target="media/image164.wmf"/><Relationship Id="rId408" Type="http://schemas.openxmlformats.org/officeDocument/2006/relationships/oleObject" Target="embeddings/oleObject229.bin"/><Relationship Id="rId429" Type="http://schemas.openxmlformats.org/officeDocument/2006/relationships/oleObject" Target="embeddings/oleObject242.bin"/><Relationship Id="rId1" Type="http://schemas.openxmlformats.org/officeDocument/2006/relationships/styles" Target="styles.xml"/><Relationship Id="rId212" Type="http://schemas.openxmlformats.org/officeDocument/2006/relationships/oleObject" Target="embeddings/oleObject96.bin"/><Relationship Id="rId233" Type="http://schemas.openxmlformats.org/officeDocument/2006/relationships/oleObject" Target="embeddings/oleObject107.bin"/><Relationship Id="rId254" Type="http://schemas.openxmlformats.org/officeDocument/2006/relationships/oleObject" Target="embeddings/oleObject119.bin"/><Relationship Id="rId440" Type="http://schemas.openxmlformats.org/officeDocument/2006/relationships/oleObject" Target="embeddings/oleObject249.bin"/><Relationship Id="rId28" Type="http://schemas.openxmlformats.org/officeDocument/2006/relationships/oleObject" Target="embeddings/oleObject11.bin"/><Relationship Id="rId49" Type="http://schemas.openxmlformats.org/officeDocument/2006/relationships/image" Target="media/image28.png"/><Relationship Id="rId114" Type="http://schemas.openxmlformats.org/officeDocument/2006/relationships/image" Target="media/image59.png"/><Relationship Id="rId275" Type="http://schemas.openxmlformats.org/officeDocument/2006/relationships/oleObject" Target="embeddings/oleObject132.bin"/><Relationship Id="rId296" Type="http://schemas.openxmlformats.org/officeDocument/2006/relationships/oleObject" Target="embeddings/oleObject148.bin"/><Relationship Id="rId300" Type="http://schemas.openxmlformats.org/officeDocument/2006/relationships/oleObject" Target="embeddings/oleObject152.bin"/><Relationship Id="rId461" Type="http://schemas.openxmlformats.org/officeDocument/2006/relationships/oleObject" Target="embeddings/oleObject263.bin"/><Relationship Id="rId482" Type="http://schemas.openxmlformats.org/officeDocument/2006/relationships/oleObject" Target="embeddings/oleObject282.bin"/><Relationship Id="rId517" Type="http://schemas.openxmlformats.org/officeDocument/2006/relationships/image" Target="media/image198.png"/><Relationship Id="rId60" Type="http://schemas.openxmlformats.org/officeDocument/2006/relationships/oleObject" Target="embeddings/oleObject23.bin"/><Relationship Id="rId81" Type="http://schemas.openxmlformats.org/officeDocument/2006/relationships/image" Target="media/image44.wmf"/><Relationship Id="rId135" Type="http://schemas.openxmlformats.org/officeDocument/2006/relationships/image" Target="media/image76.wmf"/><Relationship Id="rId156" Type="http://schemas.openxmlformats.org/officeDocument/2006/relationships/image" Target="media/image91.wmf"/><Relationship Id="rId177" Type="http://schemas.openxmlformats.org/officeDocument/2006/relationships/image" Target="media/image98.wmf"/><Relationship Id="rId198" Type="http://schemas.openxmlformats.org/officeDocument/2006/relationships/oleObject" Target="embeddings/oleObject87.bin"/><Relationship Id="rId321" Type="http://schemas.openxmlformats.org/officeDocument/2006/relationships/oleObject" Target="embeddings/oleObject167.bin"/><Relationship Id="rId342" Type="http://schemas.openxmlformats.org/officeDocument/2006/relationships/oleObject" Target="embeddings/oleObject183.bin"/><Relationship Id="rId363" Type="http://schemas.openxmlformats.org/officeDocument/2006/relationships/image" Target="media/image154.wmf"/><Relationship Id="rId384" Type="http://schemas.openxmlformats.org/officeDocument/2006/relationships/oleObject" Target="embeddings/oleObject212.bin"/><Relationship Id="rId419" Type="http://schemas.openxmlformats.org/officeDocument/2006/relationships/image" Target="media/image171.png"/><Relationship Id="rId202" Type="http://schemas.openxmlformats.org/officeDocument/2006/relationships/oleObject" Target="embeddings/oleObject89.bin"/><Relationship Id="rId223" Type="http://schemas.openxmlformats.org/officeDocument/2006/relationships/oleObject" Target="embeddings/oleObject102.bin"/><Relationship Id="rId244" Type="http://schemas.openxmlformats.org/officeDocument/2006/relationships/oleObject" Target="embeddings/oleObject113.bin"/><Relationship Id="rId430" Type="http://schemas.openxmlformats.org/officeDocument/2006/relationships/oleObject" Target="embeddings/oleObject243.bin"/><Relationship Id="rId18" Type="http://schemas.openxmlformats.org/officeDocument/2006/relationships/oleObject" Target="embeddings/oleObject7.bin"/><Relationship Id="rId39" Type="http://schemas.openxmlformats.org/officeDocument/2006/relationships/image" Target="media/image20.wmf"/><Relationship Id="rId265" Type="http://schemas.openxmlformats.org/officeDocument/2006/relationships/image" Target="media/image131.wmf"/><Relationship Id="rId286" Type="http://schemas.openxmlformats.org/officeDocument/2006/relationships/oleObject" Target="embeddings/oleObject140.bin"/><Relationship Id="rId451" Type="http://schemas.openxmlformats.org/officeDocument/2006/relationships/oleObject" Target="embeddings/oleObject255.bin"/><Relationship Id="rId472" Type="http://schemas.openxmlformats.org/officeDocument/2006/relationships/oleObject" Target="embeddings/oleObject273.bin"/><Relationship Id="rId493" Type="http://schemas.openxmlformats.org/officeDocument/2006/relationships/oleObject" Target="embeddings/oleObject290.bin"/><Relationship Id="rId507" Type="http://schemas.openxmlformats.org/officeDocument/2006/relationships/image" Target="media/image194.wmf"/><Relationship Id="rId528" Type="http://schemas.openxmlformats.org/officeDocument/2006/relationships/oleObject" Target="embeddings/oleObject315.bin"/><Relationship Id="rId50" Type="http://schemas.openxmlformats.org/officeDocument/2006/relationships/image" Target="media/image29.wmf"/><Relationship Id="rId104" Type="http://schemas.openxmlformats.org/officeDocument/2006/relationships/oleObject" Target="embeddings/oleObject45.bin"/><Relationship Id="rId125" Type="http://schemas.openxmlformats.org/officeDocument/2006/relationships/image" Target="media/image67.wmf"/><Relationship Id="rId146" Type="http://schemas.openxmlformats.org/officeDocument/2006/relationships/image" Target="media/image86.wmf"/><Relationship Id="rId167" Type="http://schemas.openxmlformats.org/officeDocument/2006/relationships/oleObject" Target="embeddings/oleObject68.bin"/><Relationship Id="rId188" Type="http://schemas.openxmlformats.org/officeDocument/2006/relationships/image" Target="media/image103.wmf"/><Relationship Id="rId311" Type="http://schemas.openxmlformats.org/officeDocument/2006/relationships/image" Target="media/image140.wmf"/><Relationship Id="rId332" Type="http://schemas.openxmlformats.org/officeDocument/2006/relationships/oleObject" Target="embeddings/oleObject175.bin"/><Relationship Id="rId353" Type="http://schemas.openxmlformats.org/officeDocument/2006/relationships/oleObject" Target="embeddings/oleObject192.bin"/><Relationship Id="rId374" Type="http://schemas.openxmlformats.org/officeDocument/2006/relationships/oleObject" Target="embeddings/oleObject207.bin"/><Relationship Id="rId395" Type="http://schemas.openxmlformats.org/officeDocument/2006/relationships/oleObject" Target="embeddings/oleObject220.bin"/><Relationship Id="rId409" Type="http://schemas.openxmlformats.org/officeDocument/2006/relationships/oleObject" Target="embeddings/oleObject230.bin"/><Relationship Id="rId71" Type="http://schemas.openxmlformats.org/officeDocument/2006/relationships/image" Target="media/image39.wmf"/><Relationship Id="rId92" Type="http://schemas.openxmlformats.org/officeDocument/2006/relationships/oleObject" Target="embeddings/oleObject39.bin"/><Relationship Id="rId213" Type="http://schemas.openxmlformats.org/officeDocument/2006/relationships/image" Target="media/image112.wmf"/><Relationship Id="rId234" Type="http://schemas.openxmlformats.org/officeDocument/2006/relationships/image" Target="media/image119.png"/><Relationship Id="rId420" Type="http://schemas.openxmlformats.org/officeDocument/2006/relationships/oleObject" Target="embeddings/oleObject238.bin"/><Relationship Id="rId2" Type="http://schemas.microsoft.com/office/2007/relationships/stylesWithEffects" Target="stylesWithEffects.xml"/><Relationship Id="rId29" Type="http://schemas.openxmlformats.org/officeDocument/2006/relationships/oleObject" Target="embeddings/oleObject12.bin"/><Relationship Id="rId255" Type="http://schemas.openxmlformats.org/officeDocument/2006/relationships/oleObject" Target="embeddings/oleObject120.bin"/><Relationship Id="rId276" Type="http://schemas.openxmlformats.org/officeDocument/2006/relationships/oleObject" Target="embeddings/oleObject133.bin"/><Relationship Id="rId297" Type="http://schemas.openxmlformats.org/officeDocument/2006/relationships/oleObject" Target="embeddings/oleObject149.bin"/><Relationship Id="rId441" Type="http://schemas.openxmlformats.org/officeDocument/2006/relationships/oleObject" Target="embeddings/oleObject250.bin"/><Relationship Id="rId462" Type="http://schemas.openxmlformats.org/officeDocument/2006/relationships/oleObject" Target="embeddings/oleObject264.bin"/><Relationship Id="rId483" Type="http://schemas.openxmlformats.org/officeDocument/2006/relationships/oleObject" Target="embeddings/oleObject283.bin"/><Relationship Id="rId518" Type="http://schemas.openxmlformats.org/officeDocument/2006/relationships/oleObject" Target="embeddings/oleObject308.bin"/><Relationship Id="rId40" Type="http://schemas.openxmlformats.org/officeDocument/2006/relationships/oleObject" Target="embeddings/oleObject16.bin"/><Relationship Id="rId115" Type="http://schemas.openxmlformats.org/officeDocument/2006/relationships/image" Target="media/image60.png"/><Relationship Id="rId136" Type="http://schemas.openxmlformats.org/officeDocument/2006/relationships/oleObject" Target="embeddings/oleObject55.bin"/><Relationship Id="rId157" Type="http://schemas.openxmlformats.org/officeDocument/2006/relationships/oleObject" Target="embeddings/oleObject61.bin"/><Relationship Id="rId178" Type="http://schemas.openxmlformats.org/officeDocument/2006/relationships/oleObject" Target="embeddings/oleObject75.bin"/><Relationship Id="rId301" Type="http://schemas.openxmlformats.org/officeDocument/2006/relationships/image" Target="media/image138.wmf"/><Relationship Id="rId322" Type="http://schemas.openxmlformats.org/officeDocument/2006/relationships/oleObject" Target="embeddings/oleObject168.bin"/><Relationship Id="rId343" Type="http://schemas.openxmlformats.org/officeDocument/2006/relationships/oleObject" Target="embeddings/oleObject184.bin"/><Relationship Id="rId364" Type="http://schemas.openxmlformats.org/officeDocument/2006/relationships/oleObject" Target="embeddings/oleObject199.bin"/><Relationship Id="rId61" Type="http://schemas.openxmlformats.org/officeDocument/2006/relationships/image" Target="media/image34.wmf"/><Relationship Id="rId82" Type="http://schemas.openxmlformats.org/officeDocument/2006/relationships/oleObject" Target="embeddings/oleObject34.bin"/><Relationship Id="rId199" Type="http://schemas.openxmlformats.org/officeDocument/2006/relationships/image" Target="media/image107.wmf"/><Relationship Id="rId203" Type="http://schemas.openxmlformats.org/officeDocument/2006/relationships/image" Target="media/image109.wmf"/><Relationship Id="rId385" Type="http://schemas.openxmlformats.org/officeDocument/2006/relationships/image" Target="media/image162.wmf"/><Relationship Id="rId19" Type="http://schemas.openxmlformats.org/officeDocument/2006/relationships/image" Target="media/image8.wmf"/><Relationship Id="rId224" Type="http://schemas.openxmlformats.org/officeDocument/2006/relationships/oleObject" Target="embeddings/oleObject103.bin"/><Relationship Id="rId245" Type="http://schemas.openxmlformats.org/officeDocument/2006/relationships/image" Target="media/image124.wmf"/><Relationship Id="rId266" Type="http://schemas.openxmlformats.org/officeDocument/2006/relationships/oleObject" Target="embeddings/oleObject126.bin"/><Relationship Id="rId287" Type="http://schemas.openxmlformats.org/officeDocument/2006/relationships/oleObject" Target="embeddings/oleObject141.bin"/><Relationship Id="rId410" Type="http://schemas.openxmlformats.org/officeDocument/2006/relationships/oleObject" Target="embeddings/oleObject231.bin"/><Relationship Id="rId431" Type="http://schemas.openxmlformats.org/officeDocument/2006/relationships/oleObject" Target="embeddings/oleObject244.bin"/><Relationship Id="rId452" Type="http://schemas.openxmlformats.org/officeDocument/2006/relationships/oleObject" Target="embeddings/oleObject256.bin"/><Relationship Id="rId473" Type="http://schemas.openxmlformats.org/officeDocument/2006/relationships/oleObject" Target="embeddings/oleObject274.bin"/><Relationship Id="rId494" Type="http://schemas.openxmlformats.org/officeDocument/2006/relationships/oleObject" Target="embeddings/oleObject291.bin"/><Relationship Id="rId508" Type="http://schemas.openxmlformats.org/officeDocument/2006/relationships/oleObject" Target="embeddings/oleObject302.bin"/><Relationship Id="rId529" Type="http://schemas.openxmlformats.org/officeDocument/2006/relationships/oleObject" Target="embeddings/oleObject316.bin"/><Relationship Id="rId30" Type="http://schemas.openxmlformats.org/officeDocument/2006/relationships/image" Target="media/image14.wmf"/><Relationship Id="rId105" Type="http://schemas.openxmlformats.org/officeDocument/2006/relationships/hyperlink" Target="860.htm" TargetMode="External"/><Relationship Id="rId126" Type="http://schemas.openxmlformats.org/officeDocument/2006/relationships/oleObject" Target="embeddings/oleObject54.bin"/><Relationship Id="rId147" Type="http://schemas.openxmlformats.org/officeDocument/2006/relationships/oleObject" Target="embeddings/oleObject56.bin"/><Relationship Id="rId168" Type="http://schemas.openxmlformats.org/officeDocument/2006/relationships/oleObject" Target="embeddings/oleObject69.bin"/><Relationship Id="rId312" Type="http://schemas.openxmlformats.org/officeDocument/2006/relationships/oleObject" Target="embeddings/oleObject161.bin"/><Relationship Id="rId333" Type="http://schemas.openxmlformats.org/officeDocument/2006/relationships/oleObject" Target="embeddings/oleObject176.bin"/><Relationship Id="rId354" Type="http://schemas.openxmlformats.org/officeDocument/2006/relationships/oleObject" Target="embeddings/oleObject193.bin"/><Relationship Id="rId51" Type="http://schemas.openxmlformats.org/officeDocument/2006/relationships/oleObject" Target="embeddings/oleObject18.bin"/><Relationship Id="rId72" Type="http://schemas.openxmlformats.org/officeDocument/2006/relationships/oleObject" Target="embeddings/oleObject29.bin"/><Relationship Id="rId93" Type="http://schemas.openxmlformats.org/officeDocument/2006/relationships/image" Target="media/image50.wmf"/><Relationship Id="rId189" Type="http://schemas.openxmlformats.org/officeDocument/2006/relationships/oleObject" Target="embeddings/oleObject81.bin"/><Relationship Id="rId375" Type="http://schemas.openxmlformats.org/officeDocument/2006/relationships/image" Target="media/image157.wmf"/><Relationship Id="rId396" Type="http://schemas.openxmlformats.org/officeDocument/2006/relationships/oleObject" Target="embeddings/oleObject221.bin"/><Relationship Id="rId3" Type="http://schemas.openxmlformats.org/officeDocument/2006/relationships/settings" Target="settings.xml"/><Relationship Id="rId214" Type="http://schemas.openxmlformats.org/officeDocument/2006/relationships/oleObject" Target="embeddings/oleObject97.bin"/><Relationship Id="rId235" Type="http://schemas.openxmlformats.org/officeDocument/2006/relationships/image" Target="media/image120.png"/><Relationship Id="rId256" Type="http://schemas.openxmlformats.org/officeDocument/2006/relationships/oleObject" Target="embeddings/oleObject121.bin"/><Relationship Id="rId277" Type="http://schemas.openxmlformats.org/officeDocument/2006/relationships/oleObject" Target="embeddings/oleObject134.bin"/><Relationship Id="rId298" Type="http://schemas.openxmlformats.org/officeDocument/2006/relationships/oleObject" Target="embeddings/oleObject150.bin"/><Relationship Id="rId400" Type="http://schemas.openxmlformats.org/officeDocument/2006/relationships/oleObject" Target="embeddings/oleObject224.bin"/><Relationship Id="rId421" Type="http://schemas.openxmlformats.org/officeDocument/2006/relationships/image" Target="media/image172.png"/><Relationship Id="rId442" Type="http://schemas.openxmlformats.org/officeDocument/2006/relationships/image" Target="media/image181.png"/><Relationship Id="rId463" Type="http://schemas.openxmlformats.org/officeDocument/2006/relationships/oleObject" Target="embeddings/oleObject265.bin"/><Relationship Id="rId484" Type="http://schemas.openxmlformats.org/officeDocument/2006/relationships/oleObject" Target="embeddings/oleObject284.bin"/><Relationship Id="rId519" Type="http://schemas.openxmlformats.org/officeDocument/2006/relationships/oleObject" Target="embeddings/oleObject309.bin"/><Relationship Id="rId116" Type="http://schemas.openxmlformats.org/officeDocument/2006/relationships/image" Target="media/image61.wmf"/><Relationship Id="rId137" Type="http://schemas.openxmlformats.org/officeDocument/2006/relationships/image" Target="media/image77.png"/><Relationship Id="rId158" Type="http://schemas.openxmlformats.org/officeDocument/2006/relationships/image" Target="media/image92.wmf"/><Relationship Id="rId302" Type="http://schemas.openxmlformats.org/officeDocument/2006/relationships/oleObject" Target="embeddings/oleObject153.bin"/><Relationship Id="rId323" Type="http://schemas.openxmlformats.org/officeDocument/2006/relationships/oleObject" Target="embeddings/oleObject169.bin"/><Relationship Id="rId344" Type="http://schemas.openxmlformats.org/officeDocument/2006/relationships/oleObject" Target="embeddings/oleObject185.bin"/><Relationship Id="rId530" Type="http://schemas.openxmlformats.org/officeDocument/2006/relationships/oleObject" Target="embeddings/oleObject317.bin"/><Relationship Id="rId20" Type="http://schemas.openxmlformats.org/officeDocument/2006/relationships/oleObject" Target="embeddings/oleObject8.bin"/><Relationship Id="rId41" Type="http://schemas.openxmlformats.org/officeDocument/2006/relationships/image" Target="media/image21.png"/><Relationship Id="rId62" Type="http://schemas.openxmlformats.org/officeDocument/2006/relationships/oleObject" Target="embeddings/oleObject24.bin"/><Relationship Id="rId83" Type="http://schemas.openxmlformats.org/officeDocument/2006/relationships/image" Target="media/image45.wmf"/><Relationship Id="rId179" Type="http://schemas.openxmlformats.org/officeDocument/2006/relationships/image" Target="media/image99.wmf"/><Relationship Id="rId365" Type="http://schemas.openxmlformats.org/officeDocument/2006/relationships/image" Target="media/image155.wmf"/><Relationship Id="rId386" Type="http://schemas.openxmlformats.org/officeDocument/2006/relationships/oleObject" Target="embeddings/oleObject213.bin"/><Relationship Id="rId190" Type="http://schemas.openxmlformats.org/officeDocument/2006/relationships/oleObject" Target="embeddings/oleObject82.bin"/><Relationship Id="rId204" Type="http://schemas.openxmlformats.org/officeDocument/2006/relationships/oleObject" Target="embeddings/oleObject90.bin"/><Relationship Id="rId225" Type="http://schemas.openxmlformats.org/officeDocument/2006/relationships/oleObject" Target="embeddings/oleObject104.bin"/><Relationship Id="rId246" Type="http://schemas.openxmlformats.org/officeDocument/2006/relationships/oleObject" Target="embeddings/oleObject114.bin"/><Relationship Id="rId267" Type="http://schemas.openxmlformats.org/officeDocument/2006/relationships/oleObject" Target="embeddings/oleObject127.bin"/><Relationship Id="rId288" Type="http://schemas.openxmlformats.org/officeDocument/2006/relationships/oleObject" Target="embeddings/oleObject142.bin"/><Relationship Id="rId411" Type="http://schemas.openxmlformats.org/officeDocument/2006/relationships/oleObject" Target="embeddings/oleObject232.bin"/><Relationship Id="rId432" Type="http://schemas.openxmlformats.org/officeDocument/2006/relationships/image" Target="media/image177.wmf"/><Relationship Id="rId453" Type="http://schemas.openxmlformats.org/officeDocument/2006/relationships/image" Target="media/image185.wmf"/><Relationship Id="rId474" Type="http://schemas.openxmlformats.org/officeDocument/2006/relationships/image" Target="media/image188.wmf"/><Relationship Id="rId509" Type="http://schemas.openxmlformats.org/officeDocument/2006/relationships/image" Target="media/image195.wmf"/><Relationship Id="rId106" Type="http://schemas.openxmlformats.org/officeDocument/2006/relationships/image" Target="media/image56.wmf"/><Relationship Id="rId127" Type="http://schemas.openxmlformats.org/officeDocument/2006/relationships/image" Target="media/image68.png"/><Relationship Id="rId313" Type="http://schemas.openxmlformats.org/officeDocument/2006/relationships/image" Target="media/image141.wmf"/><Relationship Id="rId495" Type="http://schemas.openxmlformats.org/officeDocument/2006/relationships/image" Target="media/image192.wmf"/><Relationship Id="rId10" Type="http://schemas.openxmlformats.org/officeDocument/2006/relationships/image" Target="media/image4.wmf"/><Relationship Id="rId31" Type="http://schemas.openxmlformats.org/officeDocument/2006/relationships/oleObject" Target="embeddings/oleObject13.bin"/><Relationship Id="rId52" Type="http://schemas.openxmlformats.org/officeDocument/2006/relationships/oleObject" Target="embeddings/oleObject19.bin"/><Relationship Id="rId73" Type="http://schemas.openxmlformats.org/officeDocument/2006/relationships/image" Target="media/image40.wmf"/><Relationship Id="rId94" Type="http://schemas.openxmlformats.org/officeDocument/2006/relationships/oleObject" Target="embeddings/oleObject40.bin"/><Relationship Id="rId148" Type="http://schemas.openxmlformats.org/officeDocument/2006/relationships/image" Target="media/image87.wmf"/><Relationship Id="rId169" Type="http://schemas.openxmlformats.org/officeDocument/2006/relationships/oleObject" Target="embeddings/oleObject70.bin"/><Relationship Id="rId334" Type="http://schemas.openxmlformats.org/officeDocument/2006/relationships/oleObject" Target="embeddings/oleObject177.bin"/><Relationship Id="rId355" Type="http://schemas.openxmlformats.org/officeDocument/2006/relationships/image" Target="media/image151.wmf"/><Relationship Id="rId376" Type="http://schemas.openxmlformats.org/officeDocument/2006/relationships/oleObject" Target="embeddings/oleObject208.bin"/><Relationship Id="rId397" Type="http://schemas.openxmlformats.org/officeDocument/2006/relationships/image" Target="media/image165.wmf"/><Relationship Id="rId520" Type="http://schemas.openxmlformats.org/officeDocument/2006/relationships/image" Target="media/image199.wmf"/><Relationship Id="rId4" Type="http://schemas.openxmlformats.org/officeDocument/2006/relationships/webSettings" Target="webSettings.xml"/><Relationship Id="rId180" Type="http://schemas.openxmlformats.org/officeDocument/2006/relationships/oleObject" Target="embeddings/oleObject76.bin"/><Relationship Id="rId215" Type="http://schemas.openxmlformats.org/officeDocument/2006/relationships/image" Target="media/image113.wmf"/><Relationship Id="rId236" Type="http://schemas.openxmlformats.org/officeDocument/2006/relationships/image" Target="media/image121.wmf"/><Relationship Id="rId257" Type="http://schemas.openxmlformats.org/officeDocument/2006/relationships/image" Target="media/image127.wmf"/><Relationship Id="rId278" Type="http://schemas.openxmlformats.org/officeDocument/2006/relationships/image" Target="media/image135.wmf"/><Relationship Id="rId401" Type="http://schemas.openxmlformats.org/officeDocument/2006/relationships/image" Target="media/image166.wmf"/><Relationship Id="rId422" Type="http://schemas.openxmlformats.org/officeDocument/2006/relationships/image" Target="media/image173.wmf"/><Relationship Id="rId443" Type="http://schemas.openxmlformats.org/officeDocument/2006/relationships/hyperlink" Target="860.htm" TargetMode="External"/><Relationship Id="rId464" Type="http://schemas.openxmlformats.org/officeDocument/2006/relationships/oleObject" Target="embeddings/oleObject266.bin"/><Relationship Id="rId303" Type="http://schemas.openxmlformats.org/officeDocument/2006/relationships/oleObject" Target="embeddings/oleObject154.bin"/><Relationship Id="rId485" Type="http://schemas.openxmlformats.org/officeDocument/2006/relationships/oleObject" Target="embeddings/oleObject285.bin"/><Relationship Id="rId42" Type="http://schemas.openxmlformats.org/officeDocument/2006/relationships/image" Target="media/image22.png"/><Relationship Id="rId84" Type="http://schemas.openxmlformats.org/officeDocument/2006/relationships/oleObject" Target="embeddings/oleObject35.bin"/><Relationship Id="rId138" Type="http://schemas.openxmlformats.org/officeDocument/2006/relationships/image" Target="media/image78.png"/><Relationship Id="rId345" Type="http://schemas.openxmlformats.org/officeDocument/2006/relationships/oleObject" Target="embeddings/oleObject186.bin"/><Relationship Id="rId387" Type="http://schemas.openxmlformats.org/officeDocument/2006/relationships/oleObject" Target="embeddings/oleObject214.bin"/><Relationship Id="rId510" Type="http://schemas.openxmlformats.org/officeDocument/2006/relationships/oleObject" Target="embeddings/oleObject303.bin"/><Relationship Id="rId191" Type="http://schemas.openxmlformats.org/officeDocument/2006/relationships/oleObject" Target="embeddings/oleObject83.bin"/><Relationship Id="rId205" Type="http://schemas.openxmlformats.org/officeDocument/2006/relationships/oleObject" Target="embeddings/oleObject91.bin"/><Relationship Id="rId247" Type="http://schemas.openxmlformats.org/officeDocument/2006/relationships/oleObject" Target="embeddings/oleObject115.bin"/><Relationship Id="rId412" Type="http://schemas.openxmlformats.org/officeDocument/2006/relationships/oleObject" Target="embeddings/oleObject233.bin"/><Relationship Id="rId107" Type="http://schemas.openxmlformats.org/officeDocument/2006/relationships/oleObject" Target="embeddings/oleObject46.bin"/><Relationship Id="rId289" Type="http://schemas.openxmlformats.org/officeDocument/2006/relationships/oleObject" Target="embeddings/oleObject143.bin"/><Relationship Id="rId454" Type="http://schemas.openxmlformats.org/officeDocument/2006/relationships/oleObject" Target="embeddings/oleObject257.bin"/><Relationship Id="rId496" Type="http://schemas.openxmlformats.org/officeDocument/2006/relationships/oleObject" Target="embeddings/oleObject292.bin"/><Relationship Id="rId11" Type="http://schemas.openxmlformats.org/officeDocument/2006/relationships/oleObject" Target="embeddings/oleObject3.bin"/><Relationship Id="rId53" Type="http://schemas.openxmlformats.org/officeDocument/2006/relationships/oleObject" Target="embeddings/oleObject20.bin"/><Relationship Id="rId149" Type="http://schemas.openxmlformats.org/officeDocument/2006/relationships/oleObject" Target="embeddings/oleObject57.bin"/><Relationship Id="rId314" Type="http://schemas.openxmlformats.org/officeDocument/2006/relationships/oleObject" Target="embeddings/oleObject162.bin"/><Relationship Id="rId356" Type="http://schemas.openxmlformats.org/officeDocument/2006/relationships/oleObject" Target="embeddings/oleObject194.bin"/><Relationship Id="rId398" Type="http://schemas.openxmlformats.org/officeDocument/2006/relationships/oleObject" Target="embeddings/oleObject222.bin"/><Relationship Id="rId521" Type="http://schemas.openxmlformats.org/officeDocument/2006/relationships/oleObject" Target="embeddings/oleObject310.bin"/><Relationship Id="rId95" Type="http://schemas.openxmlformats.org/officeDocument/2006/relationships/image" Target="media/image51.wmf"/><Relationship Id="rId160" Type="http://schemas.openxmlformats.org/officeDocument/2006/relationships/image" Target="media/image93.wmf"/><Relationship Id="rId216" Type="http://schemas.openxmlformats.org/officeDocument/2006/relationships/oleObject" Target="embeddings/oleObject98.bin"/><Relationship Id="rId423" Type="http://schemas.openxmlformats.org/officeDocument/2006/relationships/oleObject" Target="embeddings/oleObject239.bin"/><Relationship Id="rId258" Type="http://schemas.openxmlformats.org/officeDocument/2006/relationships/oleObject" Target="embeddings/oleObject122.bin"/><Relationship Id="rId465" Type="http://schemas.openxmlformats.org/officeDocument/2006/relationships/oleObject" Target="embeddings/oleObject267.bin"/><Relationship Id="rId22" Type="http://schemas.openxmlformats.org/officeDocument/2006/relationships/image" Target="media/image10.wmf"/><Relationship Id="rId64" Type="http://schemas.openxmlformats.org/officeDocument/2006/relationships/oleObject" Target="embeddings/oleObject25.bin"/><Relationship Id="rId118" Type="http://schemas.openxmlformats.org/officeDocument/2006/relationships/image" Target="media/image62.wmf"/><Relationship Id="rId325" Type="http://schemas.openxmlformats.org/officeDocument/2006/relationships/oleObject" Target="embeddings/oleObject170.bin"/><Relationship Id="rId367" Type="http://schemas.openxmlformats.org/officeDocument/2006/relationships/oleObject" Target="embeddings/oleObject201.bin"/><Relationship Id="rId532" Type="http://schemas.openxmlformats.org/officeDocument/2006/relationships/oleObject" Target="embeddings/oleObject319.bin"/><Relationship Id="rId171" Type="http://schemas.openxmlformats.org/officeDocument/2006/relationships/oleObject" Target="embeddings/oleObject71.bin"/><Relationship Id="rId227" Type="http://schemas.openxmlformats.org/officeDocument/2006/relationships/hyperlink" Target="855.htm" TargetMode="External"/><Relationship Id="rId269" Type="http://schemas.openxmlformats.org/officeDocument/2006/relationships/image" Target="media/image132.wmf"/><Relationship Id="rId434" Type="http://schemas.openxmlformats.org/officeDocument/2006/relationships/image" Target="media/image178.png"/><Relationship Id="rId476" Type="http://schemas.openxmlformats.org/officeDocument/2006/relationships/oleObject" Target="embeddings/oleObject276.bin"/><Relationship Id="rId33" Type="http://schemas.openxmlformats.org/officeDocument/2006/relationships/oleObject" Target="embeddings/oleObject14.bin"/><Relationship Id="rId129" Type="http://schemas.openxmlformats.org/officeDocument/2006/relationships/image" Target="media/image70.png"/><Relationship Id="rId280" Type="http://schemas.openxmlformats.org/officeDocument/2006/relationships/image" Target="media/image136.wmf"/><Relationship Id="rId336" Type="http://schemas.openxmlformats.org/officeDocument/2006/relationships/oleObject" Target="embeddings/oleObject179.bin"/><Relationship Id="rId501" Type="http://schemas.openxmlformats.org/officeDocument/2006/relationships/oleObject" Target="embeddings/oleObject296.bin"/><Relationship Id="rId75" Type="http://schemas.openxmlformats.org/officeDocument/2006/relationships/image" Target="media/image41.wmf"/><Relationship Id="rId140" Type="http://schemas.openxmlformats.org/officeDocument/2006/relationships/image" Target="media/image80.png"/><Relationship Id="rId182" Type="http://schemas.openxmlformats.org/officeDocument/2006/relationships/image" Target="media/image100.wmf"/><Relationship Id="rId378" Type="http://schemas.openxmlformats.org/officeDocument/2006/relationships/oleObject" Target="embeddings/oleObject209.bin"/><Relationship Id="rId403" Type="http://schemas.openxmlformats.org/officeDocument/2006/relationships/oleObject" Target="embeddings/oleObject226.bin"/><Relationship Id="rId6" Type="http://schemas.openxmlformats.org/officeDocument/2006/relationships/image" Target="media/image2.wmf"/><Relationship Id="rId238" Type="http://schemas.openxmlformats.org/officeDocument/2006/relationships/oleObject" Target="embeddings/oleObject109.bin"/><Relationship Id="rId445" Type="http://schemas.openxmlformats.org/officeDocument/2006/relationships/image" Target="media/image183.wmf"/><Relationship Id="rId487" Type="http://schemas.openxmlformats.org/officeDocument/2006/relationships/image" Target="media/image190.wmf"/><Relationship Id="rId291" Type="http://schemas.openxmlformats.org/officeDocument/2006/relationships/oleObject" Target="embeddings/oleObject145.bin"/><Relationship Id="rId305" Type="http://schemas.openxmlformats.org/officeDocument/2006/relationships/oleObject" Target="embeddings/oleObject156.bin"/><Relationship Id="rId347" Type="http://schemas.openxmlformats.org/officeDocument/2006/relationships/image" Target="media/image149.wmf"/><Relationship Id="rId512" Type="http://schemas.openxmlformats.org/officeDocument/2006/relationships/oleObject" Target="embeddings/oleObject304.bin"/><Relationship Id="rId44" Type="http://schemas.openxmlformats.org/officeDocument/2006/relationships/image" Target="media/image24.png"/><Relationship Id="rId86" Type="http://schemas.openxmlformats.org/officeDocument/2006/relationships/oleObject" Target="embeddings/oleObject36.bin"/><Relationship Id="rId151" Type="http://schemas.openxmlformats.org/officeDocument/2006/relationships/oleObject" Target="embeddings/oleObject58.bin"/><Relationship Id="rId389" Type="http://schemas.openxmlformats.org/officeDocument/2006/relationships/image" Target="media/image163.wmf"/><Relationship Id="rId193" Type="http://schemas.openxmlformats.org/officeDocument/2006/relationships/image" Target="media/image104.wmf"/><Relationship Id="rId207" Type="http://schemas.openxmlformats.org/officeDocument/2006/relationships/image" Target="media/image110.wmf"/><Relationship Id="rId249" Type="http://schemas.openxmlformats.org/officeDocument/2006/relationships/oleObject" Target="embeddings/oleObject117.bin"/><Relationship Id="rId414" Type="http://schemas.openxmlformats.org/officeDocument/2006/relationships/oleObject" Target="embeddings/oleObject234.bin"/><Relationship Id="rId456" Type="http://schemas.openxmlformats.org/officeDocument/2006/relationships/image" Target="media/image186.wmf"/><Relationship Id="rId498" Type="http://schemas.openxmlformats.org/officeDocument/2006/relationships/oleObject" Target="embeddings/oleObject294.bin"/><Relationship Id="rId13" Type="http://schemas.openxmlformats.org/officeDocument/2006/relationships/oleObject" Target="embeddings/oleObject4.bin"/><Relationship Id="rId109" Type="http://schemas.openxmlformats.org/officeDocument/2006/relationships/oleObject" Target="embeddings/oleObject47.bin"/><Relationship Id="rId260" Type="http://schemas.openxmlformats.org/officeDocument/2006/relationships/oleObject" Target="embeddings/oleObject123.bin"/><Relationship Id="rId316" Type="http://schemas.openxmlformats.org/officeDocument/2006/relationships/oleObject" Target="embeddings/oleObject163.bin"/><Relationship Id="rId523" Type="http://schemas.openxmlformats.org/officeDocument/2006/relationships/image" Target="media/image200.wmf"/><Relationship Id="rId55" Type="http://schemas.openxmlformats.org/officeDocument/2006/relationships/oleObject" Target="embeddings/oleObject21.bin"/><Relationship Id="rId97" Type="http://schemas.openxmlformats.org/officeDocument/2006/relationships/oleObject" Target="embeddings/oleObject42.bin"/><Relationship Id="rId120" Type="http://schemas.openxmlformats.org/officeDocument/2006/relationships/image" Target="media/image63.png"/><Relationship Id="rId358" Type="http://schemas.openxmlformats.org/officeDocument/2006/relationships/oleObject" Target="embeddings/oleObject195.bin"/><Relationship Id="rId162" Type="http://schemas.openxmlformats.org/officeDocument/2006/relationships/oleObject" Target="embeddings/oleObject64.bin"/><Relationship Id="rId218" Type="http://schemas.openxmlformats.org/officeDocument/2006/relationships/oleObject" Target="embeddings/oleObject99.bin"/><Relationship Id="rId425" Type="http://schemas.openxmlformats.org/officeDocument/2006/relationships/oleObject" Target="embeddings/oleObject240.bin"/><Relationship Id="rId467" Type="http://schemas.openxmlformats.org/officeDocument/2006/relationships/oleObject" Target="embeddings/oleObject269.bin"/><Relationship Id="rId271" Type="http://schemas.openxmlformats.org/officeDocument/2006/relationships/oleObject" Target="embeddings/oleObject130.bin"/><Relationship Id="rId24" Type="http://schemas.openxmlformats.org/officeDocument/2006/relationships/image" Target="media/image11.png"/><Relationship Id="rId66" Type="http://schemas.openxmlformats.org/officeDocument/2006/relationships/oleObject" Target="embeddings/oleObject26.bin"/><Relationship Id="rId131" Type="http://schemas.openxmlformats.org/officeDocument/2006/relationships/image" Target="media/image72.png"/><Relationship Id="rId327" Type="http://schemas.openxmlformats.org/officeDocument/2006/relationships/oleObject" Target="embeddings/oleObject171.bin"/><Relationship Id="rId369" Type="http://schemas.openxmlformats.org/officeDocument/2006/relationships/oleObject" Target="embeddings/oleObject203.bin"/><Relationship Id="rId534" Type="http://schemas.openxmlformats.org/officeDocument/2006/relationships/image" Target="media/image203.png"/><Relationship Id="rId173" Type="http://schemas.openxmlformats.org/officeDocument/2006/relationships/image" Target="media/image96.wmf"/><Relationship Id="rId229" Type="http://schemas.openxmlformats.org/officeDocument/2006/relationships/hyperlink" Target="860.htm" TargetMode="External"/><Relationship Id="rId380" Type="http://schemas.openxmlformats.org/officeDocument/2006/relationships/oleObject" Target="embeddings/oleObject210.bin"/><Relationship Id="rId436" Type="http://schemas.openxmlformats.org/officeDocument/2006/relationships/image" Target="media/image179.wmf"/><Relationship Id="rId240" Type="http://schemas.openxmlformats.org/officeDocument/2006/relationships/oleObject" Target="embeddings/oleObject110.bin"/><Relationship Id="rId478" Type="http://schemas.openxmlformats.org/officeDocument/2006/relationships/oleObject" Target="embeddings/oleObject278.bin"/><Relationship Id="rId35" Type="http://schemas.openxmlformats.org/officeDocument/2006/relationships/oleObject" Target="embeddings/oleObject15.bin"/><Relationship Id="rId77" Type="http://schemas.openxmlformats.org/officeDocument/2006/relationships/image" Target="media/image42.wmf"/><Relationship Id="rId100" Type="http://schemas.openxmlformats.org/officeDocument/2006/relationships/image" Target="media/image53.wmf"/><Relationship Id="rId282" Type="http://schemas.openxmlformats.org/officeDocument/2006/relationships/oleObject" Target="embeddings/oleObject137.bin"/><Relationship Id="rId338" Type="http://schemas.openxmlformats.org/officeDocument/2006/relationships/oleObject" Target="embeddings/oleObject181.bin"/><Relationship Id="rId503" Type="http://schemas.openxmlformats.org/officeDocument/2006/relationships/oleObject" Target="embeddings/oleObject298.bin"/><Relationship Id="rId8" Type="http://schemas.openxmlformats.org/officeDocument/2006/relationships/image" Target="media/image3.wmf"/><Relationship Id="rId142" Type="http://schemas.openxmlformats.org/officeDocument/2006/relationships/image" Target="media/image82.png"/><Relationship Id="rId184" Type="http://schemas.openxmlformats.org/officeDocument/2006/relationships/image" Target="media/image101.wmf"/><Relationship Id="rId391" Type="http://schemas.openxmlformats.org/officeDocument/2006/relationships/oleObject" Target="embeddings/oleObject217.bin"/><Relationship Id="rId405" Type="http://schemas.openxmlformats.org/officeDocument/2006/relationships/image" Target="media/image167.wmf"/><Relationship Id="rId447" Type="http://schemas.openxmlformats.org/officeDocument/2006/relationships/image" Target="media/image184.wmf"/><Relationship Id="rId251" Type="http://schemas.openxmlformats.org/officeDocument/2006/relationships/image" Target="media/image125.png"/><Relationship Id="rId489" Type="http://schemas.openxmlformats.org/officeDocument/2006/relationships/image" Target="media/image191.wmf"/></Relationships>
</file>

<file path=word/_rels/settings.xml.rels><?xml version="1.0" encoding="UTF-8" standalone="yes"?>
<Relationships xmlns="http://schemas.openxmlformats.org/package/2006/relationships"><Relationship Id="rId1" Type="http://schemas.openxmlformats.org/officeDocument/2006/relationships/attachedTemplate" Target="Normal.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134</Pages>
  <Words>47230</Words>
  <Characters>269211</Characters>
  <Application>Microsoft Office Word</Application>
  <DocSecurity>0</DocSecurity>
  <Lines>2243</Lines>
  <Paragraphs>631</Paragraphs>
  <ScaleCrop>false</ScaleCrop>
  <HeadingPairs>
    <vt:vector size="2" baseType="variant">
      <vt:variant>
        <vt:lpstr>Название</vt:lpstr>
      </vt:variant>
      <vt:variant>
        <vt:i4>1</vt:i4>
      </vt:variant>
    </vt:vector>
  </HeadingPairs>
  <TitlesOfParts>
    <vt:vector size="1" baseType="lpstr">
      <vt:lpstr>ВСН 163-83</vt:lpstr>
    </vt:vector>
  </TitlesOfParts>
  <Company>СтройКонсультант</Company>
  <LinksUpToDate>false</LinksUpToDate>
  <CharactersWithSpaces>315810</CharactersWithSpaces>
  <SharedDoc>false</SharedDoc>
  <HLinks>
    <vt:vector size="3192" baseType="variant">
      <vt:variant>
        <vt:i4>2752517</vt:i4>
      </vt:variant>
      <vt:variant>
        <vt:i4>2729</vt:i4>
      </vt:variant>
      <vt:variant>
        <vt:i4>0</vt:i4>
      </vt:variant>
      <vt:variant>
        <vt:i4>5</vt:i4>
      </vt:variant>
      <vt:variant>
        <vt:lpwstr/>
      </vt:variant>
      <vt:variant>
        <vt:lpwstr>_Toc2877023</vt:lpwstr>
      </vt:variant>
      <vt:variant>
        <vt:i4>2752517</vt:i4>
      </vt:variant>
      <vt:variant>
        <vt:i4>2726</vt:i4>
      </vt:variant>
      <vt:variant>
        <vt:i4>0</vt:i4>
      </vt:variant>
      <vt:variant>
        <vt:i4>5</vt:i4>
      </vt:variant>
      <vt:variant>
        <vt:lpwstr/>
      </vt:variant>
      <vt:variant>
        <vt:lpwstr>_Toc2877022</vt:lpwstr>
      </vt:variant>
      <vt:variant>
        <vt:i4>2752517</vt:i4>
      </vt:variant>
      <vt:variant>
        <vt:i4>2720</vt:i4>
      </vt:variant>
      <vt:variant>
        <vt:i4>0</vt:i4>
      </vt:variant>
      <vt:variant>
        <vt:i4>5</vt:i4>
      </vt:variant>
      <vt:variant>
        <vt:lpwstr/>
      </vt:variant>
      <vt:variant>
        <vt:lpwstr>_Toc2877021</vt:lpwstr>
      </vt:variant>
      <vt:variant>
        <vt:i4>2752517</vt:i4>
      </vt:variant>
      <vt:variant>
        <vt:i4>2717</vt:i4>
      </vt:variant>
      <vt:variant>
        <vt:i4>0</vt:i4>
      </vt:variant>
      <vt:variant>
        <vt:i4>5</vt:i4>
      </vt:variant>
      <vt:variant>
        <vt:lpwstr/>
      </vt:variant>
      <vt:variant>
        <vt:lpwstr>_Toc2877020</vt:lpwstr>
      </vt:variant>
      <vt:variant>
        <vt:i4>2686981</vt:i4>
      </vt:variant>
      <vt:variant>
        <vt:i4>2711</vt:i4>
      </vt:variant>
      <vt:variant>
        <vt:i4>0</vt:i4>
      </vt:variant>
      <vt:variant>
        <vt:i4>5</vt:i4>
      </vt:variant>
      <vt:variant>
        <vt:lpwstr/>
      </vt:variant>
      <vt:variant>
        <vt:lpwstr>_Toc2877019</vt:lpwstr>
      </vt:variant>
      <vt:variant>
        <vt:i4>2686981</vt:i4>
      </vt:variant>
      <vt:variant>
        <vt:i4>2708</vt:i4>
      </vt:variant>
      <vt:variant>
        <vt:i4>0</vt:i4>
      </vt:variant>
      <vt:variant>
        <vt:i4>5</vt:i4>
      </vt:variant>
      <vt:variant>
        <vt:lpwstr/>
      </vt:variant>
      <vt:variant>
        <vt:lpwstr>_Toc2877018</vt:lpwstr>
      </vt:variant>
      <vt:variant>
        <vt:i4>2686981</vt:i4>
      </vt:variant>
      <vt:variant>
        <vt:i4>2702</vt:i4>
      </vt:variant>
      <vt:variant>
        <vt:i4>0</vt:i4>
      </vt:variant>
      <vt:variant>
        <vt:i4>5</vt:i4>
      </vt:variant>
      <vt:variant>
        <vt:lpwstr/>
      </vt:variant>
      <vt:variant>
        <vt:lpwstr>_Toc2877017</vt:lpwstr>
      </vt:variant>
      <vt:variant>
        <vt:i4>2686981</vt:i4>
      </vt:variant>
      <vt:variant>
        <vt:i4>2699</vt:i4>
      </vt:variant>
      <vt:variant>
        <vt:i4>0</vt:i4>
      </vt:variant>
      <vt:variant>
        <vt:i4>5</vt:i4>
      </vt:variant>
      <vt:variant>
        <vt:lpwstr/>
      </vt:variant>
      <vt:variant>
        <vt:lpwstr>_Toc2877016</vt:lpwstr>
      </vt:variant>
      <vt:variant>
        <vt:i4>2686981</vt:i4>
      </vt:variant>
      <vt:variant>
        <vt:i4>2693</vt:i4>
      </vt:variant>
      <vt:variant>
        <vt:i4>0</vt:i4>
      </vt:variant>
      <vt:variant>
        <vt:i4>5</vt:i4>
      </vt:variant>
      <vt:variant>
        <vt:lpwstr/>
      </vt:variant>
      <vt:variant>
        <vt:lpwstr>_Toc2877015</vt:lpwstr>
      </vt:variant>
      <vt:variant>
        <vt:i4>2686981</vt:i4>
      </vt:variant>
      <vt:variant>
        <vt:i4>2690</vt:i4>
      </vt:variant>
      <vt:variant>
        <vt:i4>0</vt:i4>
      </vt:variant>
      <vt:variant>
        <vt:i4>5</vt:i4>
      </vt:variant>
      <vt:variant>
        <vt:lpwstr/>
      </vt:variant>
      <vt:variant>
        <vt:lpwstr>_Toc2877014</vt:lpwstr>
      </vt:variant>
      <vt:variant>
        <vt:i4>2686981</vt:i4>
      </vt:variant>
      <vt:variant>
        <vt:i4>2684</vt:i4>
      </vt:variant>
      <vt:variant>
        <vt:i4>0</vt:i4>
      </vt:variant>
      <vt:variant>
        <vt:i4>5</vt:i4>
      </vt:variant>
      <vt:variant>
        <vt:lpwstr/>
      </vt:variant>
      <vt:variant>
        <vt:lpwstr>_Toc2877013</vt:lpwstr>
      </vt:variant>
      <vt:variant>
        <vt:i4>2686981</vt:i4>
      </vt:variant>
      <vt:variant>
        <vt:i4>2681</vt:i4>
      </vt:variant>
      <vt:variant>
        <vt:i4>0</vt:i4>
      </vt:variant>
      <vt:variant>
        <vt:i4>5</vt:i4>
      </vt:variant>
      <vt:variant>
        <vt:lpwstr/>
      </vt:variant>
      <vt:variant>
        <vt:lpwstr>_Toc2877012</vt:lpwstr>
      </vt:variant>
      <vt:variant>
        <vt:i4>2686981</vt:i4>
      </vt:variant>
      <vt:variant>
        <vt:i4>2675</vt:i4>
      </vt:variant>
      <vt:variant>
        <vt:i4>0</vt:i4>
      </vt:variant>
      <vt:variant>
        <vt:i4>5</vt:i4>
      </vt:variant>
      <vt:variant>
        <vt:lpwstr/>
      </vt:variant>
      <vt:variant>
        <vt:lpwstr>_Toc2877011</vt:lpwstr>
      </vt:variant>
      <vt:variant>
        <vt:i4>2686981</vt:i4>
      </vt:variant>
      <vt:variant>
        <vt:i4>2672</vt:i4>
      </vt:variant>
      <vt:variant>
        <vt:i4>0</vt:i4>
      </vt:variant>
      <vt:variant>
        <vt:i4>5</vt:i4>
      </vt:variant>
      <vt:variant>
        <vt:lpwstr/>
      </vt:variant>
      <vt:variant>
        <vt:lpwstr>_Toc2877010</vt:lpwstr>
      </vt:variant>
      <vt:variant>
        <vt:i4>2621445</vt:i4>
      </vt:variant>
      <vt:variant>
        <vt:i4>2666</vt:i4>
      </vt:variant>
      <vt:variant>
        <vt:i4>0</vt:i4>
      </vt:variant>
      <vt:variant>
        <vt:i4>5</vt:i4>
      </vt:variant>
      <vt:variant>
        <vt:lpwstr/>
      </vt:variant>
      <vt:variant>
        <vt:lpwstr>_Toc2877009</vt:lpwstr>
      </vt:variant>
      <vt:variant>
        <vt:i4>2621445</vt:i4>
      </vt:variant>
      <vt:variant>
        <vt:i4>2663</vt:i4>
      </vt:variant>
      <vt:variant>
        <vt:i4>0</vt:i4>
      </vt:variant>
      <vt:variant>
        <vt:i4>5</vt:i4>
      </vt:variant>
      <vt:variant>
        <vt:lpwstr/>
      </vt:variant>
      <vt:variant>
        <vt:lpwstr>_Toc2877008</vt:lpwstr>
      </vt:variant>
      <vt:variant>
        <vt:i4>2621445</vt:i4>
      </vt:variant>
      <vt:variant>
        <vt:i4>2657</vt:i4>
      </vt:variant>
      <vt:variant>
        <vt:i4>0</vt:i4>
      </vt:variant>
      <vt:variant>
        <vt:i4>5</vt:i4>
      </vt:variant>
      <vt:variant>
        <vt:lpwstr/>
      </vt:variant>
      <vt:variant>
        <vt:lpwstr>_Toc2877007</vt:lpwstr>
      </vt:variant>
      <vt:variant>
        <vt:i4>2621445</vt:i4>
      </vt:variant>
      <vt:variant>
        <vt:i4>2654</vt:i4>
      </vt:variant>
      <vt:variant>
        <vt:i4>0</vt:i4>
      </vt:variant>
      <vt:variant>
        <vt:i4>5</vt:i4>
      </vt:variant>
      <vt:variant>
        <vt:lpwstr/>
      </vt:variant>
      <vt:variant>
        <vt:lpwstr>_Toc2877006</vt:lpwstr>
      </vt:variant>
      <vt:variant>
        <vt:i4>2621445</vt:i4>
      </vt:variant>
      <vt:variant>
        <vt:i4>2648</vt:i4>
      </vt:variant>
      <vt:variant>
        <vt:i4>0</vt:i4>
      </vt:variant>
      <vt:variant>
        <vt:i4>5</vt:i4>
      </vt:variant>
      <vt:variant>
        <vt:lpwstr/>
      </vt:variant>
      <vt:variant>
        <vt:lpwstr>_Toc2877005</vt:lpwstr>
      </vt:variant>
      <vt:variant>
        <vt:i4>2621445</vt:i4>
      </vt:variant>
      <vt:variant>
        <vt:i4>2645</vt:i4>
      </vt:variant>
      <vt:variant>
        <vt:i4>0</vt:i4>
      </vt:variant>
      <vt:variant>
        <vt:i4>5</vt:i4>
      </vt:variant>
      <vt:variant>
        <vt:lpwstr/>
      </vt:variant>
      <vt:variant>
        <vt:lpwstr>_Toc2877004</vt:lpwstr>
      </vt:variant>
      <vt:variant>
        <vt:i4>2621445</vt:i4>
      </vt:variant>
      <vt:variant>
        <vt:i4>2639</vt:i4>
      </vt:variant>
      <vt:variant>
        <vt:i4>0</vt:i4>
      </vt:variant>
      <vt:variant>
        <vt:i4>5</vt:i4>
      </vt:variant>
      <vt:variant>
        <vt:lpwstr/>
      </vt:variant>
      <vt:variant>
        <vt:lpwstr>_Toc2877003</vt:lpwstr>
      </vt:variant>
      <vt:variant>
        <vt:i4>2621445</vt:i4>
      </vt:variant>
      <vt:variant>
        <vt:i4>2636</vt:i4>
      </vt:variant>
      <vt:variant>
        <vt:i4>0</vt:i4>
      </vt:variant>
      <vt:variant>
        <vt:i4>5</vt:i4>
      </vt:variant>
      <vt:variant>
        <vt:lpwstr/>
      </vt:variant>
      <vt:variant>
        <vt:lpwstr>_Toc2877002</vt:lpwstr>
      </vt:variant>
      <vt:variant>
        <vt:i4>2621445</vt:i4>
      </vt:variant>
      <vt:variant>
        <vt:i4>2630</vt:i4>
      </vt:variant>
      <vt:variant>
        <vt:i4>0</vt:i4>
      </vt:variant>
      <vt:variant>
        <vt:i4>5</vt:i4>
      </vt:variant>
      <vt:variant>
        <vt:lpwstr/>
      </vt:variant>
      <vt:variant>
        <vt:lpwstr>_Toc2877001</vt:lpwstr>
      </vt:variant>
      <vt:variant>
        <vt:i4>2621445</vt:i4>
      </vt:variant>
      <vt:variant>
        <vt:i4>2627</vt:i4>
      </vt:variant>
      <vt:variant>
        <vt:i4>0</vt:i4>
      </vt:variant>
      <vt:variant>
        <vt:i4>5</vt:i4>
      </vt:variant>
      <vt:variant>
        <vt:lpwstr/>
      </vt:variant>
      <vt:variant>
        <vt:lpwstr>_Toc2877000</vt:lpwstr>
      </vt:variant>
      <vt:variant>
        <vt:i4>2097164</vt:i4>
      </vt:variant>
      <vt:variant>
        <vt:i4>2621</vt:i4>
      </vt:variant>
      <vt:variant>
        <vt:i4>0</vt:i4>
      </vt:variant>
      <vt:variant>
        <vt:i4>5</vt:i4>
      </vt:variant>
      <vt:variant>
        <vt:lpwstr/>
      </vt:variant>
      <vt:variant>
        <vt:lpwstr>_Toc2876999</vt:lpwstr>
      </vt:variant>
      <vt:variant>
        <vt:i4>2097164</vt:i4>
      </vt:variant>
      <vt:variant>
        <vt:i4>2618</vt:i4>
      </vt:variant>
      <vt:variant>
        <vt:i4>0</vt:i4>
      </vt:variant>
      <vt:variant>
        <vt:i4>5</vt:i4>
      </vt:variant>
      <vt:variant>
        <vt:lpwstr/>
      </vt:variant>
      <vt:variant>
        <vt:lpwstr>_Toc2876998</vt:lpwstr>
      </vt:variant>
      <vt:variant>
        <vt:i4>2097164</vt:i4>
      </vt:variant>
      <vt:variant>
        <vt:i4>2612</vt:i4>
      </vt:variant>
      <vt:variant>
        <vt:i4>0</vt:i4>
      </vt:variant>
      <vt:variant>
        <vt:i4>5</vt:i4>
      </vt:variant>
      <vt:variant>
        <vt:lpwstr/>
      </vt:variant>
      <vt:variant>
        <vt:lpwstr>_Toc2876997</vt:lpwstr>
      </vt:variant>
      <vt:variant>
        <vt:i4>2097164</vt:i4>
      </vt:variant>
      <vt:variant>
        <vt:i4>2609</vt:i4>
      </vt:variant>
      <vt:variant>
        <vt:i4>0</vt:i4>
      </vt:variant>
      <vt:variant>
        <vt:i4>5</vt:i4>
      </vt:variant>
      <vt:variant>
        <vt:lpwstr/>
      </vt:variant>
      <vt:variant>
        <vt:lpwstr>_Toc2876996</vt:lpwstr>
      </vt:variant>
      <vt:variant>
        <vt:i4>2097164</vt:i4>
      </vt:variant>
      <vt:variant>
        <vt:i4>2603</vt:i4>
      </vt:variant>
      <vt:variant>
        <vt:i4>0</vt:i4>
      </vt:variant>
      <vt:variant>
        <vt:i4>5</vt:i4>
      </vt:variant>
      <vt:variant>
        <vt:lpwstr/>
      </vt:variant>
      <vt:variant>
        <vt:lpwstr>_Toc2876995</vt:lpwstr>
      </vt:variant>
      <vt:variant>
        <vt:i4>2097164</vt:i4>
      </vt:variant>
      <vt:variant>
        <vt:i4>2600</vt:i4>
      </vt:variant>
      <vt:variant>
        <vt:i4>0</vt:i4>
      </vt:variant>
      <vt:variant>
        <vt:i4>5</vt:i4>
      </vt:variant>
      <vt:variant>
        <vt:lpwstr/>
      </vt:variant>
      <vt:variant>
        <vt:lpwstr>_Toc2876994</vt:lpwstr>
      </vt:variant>
      <vt:variant>
        <vt:i4>2097164</vt:i4>
      </vt:variant>
      <vt:variant>
        <vt:i4>2594</vt:i4>
      </vt:variant>
      <vt:variant>
        <vt:i4>0</vt:i4>
      </vt:variant>
      <vt:variant>
        <vt:i4>5</vt:i4>
      </vt:variant>
      <vt:variant>
        <vt:lpwstr/>
      </vt:variant>
      <vt:variant>
        <vt:lpwstr>_Toc2876993</vt:lpwstr>
      </vt:variant>
      <vt:variant>
        <vt:i4>2097164</vt:i4>
      </vt:variant>
      <vt:variant>
        <vt:i4>2591</vt:i4>
      </vt:variant>
      <vt:variant>
        <vt:i4>0</vt:i4>
      </vt:variant>
      <vt:variant>
        <vt:i4>5</vt:i4>
      </vt:variant>
      <vt:variant>
        <vt:lpwstr/>
      </vt:variant>
      <vt:variant>
        <vt:lpwstr>_Toc2876992</vt:lpwstr>
      </vt:variant>
      <vt:variant>
        <vt:i4>2097164</vt:i4>
      </vt:variant>
      <vt:variant>
        <vt:i4>2585</vt:i4>
      </vt:variant>
      <vt:variant>
        <vt:i4>0</vt:i4>
      </vt:variant>
      <vt:variant>
        <vt:i4>5</vt:i4>
      </vt:variant>
      <vt:variant>
        <vt:lpwstr/>
      </vt:variant>
      <vt:variant>
        <vt:lpwstr>_Toc2876991</vt:lpwstr>
      </vt:variant>
      <vt:variant>
        <vt:i4>2097164</vt:i4>
      </vt:variant>
      <vt:variant>
        <vt:i4>2582</vt:i4>
      </vt:variant>
      <vt:variant>
        <vt:i4>0</vt:i4>
      </vt:variant>
      <vt:variant>
        <vt:i4>5</vt:i4>
      </vt:variant>
      <vt:variant>
        <vt:lpwstr/>
      </vt:variant>
      <vt:variant>
        <vt:lpwstr>_Toc2876990</vt:lpwstr>
      </vt:variant>
      <vt:variant>
        <vt:i4>2162700</vt:i4>
      </vt:variant>
      <vt:variant>
        <vt:i4>2576</vt:i4>
      </vt:variant>
      <vt:variant>
        <vt:i4>0</vt:i4>
      </vt:variant>
      <vt:variant>
        <vt:i4>5</vt:i4>
      </vt:variant>
      <vt:variant>
        <vt:lpwstr/>
      </vt:variant>
      <vt:variant>
        <vt:lpwstr>_Toc2876989</vt:lpwstr>
      </vt:variant>
      <vt:variant>
        <vt:i4>2162700</vt:i4>
      </vt:variant>
      <vt:variant>
        <vt:i4>2573</vt:i4>
      </vt:variant>
      <vt:variant>
        <vt:i4>0</vt:i4>
      </vt:variant>
      <vt:variant>
        <vt:i4>5</vt:i4>
      </vt:variant>
      <vt:variant>
        <vt:lpwstr/>
      </vt:variant>
      <vt:variant>
        <vt:lpwstr>_Toc2876988</vt:lpwstr>
      </vt:variant>
      <vt:variant>
        <vt:i4>2162700</vt:i4>
      </vt:variant>
      <vt:variant>
        <vt:i4>2567</vt:i4>
      </vt:variant>
      <vt:variant>
        <vt:i4>0</vt:i4>
      </vt:variant>
      <vt:variant>
        <vt:i4>5</vt:i4>
      </vt:variant>
      <vt:variant>
        <vt:lpwstr/>
      </vt:variant>
      <vt:variant>
        <vt:lpwstr>_Toc2876987</vt:lpwstr>
      </vt:variant>
      <vt:variant>
        <vt:i4>2162700</vt:i4>
      </vt:variant>
      <vt:variant>
        <vt:i4>2564</vt:i4>
      </vt:variant>
      <vt:variant>
        <vt:i4>0</vt:i4>
      </vt:variant>
      <vt:variant>
        <vt:i4>5</vt:i4>
      </vt:variant>
      <vt:variant>
        <vt:lpwstr/>
      </vt:variant>
      <vt:variant>
        <vt:lpwstr>_Toc2876986</vt:lpwstr>
      </vt:variant>
      <vt:variant>
        <vt:i4>2162700</vt:i4>
      </vt:variant>
      <vt:variant>
        <vt:i4>2558</vt:i4>
      </vt:variant>
      <vt:variant>
        <vt:i4>0</vt:i4>
      </vt:variant>
      <vt:variant>
        <vt:i4>5</vt:i4>
      </vt:variant>
      <vt:variant>
        <vt:lpwstr/>
      </vt:variant>
      <vt:variant>
        <vt:lpwstr>_Toc2876985</vt:lpwstr>
      </vt:variant>
      <vt:variant>
        <vt:i4>2162700</vt:i4>
      </vt:variant>
      <vt:variant>
        <vt:i4>2555</vt:i4>
      </vt:variant>
      <vt:variant>
        <vt:i4>0</vt:i4>
      </vt:variant>
      <vt:variant>
        <vt:i4>5</vt:i4>
      </vt:variant>
      <vt:variant>
        <vt:lpwstr/>
      </vt:variant>
      <vt:variant>
        <vt:lpwstr>_Toc2876984</vt:lpwstr>
      </vt:variant>
      <vt:variant>
        <vt:i4>2162700</vt:i4>
      </vt:variant>
      <vt:variant>
        <vt:i4>2549</vt:i4>
      </vt:variant>
      <vt:variant>
        <vt:i4>0</vt:i4>
      </vt:variant>
      <vt:variant>
        <vt:i4>5</vt:i4>
      </vt:variant>
      <vt:variant>
        <vt:lpwstr/>
      </vt:variant>
      <vt:variant>
        <vt:lpwstr>_Toc2876983</vt:lpwstr>
      </vt:variant>
      <vt:variant>
        <vt:i4>2162700</vt:i4>
      </vt:variant>
      <vt:variant>
        <vt:i4>2546</vt:i4>
      </vt:variant>
      <vt:variant>
        <vt:i4>0</vt:i4>
      </vt:variant>
      <vt:variant>
        <vt:i4>5</vt:i4>
      </vt:variant>
      <vt:variant>
        <vt:lpwstr/>
      </vt:variant>
      <vt:variant>
        <vt:lpwstr>_Toc2876982</vt:lpwstr>
      </vt:variant>
      <vt:variant>
        <vt:i4>2162700</vt:i4>
      </vt:variant>
      <vt:variant>
        <vt:i4>2540</vt:i4>
      </vt:variant>
      <vt:variant>
        <vt:i4>0</vt:i4>
      </vt:variant>
      <vt:variant>
        <vt:i4>5</vt:i4>
      </vt:variant>
      <vt:variant>
        <vt:lpwstr/>
      </vt:variant>
      <vt:variant>
        <vt:lpwstr>_Toc2876981</vt:lpwstr>
      </vt:variant>
      <vt:variant>
        <vt:i4>2162700</vt:i4>
      </vt:variant>
      <vt:variant>
        <vt:i4>2537</vt:i4>
      </vt:variant>
      <vt:variant>
        <vt:i4>0</vt:i4>
      </vt:variant>
      <vt:variant>
        <vt:i4>5</vt:i4>
      </vt:variant>
      <vt:variant>
        <vt:lpwstr/>
      </vt:variant>
      <vt:variant>
        <vt:lpwstr>_Toc2876980</vt:lpwstr>
      </vt:variant>
      <vt:variant>
        <vt:i4>3014668</vt:i4>
      </vt:variant>
      <vt:variant>
        <vt:i4>2531</vt:i4>
      </vt:variant>
      <vt:variant>
        <vt:i4>0</vt:i4>
      </vt:variant>
      <vt:variant>
        <vt:i4>5</vt:i4>
      </vt:variant>
      <vt:variant>
        <vt:lpwstr/>
      </vt:variant>
      <vt:variant>
        <vt:lpwstr>_Toc2876979</vt:lpwstr>
      </vt:variant>
      <vt:variant>
        <vt:i4>3014668</vt:i4>
      </vt:variant>
      <vt:variant>
        <vt:i4>2528</vt:i4>
      </vt:variant>
      <vt:variant>
        <vt:i4>0</vt:i4>
      </vt:variant>
      <vt:variant>
        <vt:i4>5</vt:i4>
      </vt:variant>
      <vt:variant>
        <vt:lpwstr/>
      </vt:variant>
      <vt:variant>
        <vt:lpwstr>_Toc2876978</vt:lpwstr>
      </vt:variant>
      <vt:variant>
        <vt:i4>3014668</vt:i4>
      </vt:variant>
      <vt:variant>
        <vt:i4>2522</vt:i4>
      </vt:variant>
      <vt:variant>
        <vt:i4>0</vt:i4>
      </vt:variant>
      <vt:variant>
        <vt:i4>5</vt:i4>
      </vt:variant>
      <vt:variant>
        <vt:lpwstr/>
      </vt:variant>
      <vt:variant>
        <vt:lpwstr>_Toc2876977</vt:lpwstr>
      </vt:variant>
      <vt:variant>
        <vt:i4>3014668</vt:i4>
      </vt:variant>
      <vt:variant>
        <vt:i4>2516</vt:i4>
      </vt:variant>
      <vt:variant>
        <vt:i4>0</vt:i4>
      </vt:variant>
      <vt:variant>
        <vt:i4>5</vt:i4>
      </vt:variant>
      <vt:variant>
        <vt:lpwstr/>
      </vt:variant>
      <vt:variant>
        <vt:lpwstr>_Toc2876976</vt:lpwstr>
      </vt:variant>
      <vt:variant>
        <vt:i4>3014668</vt:i4>
      </vt:variant>
      <vt:variant>
        <vt:i4>2510</vt:i4>
      </vt:variant>
      <vt:variant>
        <vt:i4>0</vt:i4>
      </vt:variant>
      <vt:variant>
        <vt:i4>5</vt:i4>
      </vt:variant>
      <vt:variant>
        <vt:lpwstr/>
      </vt:variant>
      <vt:variant>
        <vt:lpwstr>_Toc2876975</vt:lpwstr>
      </vt:variant>
      <vt:variant>
        <vt:i4>3014668</vt:i4>
      </vt:variant>
      <vt:variant>
        <vt:i4>2504</vt:i4>
      </vt:variant>
      <vt:variant>
        <vt:i4>0</vt:i4>
      </vt:variant>
      <vt:variant>
        <vt:i4>5</vt:i4>
      </vt:variant>
      <vt:variant>
        <vt:lpwstr/>
      </vt:variant>
      <vt:variant>
        <vt:lpwstr>_Toc2876974</vt:lpwstr>
      </vt:variant>
      <vt:variant>
        <vt:i4>3014668</vt:i4>
      </vt:variant>
      <vt:variant>
        <vt:i4>2498</vt:i4>
      </vt:variant>
      <vt:variant>
        <vt:i4>0</vt:i4>
      </vt:variant>
      <vt:variant>
        <vt:i4>5</vt:i4>
      </vt:variant>
      <vt:variant>
        <vt:lpwstr/>
      </vt:variant>
      <vt:variant>
        <vt:lpwstr>_Toc2876973</vt:lpwstr>
      </vt:variant>
      <vt:variant>
        <vt:i4>3014668</vt:i4>
      </vt:variant>
      <vt:variant>
        <vt:i4>2492</vt:i4>
      </vt:variant>
      <vt:variant>
        <vt:i4>0</vt:i4>
      </vt:variant>
      <vt:variant>
        <vt:i4>5</vt:i4>
      </vt:variant>
      <vt:variant>
        <vt:lpwstr/>
      </vt:variant>
      <vt:variant>
        <vt:lpwstr>_Toc2876972</vt:lpwstr>
      </vt:variant>
      <vt:variant>
        <vt:i4>3014668</vt:i4>
      </vt:variant>
      <vt:variant>
        <vt:i4>2486</vt:i4>
      </vt:variant>
      <vt:variant>
        <vt:i4>0</vt:i4>
      </vt:variant>
      <vt:variant>
        <vt:i4>5</vt:i4>
      </vt:variant>
      <vt:variant>
        <vt:lpwstr/>
      </vt:variant>
      <vt:variant>
        <vt:lpwstr>_Toc2876971</vt:lpwstr>
      </vt:variant>
      <vt:variant>
        <vt:i4>3014668</vt:i4>
      </vt:variant>
      <vt:variant>
        <vt:i4>2480</vt:i4>
      </vt:variant>
      <vt:variant>
        <vt:i4>0</vt:i4>
      </vt:variant>
      <vt:variant>
        <vt:i4>5</vt:i4>
      </vt:variant>
      <vt:variant>
        <vt:lpwstr/>
      </vt:variant>
      <vt:variant>
        <vt:lpwstr>_Toc2876970</vt:lpwstr>
      </vt:variant>
      <vt:variant>
        <vt:i4>3080204</vt:i4>
      </vt:variant>
      <vt:variant>
        <vt:i4>2474</vt:i4>
      </vt:variant>
      <vt:variant>
        <vt:i4>0</vt:i4>
      </vt:variant>
      <vt:variant>
        <vt:i4>5</vt:i4>
      </vt:variant>
      <vt:variant>
        <vt:lpwstr/>
      </vt:variant>
      <vt:variant>
        <vt:lpwstr>_Toc2876969</vt:lpwstr>
      </vt:variant>
      <vt:variant>
        <vt:i4>3080204</vt:i4>
      </vt:variant>
      <vt:variant>
        <vt:i4>2468</vt:i4>
      </vt:variant>
      <vt:variant>
        <vt:i4>0</vt:i4>
      </vt:variant>
      <vt:variant>
        <vt:i4>5</vt:i4>
      </vt:variant>
      <vt:variant>
        <vt:lpwstr/>
      </vt:variant>
      <vt:variant>
        <vt:lpwstr>_Toc2876968</vt:lpwstr>
      </vt:variant>
      <vt:variant>
        <vt:i4>3080204</vt:i4>
      </vt:variant>
      <vt:variant>
        <vt:i4>2462</vt:i4>
      </vt:variant>
      <vt:variant>
        <vt:i4>0</vt:i4>
      </vt:variant>
      <vt:variant>
        <vt:i4>5</vt:i4>
      </vt:variant>
      <vt:variant>
        <vt:lpwstr/>
      </vt:variant>
      <vt:variant>
        <vt:lpwstr>_Toc2876967</vt:lpwstr>
      </vt:variant>
      <vt:variant>
        <vt:i4>3080204</vt:i4>
      </vt:variant>
      <vt:variant>
        <vt:i4>2456</vt:i4>
      </vt:variant>
      <vt:variant>
        <vt:i4>0</vt:i4>
      </vt:variant>
      <vt:variant>
        <vt:i4>5</vt:i4>
      </vt:variant>
      <vt:variant>
        <vt:lpwstr/>
      </vt:variant>
      <vt:variant>
        <vt:lpwstr>_Toc2876966</vt:lpwstr>
      </vt:variant>
      <vt:variant>
        <vt:i4>3080204</vt:i4>
      </vt:variant>
      <vt:variant>
        <vt:i4>2450</vt:i4>
      </vt:variant>
      <vt:variant>
        <vt:i4>0</vt:i4>
      </vt:variant>
      <vt:variant>
        <vt:i4>5</vt:i4>
      </vt:variant>
      <vt:variant>
        <vt:lpwstr/>
      </vt:variant>
      <vt:variant>
        <vt:lpwstr>_Toc2876965</vt:lpwstr>
      </vt:variant>
      <vt:variant>
        <vt:i4>3080204</vt:i4>
      </vt:variant>
      <vt:variant>
        <vt:i4>2444</vt:i4>
      </vt:variant>
      <vt:variant>
        <vt:i4>0</vt:i4>
      </vt:variant>
      <vt:variant>
        <vt:i4>5</vt:i4>
      </vt:variant>
      <vt:variant>
        <vt:lpwstr/>
      </vt:variant>
      <vt:variant>
        <vt:lpwstr>_Toc2876964</vt:lpwstr>
      </vt:variant>
      <vt:variant>
        <vt:i4>3080204</vt:i4>
      </vt:variant>
      <vt:variant>
        <vt:i4>2438</vt:i4>
      </vt:variant>
      <vt:variant>
        <vt:i4>0</vt:i4>
      </vt:variant>
      <vt:variant>
        <vt:i4>5</vt:i4>
      </vt:variant>
      <vt:variant>
        <vt:lpwstr/>
      </vt:variant>
      <vt:variant>
        <vt:lpwstr>_Toc2876963</vt:lpwstr>
      </vt:variant>
      <vt:variant>
        <vt:i4>3080204</vt:i4>
      </vt:variant>
      <vt:variant>
        <vt:i4>2432</vt:i4>
      </vt:variant>
      <vt:variant>
        <vt:i4>0</vt:i4>
      </vt:variant>
      <vt:variant>
        <vt:i4>5</vt:i4>
      </vt:variant>
      <vt:variant>
        <vt:lpwstr/>
      </vt:variant>
      <vt:variant>
        <vt:lpwstr>_Toc2876962</vt:lpwstr>
      </vt:variant>
      <vt:variant>
        <vt:i4>3080204</vt:i4>
      </vt:variant>
      <vt:variant>
        <vt:i4>2426</vt:i4>
      </vt:variant>
      <vt:variant>
        <vt:i4>0</vt:i4>
      </vt:variant>
      <vt:variant>
        <vt:i4>5</vt:i4>
      </vt:variant>
      <vt:variant>
        <vt:lpwstr/>
      </vt:variant>
      <vt:variant>
        <vt:lpwstr>_Toc2876961</vt:lpwstr>
      </vt:variant>
      <vt:variant>
        <vt:i4>3080204</vt:i4>
      </vt:variant>
      <vt:variant>
        <vt:i4>2420</vt:i4>
      </vt:variant>
      <vt:variant>
        <vt:i4>0</vt:i4>
      </vt:variant>
      <vt:variant>
        <vt:i4>5</vt:i4>
      </vt:variant>
      <vt:variant>
        <vt:lpwstr/>
      </vt:variant>
      <vt:variant>
        <vt:lpwstr>_Toc2876960</vt:lpwstr>
      </vt:variant>
      <vt:variant>
        <vt:i4>2883596</vt:i4>
      </vt:variant>
      <vt:variant>
        <vt:i4>2414</vt:i4>
      </vt:variant>
      <vt:variant>
        <vt:i4>0</vt:i4>
      </vt:variant>
      <vt:variant>
        <vt:i4>5</vt:i4>
      </vt:variant>
      <vt:variant>
        <vt:lpwstr/>
      </vt:variant>
      <vt:variant>
        <vt:lpwstr>_Toc2876959</vt:lpwstr>
      </vt:variant>
      <vt:variant>
        <vt:i4>2883596</vt:i4>
      </vt:variant>
      <vt:variant>
        <vt:i4>2408</vt:i4>
      </vt:variant>
      <vt:variant>
        <vt:i4>0</vt:i4>
      </vt:variant>
      <vt:variant>
        <vt:i4>5</vt:i4>
      </vt:variant>
      <vt:variant>
        <vt:lpwstr/>
      </vt:variant>
      <vt:variant>
        <vt:lpwstr>_Toc2876958</vt:lpwstr>
      </vt:variant>
      <vt:variant>
        <vt:i4>2883596</vt:i4>
      </vt:variant>
      <vt:variant>
        <vt:i4>2402</vt:i4>
      </vt:variant>
      <vt:variant>
        <vt:i4>0</vt:i4>
      </vt:variant>
      <vt:variant>
        <vt:i4>5</vt:i4>
      </vt:variant>
      <vt:variant>
        <vt:lpwstr/>
      </vt:variant>
      <vt:variant>
        <vt:lpwstr>_Toc2876957</vt:lpwstr>
      </vt:variant>
      <vt:variant>
        <vt:i4>2883596</vt:i4>
      </vt:variant>
      <vt:variant>
        <vt:i4>2396</vt:i4>
      </vt:variant>
      <vt:variant>
        <vt:i4>0</vt:i4>
      </vt:variant>
      <vt:variant>
        <vt:i4>5</vt:i4>
      </vt:variant>
      <vt:variant>
        <vt:lpwstr/>
      </vt:variant>
      <vt:variant>
        <vt:lpwstr>_Toc2876956</vt:lpwstr>
      </vt:variant>
      <vt:variant>
        <vt:i4>2883596</vt:i4>
      </vt:variant>
      <vt:variant>
        <vt:i4>2390</vt:i4>
      </vt:variant>
      <vt:variant>
        <vt:i4>0</vt:i4>
      </vt:variant>
      <vt:variant>
        <vt:i4>5</vt:i4>
      </vt:variant>
      <vt:variant>
        <vt:lpwstr/>
      </vt:variant>
      <vt:variant>
        <vt:lpwstr>_Toc2876955</vt:lpwstr>
      </vt:variant>
      <vt:variant>
        <vt:i4>2883596</vt:i4>
      </vt:variant>
      <vt:variant>
        <vt:i4>2384</vt:i4>
      </vt:variant>
      <vt:variant>
        <vt:i4>0</vt:i4>
      </vt:variant>
      <vt:variant>
        <vt:i4>5</vt:i4>
      </vt:variant>
      <vt:variant>
        <vt:lpwstr/>
      </vt:variant>
      <vt:variant>
        <vt:lpwstr>_Toc2876954</vt:lpwstr>
      </vt:variant>
      <vt:variant>
        <vt:i4>2883596</vt:i4>
      </vt:variant>
      <vt:variant>
        <vt:i4>2378</vt:i4>
      </vt:variant>
      <vt:variant>
        <vt:i4>0</vt:i4>
      </vt:variant>
      <vt:variant>
        <vt:i4>5</vt:i4>
      </vt:variant>
      <vt:variant>
        <vt:lpwstr/>
      </vt:variant>
      <vt:variant>
        <vt:lpwstr>_Toc2876953</vt:lpwstr>
      </vt:variant>
      <vt:variant>
        <vt:i4>2883596</vt:i4>
      </vt:variant>
      <vt:variant>
        <vt:i4>2372</vt:i4>
      </vt:variant>
      <vt:variant>
        <vt:i4>0</vt:i4>
      </vt:variant>
      <vt:variant>
        <vt:i4>5</vt:i4>
      </vt:variant>
      <vt:variant>
        <vt:lpwstr/>
      </vt:variant>
      <vt:variant>
        <vt:lpwstr>_Toc2876952</vt:lpwstr>
      </vt:variant>
      <vt:variant>
        <vt:i4>2883596</vt:i4>
      </vt:variant>
      <vt:variant>
        <vt:i4>2366</vt:i4>
      </vt:variant>
      <vt:variant>
        <vt:i4>0</vt:i4>
      </vt:variant>
      <vt:variant>
        <vt:i4>5</vt:i4>
      </vt:variant>
      <vt:variant>
        <vt:lpwstr/>
      </vt:variant>
      <vt:variant>
        <vt:lpwstr>_Toc2876951</vt:lpwstr>
      </vt:variant>
      <vt:variant>
        <vt:i4>2883596</vt:i4>
      </vt:variant>
      <vt:variant>
        <vt:i4>2360</vt:i4>
      </vt:variant>
      <vt:variant>
        <vt:i4>0</vt:i4>
      </vt:variant>
      <vt:variant>
        <vt:i4>5</vt:i4>
      </vt:variant>
      <vt:variant>
        <vt:lpwstr/>
      </vt:variant>
      <vt:variant>
        <vt:lpwstr>_Toc2876950</vt:lpwstr>
      </vt:variant>
      <vt:variant>
        <vt:i4>2949132</vt:i4>
      </vt:variant>
      <vt:variant>
        <vt:i4>2354</vt:i4>
      </vt:variant>
      <vt:variant>
        <vt:i4>0</vt:i4>
      </vt:variant>
      <vt:variant>
        <vt:i4>5</vt:i4>
      </vt:variant>
      <vt:variant>
        <vt:lpwstr/>
      </vt:variant>
      <vt:variant>
        <vt:lpwstr>_Toc2876949</vt:lpwstr>
      </vt:variant>
      <vt:variant>
        <vt:i4>2949132</vt:i4>
      </vt:variant>
      <vt:variant>
        <vt:i4>2348</vt:i4>
      </vt:variant>
      <vt:variant>
        <vt:i4>0</vt:i4>
      </vt:variant>
      <vt:variant>
        <vt:i4>5</vt:i4>
      </vt:variant>
      <vt:variant>
        <vt:lpwstr/>
      </vt:variant>
      <vt:variant>
        <vt:lpwstr>_Toc2876948</vt:lpwstr>
      </vt:variant>
      <vt:variant>
        <vt:i4>2949132</vt:i4>
      </vt:variant>
      <vt:variant>
        <vt:i4>2342</vt:i4>
      </vt:variant>
      <vt:variant>
        <vt:i4>0</vt:i4>
      </vt:variant>
      <vt:variant>
        <vt:i4>5</vt:i4>
      </vt:variant>
      <vt:variant>
        <vt:lpwstr/>
      </vt:variant>
      <vt:variant>
        <vt:lpwstr>_Toc2876947</vt:lpwstr>
      </vt:variant>
      <vt:variant>
        <vt:i4>2949132</vt:i4>
      </vt:variant>
      <vt:variant>
        <vt:i4>2336</vt:i4>
      </vt:variant>
      <vt:variant>
        <vt:i4>0</vt:i4>
      </vt:variant>
      <vt:variant>
        <vt:i4>5</vt:i4>
      </vt:variant>
      <vt:variant>
        <vt:lpwstr/>
      </vt:variant>
      <vt:variant>
        <vt:lpwstr>_Toc2876946</vt:lpwstr>
      </vt:variant>
      <vt:variant>
        <vt:i4>2949132</vt:i4>
      </vt:variant>
      <vt:variant>
        <vt:i4>2330</vt:i4>
      </vt:variant>
      <vt:variant>
        <vt:i4>0</vt:i4>
      </vt:variant>
      <vt:variant>
        <vt:i4>5</vt:i4>
      </vt:variant>
      <vt:variant>
        <vt:lpwstr/>
      </vt:variant>
      <vt:variant>
        <vt:lpwstr>_Toc2876945</vt:lpwstr>
      </vt:variant>
      <vt:variant>
        <vt:i4>2949132</vt:i4>
      </vt:variant>
      <vt:variant>
        <vt:i4>2324</vt:i4>
      </vt:variant>
      <vt:variant>
        <vt:i4>0</vt:i4>
      </vt:variant>
      <vt:variant>
        <vt:i4>5</vt:i4>
      </vt:variant>
      <vt:variant>
        <vt:lpwstr/>
      </vt:variant>
      <vt:variant>
        <vt:lpwstr>_Toc2876944</vt:lpwstr>
      </vt:variant>
      <vt:variant>
        <vt:i4>2949132</vt:i4>
      </vt:variant>
      <vt:variant>
        <vt:i4>2318</vt:i4>
      </vt:variant>
      <vt:variant>
        <vt:i4>0</vt:i4>
      </vt:variant>
      <vt:variant>
        <vt:i4>5</vt:i4>
      </vt:variant>
      <vt:variant>
        <vt:lpwstr/>
      </vt:variant>
      <vt:variant>
        <vt:lpwstr>_Toc2876943</vt:lpwstr>
      </vt:variant>
      <vt:variant>
        <vt:i4>2949132</vt:i4>
      </vt:variant>
      <vt:variant>
        <vt:i4>2312</vt:i4>
      </vt:variant>
      <vt:variant>
        <vt:i4>0</vt:i4>
      </vt:variant>
      <vt:variant>
        <vt:i4>5</vt:i4>
      </vt:variant>
      <vt:variant>
        <vt:lpwstr/>
      </vt:variant>
      <vt:variant>
        <vt:lpwstr>_Toc2876942</vt:lpwstr>
      </vt:variant>
      <vt:variant>
        <vt:i4>2949132</vt:i4>
      </vt:variant>
      <vt:variant>
        <vt:i4>2306</vt:i4>
      </vt:variant>
      <vt:variant>
        <vt:i4>0</vt:i4>
      </vt:variant>
      <vt:variant>
        <vt:i4>5</vt:i4>
      </vt:variant>
      <vt:variant>
        <vt:lpwstr/>
      </vt:variant>
      <vt:variant>
        <vt:lpwstr>_Toc2876941</vt:lpwstr>
      </vt:variant>
      <vt:variant>
        <vt:i4>6225988</vt:i4>
      </vt:variant>
      <vt:variant>
        <vt:i4>2301</vt:i4>
      </vt:variant>
      <vt:variant>
        <vt:i4>0</vt:i4>
      </vt:variant>
      <vt:variant>
        <vt:i4>5</vt:i4>
      </vt:variant>
      <vt:variant>
        <vt:lpwstr/>
      </vt:variant>
      <vt:variant>
        <vt:lpwstr>TO0000005</vt:lpwstr>
      </vt:variant>
      <vt:variant>
        <vt:i4>5898304</vt:i4>
      </vt:variant>
      <vt:variant>
        <vt:i4>2298</vt:i4>
      </vt:variant>
      <vt:variant>
        <vt:i4>0</vt:i4>
      </vt:variant>
      <vt:variant>
        <vt:i4>5</vt:i4>
      </vt:variant>
      <vt:variant>
        <vt:lpwstr/>
      </vt:variant>
      <vt:variant>
        <vt:lpwstr>PO0000050</vt:lpwstr>
      </vt:variant>
      <vt:variant>
        <vt:i4>5047360</vt:i4>
      </vt:variant>
      <vt:variant>
        <vt:i4>2295</vt:i4>
      </vt:variant>
      <vt:variant>
        <vt:i4>0</vt:i4>
      </vt:variant>
      <vt:variant>
        <vt:i4>5</vt:i4>
      </vt:variant>
      <vt:variant>
        <vt:lpwstr/>
      </vt:variant>
      <vt:variant>
        <vt:lpwstr>пункт_1_14</vt:lpwstr>
      </vt:variant>
      <vt:variant>
        <vt:i4>5832773</vt:i4>
      </vt:variant>
      <vt:variant>
        <vt:i4>2292</vt:i4>
      </vt:variant>
      <vt:variant>
        <vt:i4>0</vt:i4>
      </vt:variant>
      <vt:variant>
        <vt:i4>5</vt:i4>
      </vt:variant>
      <vt:variant>
        <vt:lpwstr/>
      </vt:variant>
      <vt:variant>
        <vt:lpwstr>PO0000566</vt:lpwstr>
      </vt:variant>
      <vt:variant>
        <vt:i4>5898309</vt:i4>
      </vt:variant>
      <vt:variant>
        <vt:i4>2289</vt:i4>
      </vt:variant>
      <vt:variant>
        <vt:i4>0</vt:i4>
      </vt:variant>
      <vt:variant>
        <vt:i4>5</vt:i4>
      </vt:variant>
      <vt:variant>
        <vt:lpwstr/>
      </vt:variant>
      <vt:variant>
        <vt:lpwstr>PO0000556</vt:lpwstr>
      </vt:variant>
      <vt:variant>
        <vt:i4>5898309</vt:i4>
      </vt:variant>
      <vt:variant>
        <vt:i4>2286</vt:i4>
      </vt:variant>
      <vt:variant>
        <vt:i4>0</vt:i4>
      </vt:variant>
      <vt:variant>
        <vt:i4>5</vt:i4>
      </vt:variant>
      <vt:variant>
        <vt:lpwstr/>
      </vt:variant>
      <vt:variant>
        <vt:lpwstr>PO0000555</vt:lpwstr>
      </vt:variant>
      <vt:variant>
        <vt:i4>6094916</vt:i4>
      </vt:variant>
      <vt:variant>
        <vt:i4>2283</vt:i4>
      </vt:variant>
      <vt:variant>
        <vt:i4>0</vt:i4>
      </vt:variant>
      <vt:variant>
        <vt:i4>5</vt:i4>
      </vt:variant>
      <vt:variant>
        <vt:lpwstr/>
      </vt:variant>
      <vt:variant>
        <vt:lpwstr>TO0000024</vt:lpwstr>
      </vt:variant>
      <vt:variant>
        <vt:i4>5898308</vt:i4>
      </vt:variant>
      <vt:variant>
        <vt:i4>2280</vt:i4>
      </vt:variant>
      <vt:variant>
        <vt:i4>0</vt:i4>
      </vt:variant>
      <vt:variant>
        <vt:i4>5</vt:i4>
      </vt:variant>
      <vt:variant>
        <vt:lpwstr/>
      </vt:variant>
      <vt:variant>
        <vt:lpwstr>TO0000055</vt:lpwstr>
      </vt:variant>
      <vt:variant>
        <vt:i4>6094916</vt:i4>
      </vt:variant>
      <vt:variant>
        <vt:i4>2277</vt:i4>
      </vt:variant>
      <vt:variant>
        <vt:i4>0</vt:i4>
      </vt:variant>
      <vt:variant>
        <vt:i4>5</vt:i4>
      </vt:variant>
      <vt:variant>
        <vt:lpwstr/>
      </vt:variant>
      <vt:variant>
        <vt:lpwstr>TO0000021</vt:lpwstr>
      </vt:variant>
      <vt:variant>
        <vt:i4>5898308</vt:i4>
      </vt:variant>
      <vt:variant>
        <vt:i4>2274</vt:i4>
      </vt:variant>
      <vt:variant>
        <vt:i4>0</vt:i4>
      </vt:variant>
      <vt:variant>
        <vt:i4>5</vt:i4>
      </vt:variant>
      <vt:variant>
        <vt:lpwstr/>
      </vt:variant>
      <vt:variant>
        <vt:lpwstr>TO0000054</vt:lpwstr>
      </vt:variant>
      <vt:variant>
        <vt:i4>6094916</vt:i4>
      </vt:variant>
      <vt:variant>
        <vt:i4>2271</vt:i4>
      </vt:variant>
      <vt:variant>
        <vt:i4>0</vt:i4>
      </vt:variant>
      <vt:variant>
        <vt:i4>5</vt:i4>
      </vt:variant>
      <vt:variant>
        <vt:lpwstr/>
      </vt:variant>
      <vt:variant>
        <vt:lpwstr>TO0000024</vt:lpwstr>
      </vt:variant>
      <vt:variant>
        <vt:i4>5898308</vt:i4>
      </vt:variant>
      <vt:variant>
        <vt:i4>2268</vt:i4>
      </vt:variant>
      <vt:variant>
        <vt:i4>0</vt:i4>
      </vt:variant>
      <vt:variant>
        <vt:i4>5</vt:i4>
      </vt:variant>
      <vt:variant>
        <vt:lpwstr/>
      </vt:variant>
      <vt:variant>
        <vt:lpwstr>TO0000054</vt:lpwstr>
      </vt:variant>
      <vt:variant>
        <vt:i4>5636162</vt:i4>
      </vt:variant>
      <vt:variant>
        <vt:i4>2265</vt:i4>
      </vt:variant>
      <vt:variant>
        <vt:i4>0</vt:i4>
      </vt:variant>
      <vt:variant>
        <vt:i4>5</vt:i4>
      </vt:variant>
      <vt:variant>
        <vt:lpwstr/>
      </vt:variant>
      <vt:variant>
        <vt:lpwstr>PO0000296</vt:lpwstr>
      </vt:variant>
      <vt:variant>
        <vt:i4>6094916</vt:i4>
      </vt:variant>
      <vt:variant>
        <vt:i4>2262</vt:i4>
      </vt:variant>
      <vt:variant>
        <vt:i4>0</vt:i4>
      </vt:variant>
      <vt:variant>
        <vt:i4>5</vt:i4>
      </vt:variant>
      <vt:variant>
        <vt:lpwstr/>
      </vt:variant>
      <vt:variant>
        <vt:lpwstr>TO0000024</vt:lpwstr>
      </vt:variant>
      <vt:variant>
        <vt:i4>5636162</vt:i4>
      </vt:variant>
      <vt:variant>
        <vt:i4>2259</vt:i4>
      </vt:variant>
      <vt:variant>
        <vt:i4>0</vt:i4>
      </vt:variant>
      <vt:variant>
        <vt:i4>5</vt:i4>
      </vt:variant>
      <vt:variant>
        <vt:lpwstr/>
      </vt:variant>
      <vt:variant>
        <vt:lpwstr>PO0000296</vt:lpwstr>
      </vt:variant>
      <vt:variant>
        <vt:i4>6094916</vt:i4>
      </vt:variant>
      <vt:variant>
        <vt:i4>2256</vt:i4>
      </vt:variant>
      <vt:variant>
        <vt:i4>0</vt:i4>
      </vt:variant>
      <vt:variant>
        <vt:i4>5</vt:i4>
      </vt:variant>
      <vt:variant>
        <vt:lpwstr/>
      </vt:variant>
      <vt:variant>
        <vt:lpwstr>TO0000023</vt:lpwstr>
      </vt:variant>
      <vt:variant>
        <vt:i4>5636162</vt:i4>
      </vt:variant>
      <vt:variant>
        <vt:i4>2253</vt:i4>
      </vt:variant>
      <vt:variant>
        <vt:i4>0</vt:i4>
      </vt:variant>
      <vt:variant>
        <vt:i4>5</vt:i4>
      </vt:variant>
      <vt:variant>
        <vt:lpwstr/>
      </vt:variant>
      <vt:variant>
        <vt:lpwstr>PO0000296</vt:lpwstr>
      </vt:variant>
      <vt:variant>
        <vt:i4>5701698</vt:i4>
      </vt:variant>
      <vt:variant>
        <vt:i4>2250</vt:i4>
      </vt:variant>
      <vt:variant>
        <vt:i4>0</vt:i4>
      </vt:variant>
      <vt:variant>
        <vt:i4>5</vt:i4>
      </vt:variant>
      <vt:variant>
        <vt:lpwstr/>
      </vt:variant>
      <vt:variant>
        <vt:lpwstr>PO0000284</vt:lpwstr>
      </vt:variant>
      <vt:variant>
        <vt:i4>5898308</vt:i4>
      </vt:variant>
      <vt:variant>
        <vt:i4>2247</vt:i4>
      </vt:variant>
      <vt:variant>
        <vt:i4>0</vt:i4>
      </vt:variant>
      <vt:variant>
        <vt:i4>5</vt:i4>
      </vt:variant>
      <vt:variant>
        <vt:lpwstr/>
      </vt:variant>
      <vt:variant>
        <vt:lpwstr>TO0000051</vt:lpwstr>
      </vt:variant>
      <vt:variant>
        <vt:i4>6094916</vt:i4>
      </vt:variant>
      <vt:variant>
        <vt:i4>2244</vt:i4>
      </vt:variant>
      <vt:variant>
        <vt:i4>0</vt:i4>
      </vt:variant>
      <vt:variant>
        <vt:i4>5</vt:i4>
      </vt:variant>
      <vt:variant>
        <vt:lpwstr/>
      </vt:variant>
      <vt:variant>
        <vt:lpwstr>TO0000020</vt:lpwstr>
      </vt:variant>
      <vt:variant>
        <vt:i4>5898308</vt:i4>
      </vt:variant>
      <vt:variant>
        <vt:i4>2241</vt:i4>
      </vt:variant>
      <vt:variant>
        <vt:i4>0</vt:i4>
      </vt:variant>
      <vt:variant>
        <vt:i4>5</vt:i4>
      </vt:variant>
      <vt:variant>
        <vt:lpwstr/>
      </vt:variant>
      <vt:variant>
        <vt:lpwstr>TO0000051</vt:lpwstr>
      </vt:variant>
      <vt:variant>
        <vt:i4>5701698</vt:i4>
      </vt:variant>
      <vt:variant>
        <vt:i4>2238</vt:i4>
      </vt:variant>
      <vt:variant>
        <vt:i4>0</vt:i4>
      </vt:variant>
      <vt:variant>
        <vt:i4>5</vt:i4>
      </vt:variant>
      <vt:variant>
        <vt:lpwstr/>
      </vt:variant>
      <vt:variant>
        <vt:lpwstr>PO0000286</vt:lpwstr>
      </vt:variant>
      <vt:variant>
        <vt:i4>6160452</vt:i4>
      </vt:variant>
      <vt:variant>
        <vt:i4>2235</vt:i4>
      </vt:variant>
      <vt:variant>
        <vt:i4>0</vt:i4>
      </vt:variant>
      <vt:variant>
        <vt:i4>5</vt:i4>
      </vt:variant>
      <vt:variant>
        <vt:lpwstr/>
      </vt:variant>
      <vt:variant>
        <vt:lpwstr>TO0000017</vt:lpwstr>
      </vt:variant>
      <vt:variant>
        <vt:i4>5898308</vt:i4>
      </vt:variant>
      <vt:variant>
        <vt:i4>2232</vt:i4>
      </vt:variant>
      <vt:variant>
        <vt:i4>0</vt:i4>
      </vt:variant>
      <vt:variant>
        <vt:i4>5</vt:i4>
      </vt:variant>
      <vt:variant>
        <vt:lpwstr/>
      </vt:variant>
      <vt:variant>
        <vt:lpwstr>TO0000053</vt:lpwstr>
      </vt:variant>
      <vt:variant>
        <vt:i4>5767234</vt:i4>
      </vt:variant>
      <vt:variant>
        <vt:i4>2229</vt:i4>
      </vt:variant>
      <vt:variant>
        <vt:i4>0</vt:i4>
      </vt:variant>
      <vt:variant>
        <vt:i4>5</vt:i4>
      </vt:variant>
      <vt:variant>
        <vt:lpwstr/>
      </vt:variant>
      <vt:variant>
        <vt:lpwstr>PO0000274</vt:lpwstr>
      </vt:variant>
      <vt:variant>
        <vt:i4>6225989</vt:i4>
      </vt:variant>
      <vt:variant>
        <vt:i4>2226</vt:i4>
      </vt:variant>
      <vt:variant>
        <vt:i4>0</vt:i4>
      </vt:variant>
      <vt:variant>
        <vt:i4>5</vt:i4>
      </vt:variant>
      <vt:variant>
        <vt:lpwstr/>
      </vt:variant>
      <vt:variant>
        <vt:lpwstr>PO0000506</vt:lpwstr>
      </vt:variant>
      <vt:variant>
        <vt:i4>7798891</vt:i4>
      </vt:variant>
      <vt:variant>
        <vt:i4>2223</vt:i4>
      </vt:variant>
      <vt:variant>
        <vt:i4>0</vt:i4>
      </vt:variant>
      <vt:variant>
        <vt:i4>5</vt:i4>
      </vt:variant>
      <vt:variant>
        <vt:lpwstr>C:\Program Files\StroyConsultant\Temp\860.htm</vt:lpwstr>
      </vt:variant>
      <vt:variant>
        <vt:lpwstr/>
      </vt:variant>
      <vt:variant>
        <vt:i4>5898308</vt:i4>
      </vt:variant>
      <vt:variant>
        <vt:i4>2220</vt:i4>
      </vt:variant>
      <vt:variant>
        <vt:i4>0</vt:i4>
      </vt:variant>
      <vt:variant>
        <vt:i4>5</vt:i4>
      </vt:variant>
      <vt:variant>
        <vt:lpwstr/>
      </vt:variant>
      <vt:variant>
        <vt:lpwstr>TO0000051</vt:lpwstr>
      </vt:variant>
      <vt:variant>
        <vt:i4>5898308</vt:i4>
      </vt:variant>
      <vt:variant>
        <vt:i4>2217</vt:i4>
      </vt:variant>
      <vt:variant>
        <vt:i4>0</vt:i4>
      </vt:variant>
      <vt:variant>
        <vt:i4>5</vt:i4>
      </vt:variant>
      <vt:variant>
        <vt:lpwstr/>
      </vt:variant>
      <vt:variant>
        <vt:lpwstr>TO0000051</vt:lpwstr>
      </vt:variant>
      <vt:variant>
        <vt:i4>5898307</vt:i4>
      </vt:variant>
      <vt:variant>
        <vt:i4>2214</vt:i4>
      </vt:variant>
      <vt:variant>
        <vt:i4>0</vt:i4>
      </vt:variant>
      <vt:variant>
        <vt:i4>5</vt:i4>
      </vt:variant>
      <vt:variant>
        <vt:lpwstr/>
      </vt:variant>
      <vt:variant>
        <vt:lpwstr>SO0000052</vt:lpwstr>
      </vt:variant>
      <vt:variant>
        <vt:i4>5963844</vt:i4>
      </vt:variant>
      <vt:variant>
        <vt:i4>2211</vt:i4>
      </vt:variant>
      <vt:variant>
        <vt:i4>0</vt:i4>
      </vt:variant>
      <vt:variant>
        <vt:i4>5</vt:i4>
      </vt:variant>
      <vt:variant>
        <vt:lpwstr/>
      </vt:variant>
      <vt:variant>
        <vt:lpwstr>TO0000049</vt:lpwstr>
      </vt:variant>
      <vt:variant>
        <vt:i4>5963844</vt:i4>
      </vt:variant>
      <vt:variant>
        <vt:i4>2208</vt:i4>
      </vt:variant>
      <vt:variant>
        <vt:i4>0</vt:i4>
      </vt:variant>
      <vt:variant>
        <vt:i4>5</vt:i4>
      </vt:variant>
      <vt:variant>
        <vt:lpwstr/>
      </vt:variant>
      <vt:variant>
        <vt:lpwstr>TO0000049</vt:lpwstr>
      </vt:variant>
      <vt:variant>
        <vt:i4>5898306</vt:i4>
      </vt:variant>
      <vt:variant>
        <vt:i4>2178</vt:i4>
      </vt:variant>
      <vt:variant>
        <vt:i4>0</vt:i4>
      </vt:variant>
      <vt:variant>
        <vt:i4>5</vt:i4>
      </vt:variant>
      <vt:variant>
        <vt:lpwstr/>
      </vt:variant>
      <vt:variant>
        <vt:lpwstr>PO0000254</vt:lpwstr>
      </vt:variant>
      <vt:variant>
        <vt:i4>5963844</vt:i4>
      </vt:variant>
      <vt:variant>
        <vt:i4>2169</vt:i4>
      </vt:variant>
      <vt:variant>
        <vt:i4>0</vt:i4>
      </vt:variant>
      <vt:variant>
        <vt:i4>5</vt:i4>
      </vt:variant>
      <vt:variant>
        <vt:lpwstr/>
      </vt:variant>
      <vt:variant>
        <vt:lpwstr>TO0000049</vt:lpwstr>
      </vt:variant>
      <vt:variant>
        <vt:i4>5898307</vt:i4>
      </vt:variant>
      <vt:variant>
        <vt:i4>2163</vt:i4>
      </vt:variant>
      <vt:variant>
        <vt:i4>0</vt:i4>
      </vt:variant>
      <vt:variant>
        <vt:i4>5</vt:i4>
      </vt:variant>
      <vt:variant>
        <vt:lpwstr/>
      </vt:variant>
      <vt:variant>
        <vt:lpwstr>SO0000051</vt:lpwstr>
      </vt:variant>
      <vt:variant>
        <vt:i4>5963844</vt:i4>
      </vt:variant>
      <vt:variant>
        <vt:i4>2160</vt:i4>
      </vt:variant>
      <vt:variant>
        <vt:i4>0</vt:i4>
      </vt:variant>
      <vt:variant>
        <vt:i4>5</vt:i4>
      </vt:variant>
      <vt:variant>
        <vt:lpwstr/>
      </vt:variant>
      <vt:variant>
        <vt:lpwstr>TO0000047</vt:lpwstr>
      </vt:variant>
      <vt:variant>
        <vt:i4>5898308</vt:i4>
      </vt:variant>
      <vt:variant>
        <vt:i4>2154</vt:i4>
      </vt:variant>
      <vt:variant>
        <vt:i4>0</vt:i4>
      </vt:variant>
      <vt:variant>
        <vt:i4>5</vt:i4>
      </vt:variant>
      <vt:variant>
        <vt:lpwstr/>
      </vt:variant>
      <vt:variant>
        <vt:lpwstr>TO0000050</vt:lpwstr>
      </vt:variant>
      <vt:variant>
        <vt:i4>5898307</vt:i4>
      </vt:variant>
      <vt:variant>
        <vt:i4>2148</vt:i4>
      </vt:variant>
      <vt:variant>
        <vt:i4>0</vt:i4>
      </vt:variant>
      <vt:variant>
        <vt:i4>5</vt:i4>
      </vt:variant>
      <vt:variant>
        <vt:lpwstr/>
      </vt:variant>
      <vt:variant>
        <vt:lpwstr>SO0000050</vt:lpwstr>
      </vt:variant>
      <vt:variant>
        <vt:i4>5963844</vt:i4>
      </vt:variant>
      <vt:variant>
        <vt:i4>2142</vt:i4>
      </vt:variant>
      <vt:variant>
        <vt:i4>0</vt:i4>
      </vt:variant>
      <vt:variant>
        <vt:i4>5</vt:i4>
      </vt:variant>
      <vt:variant>
        <vt:lpwstr/>
      </vt:variant>
      <vt:variant>
        <vt:lpwstr>TO0000048</vt:lpwstr>
      </vt:variant>
      <vt:variant>
        <vt:i4>5963844</vt:i4>
      </vt:variant>
      <vt:variant>
        <vt:i4>2130</vt:i4>
      </vt:variant>
      <vt:variant>
        <vt:i4>0</vt:i4>
      </vt:variant>
      <vt:variant>
        <vt:i4>5</vt:i4>
      </vt:variant>
      <vt:variant>
        <vt:lpwstr/>
      </vt:variant>
      <vt:variant>
        <vt:lpwstr>TO0000049</vt:lpwstr>
      </vt:variant>
      <vt:variant>
        <vt:i4>5963844</vt:i4>
      </vt:variant>
      <vt:variant>
        <vt:i4>2127</vt:i4>
      </vt:variant>
      <vt:variant>
        <vt:i4>0</vt:i4>
      </vt:variant>
      <vt:variant>
        <vt:i4>5</vt:i4>
      </vt:variant>
      <vt:variant>
        <vt:lpwstr/>
      </vt:variant>
      <vt:variant>
        <vt:lpwstr>TO0000048</vt:lpwstr>
      </vt:variant>
      <vt:variant>
        <vt:i4>5898306</vt:i4>
      </vt:variant>
      <vt:variant>
        <vt:i4>2124</vt:i4>
      </vt:variant>
      <vt:variant>
        <vt:i4>0</vt:i4>
      </vt:variant>
      <vt:variant>
        <vt:i4>5</vt:i4>
      </vt:variant>
      <vt:variant>
        <vt:lpwstr/>
      </vt:variant>
      <vt:variant>
        <vt:lpwstr>PO0000256</vt:lpwstr>
      </vt:variant>
      <vt:variant>
        <vt:i4>5963844</vt:i4>
      </vt:variant>
      <vt:variant>
        <vt:i4>2121</vt:i4>
      </vt:variant>
      <vt:variant>
        <vt:i4>0</vt:i4>
      </vt:variant>
      <vt:variant>
        <vt:i4>5</vt:i4>
      </vt:variant>
      <vt:variant>
        <vt:lpwstr/>
      </vt:variant>
      <vt:variant>
        <vt:lpwstr>TO0000046</vt:lpwstr>
      </vt:variant>
      <vt:variant>
        <vt:i4>5963844</vt:i4>
      </vt:variant>
      <vt:variant>
        <vt:i4>2118</vt:i4>
      </vt:variant>
      <vt:variant>
        <vt:i4>0</vt:i4>
      </vt:variant>
      <vt:variant>
        <vt:i4>5</vt:i4>
      </vt:variant>
      <vt:variant>
        <vt:lpwstr/>
      </vt:variant>
      <vt:variant>
        <vt:lpwstr>TO0000048</vt:lpwstr>
      </vt:variant>
      <vt:variant>
        <vt:i4>5898308</vt:i4>
      </vt:variant>
      <vt:variant>
        <vt:i4>2115</vt:i4>
      </vt:variant>
      <vt:variant>
        <vt:i4>0</vt:i4>
      </vt:variant>
      <vt:variant>
        <vt:i4>5</vt:i4>
      </vt:variant>
      <vt:variant>
        <vt:lpwstr/>
      </vt:variant>
      <vt:variant>
        <vt:lpwstr>TO0000050</vt:lpwstr>
      </vt:variant>
      <vt:variant>
        <vt:i4>5898306</vt:i4>
      </vt:variant>
      <vt:variant>
        <vt:i4>2112</vt:i4>
      </vt:variant>
      <vt:variant>
        <vt:i4>0</vt:i4>
      </vt:variant>
      <vt:variant>
        <vt:i4>5</vt:i4>
      </vt:variant>
      <vt:variant>
        <vt:lpwstr/>
      </vt:variant>
      <vt:variant>
        <vt:lpwstr>PO0000256</vt:lpwstr>
      </vt:variant>
      <vt:variant>
        <vt:i4>5898306</vt:i4>
      </vt:variant>
      <vt:variant>
        <vt:i4>2109</vt:i4>
      </vt:variant>
      <vt:variant>
        <vt:i4>0</vt:i4>
      </vt:variant>
      <vt:variant>
        <vt:i4>5</vt:i4>
      </vt:variant>
      <vt:variant>
        <vt:lpwstr/>
      </vt:variant>
      <vt:variant>
        <vt:lpwstr>PO0000255</vt:lpwstr>
      </vt:variant>
      <vt:variant>
        <vt:i4>5898306</vt:i4>
      </vt:variant>
      <vt:variant>
        <vt:i4>2106</vt:i4>
      </vt:variant>
      <vt:variant>
        <vt:i4>0</vt:i4>
      </vt:variant>
      <vt:variant>
        <vt:i4>5</vt:i4>
      </vt:variant>
      <vt:variant>
        <vt:lpwstr/>
      </vt:variant>
      <vt:variant>
        <vt:lpwstr>PO0000254</vt:lpwstr>
      </vt:variant>
      <vt:variant>
        <vt:i4>5963843</vt:i4>
      </vt:variant>
      <vt:variant>
        <vt:i4>2097</vt:i4>
      </vt:variant>
      <vt:variant>
        <vt:i4>0</vt:i4>
      </vt:variant>
      <vt:variant>
        <vt:i4>5</vt:i4>
      </vt:variant>
      <vt:variant>
        <vt:lpwstr/>
      </vt:variant>
      <vt:variant>
        <vt:lpwstr>SO0000049</vt:lpwstr>
      </vt:variant>
      <vt:variant>
        <vt:i4>5963843</vt:i4>
      </vt:variant>
      <vt:variant>
        <vt:i4>2076</vt:i4>
      </vt:variant>
      <vt:variant>
        <vt:i4>0</vt:i4>
      </vt:variant>
      <vt:variant>
        <vt:i4>5</vt:i4>
      </vt:variant>
      <vt:variant>
        <vt:lpwstr/>
      </vt:variant>
      <vt:variant>
        <vt:lpwstr>SO0000049</vt:lpwstr>
      </vt:variant>
      <vt:variant>
        <vt:i4>6160451</vt:i4>
      </vt:variant>
      <vt:variant>
        <vt:i4>2049</vt:i4>
      </vt:variant>
      <vt:variant>
        <vt:i4>0</vt:i4>
      </vt:variant>
      <vt:variant>
        <vt:i4>5</vt:i4>
      </vt:variant>
      <vt:variant>
        <vt:lpwstr/>
      </vt:variant>
      <vt:variant>
        <vt:lpwstr>SO0000015</vt:lpwstr>
      </vt:variant>
      <vt:variant>
        <vt:i4>5963842</vt:i4>
      </vt:variant>
      <vt:variant>
        <vt:i4>2046</vt:i4>
      </vt:variant>
      <vt:variant>
        <vt:i4>0</vt:i4>
      </vt:variant>
      <vt:variant>
        <vt:i4>5</vt:i4>
      </vt:variant>
      <vt:variant>
        <vt:lpwstr/>
      </vt:variant>
      <vt:variant>
        <vt:lpwstr>PO0000249</vt:lpwstr>
      </vt:variant>
      <vt:variant>
        <vt:i4>5963842</vt:i4>
      </vt:variant>
      <vt:variant>
        <vt:i4>2043</vt:i4>
      </vt:variant>
      <vt:variant>
        <vt:i4>0</vt:i4>
      </vt:variant>
      <vt:variant>
        <vt:i4>5</vt:i4>
      </vt:variant>
      <vt:variant>
        <vt:lpwstr/>
      </vt:variant>
      <vt:variant>
        <vt:lpwstr>PO0000248</vt:lpwstr>
      </vt:variant>
      <vt:variant>
        <vt:i4>5963844</vt:i4>
      </vt:variant>
      <vt:variant>
        <vt:i4>2040</vt:i4>
      </vt:variant>
      <vt:variant>
        <vt:i4>0</vt:i4>
      </vt:variant>
      <vt:variant>
        <vt:i4>5</vt:i4>
      </vt:variant>
      <vt:variant>
        <vt:lpwstr/>
      </vt:variant>
      <vt:variant>
        <vt:lpwstr>TO0000047</vt:lpwstr>
      </vt:variant>
      <vt:variant>
        <vt:i4>5963842</vt:i4>
      </vt:variant>
      <vt:variant>
        <vt:i4>2037</vt:i4>
      </vt:variant>
      <vt:variant>
        <vt:i4>0</vt:i4>
      </vt:variant>
      <vt:variant>
        <vt:i4>5</vt:i4>
      </vt:variant>
      <vt:variant>
        <vt:lpwstr/>
      </vt:variant>
      <vt:variant>
        <vt:lpwstr>PO0000247</vt:lpwstr>
      </vt:variant>
      <vt:variant>
        <vt:i4>6160451</vt:i4>
      </vt:variant>
      <vt:variant>
        <vt:i4>2034</vt:i4>
      </vt:variant>
      <vt:variant>
        <vt:i4>0</vt:i4>
      </vt:variant>
      <vt:variant>
        <vt:i4>5</vt:i4>
      </vt:variant>
      <vt:variant>
        <vt:lpwstr/>
      </vt:variant>
      <vt:variant>
        <vt:lpwstr>SO0000016</vt:lpwstr>
      </vt:variant>
      <vt:variant>
        <vt:i4>5898306</vt:i4>
      </vt:variant>
      <vt:variant>
        <vt:i4>2031</vt:i4>
      </vt:variant>
      <vt:variant>
        <vt:i4>0</vt:i4>
      </vt:variant>
      <vt:variant>
        <vt:i4>5</vt:i4>
      </vt:variant>
      <vt:variant>
        <vt:lpwstr/>
      </vt:variant>
      <vt:variant>
        <vt:lpwstr>PO0000250</vt:lpwstr>
      </vt:variant>
      <vt:variant>
        <vt:i4>6160452</vt:i4>
      </vt:variant>
      <vt:variant>
        <vt:i4>2028</vt:i4>
      </vt:variant>
      <vt:variant>
        <vt:i4>0</vt:i4>
      </vt:variant>
      <vt:variant>
        <vt:i4>5</vt:i4>
      </vt:variant>
      <vt:variant>
        <vt:lpwstr/>
      </vt:variant>
      <vt:variant>
        <vt:lpwstr>TO0000014</vt:lpwstr>
      </vt:variant>
      <vt:variant>
        <vt:i4>5963843</vt:i4>
      </vt:variant>
      <vt:variant>
        <vt:i4>2025</vt:i4>
      </vt:variant>
      <vt:variant>
        <vt:i4>0</vt:i4>
      </vt:variant>
      <vt:variant>
        <vt:i4>5</vt:i4>
      </vt:variant>
      <vt:variant>
        <vt:lpwstr/>
      </vt:variant>
      <vt:variant>
        <vt:lpwstr>SO0000049</vt:lpwstr>
      </vt:variant>
      <vt:variant>
        <vt:i4>6160451</vt:i4>
      </vt:variant>
      <vt:variant>
        <vt:i4>1941</vt:i4>
      </vt:variant>
      <vt:variant>
        <vt:i4>0</vt:i4>
      </vt:variant>
      <vt:variant>
        <vt:i4>5</vt:i4>
      </vt:variant>
      <vt:variant>
        <vt:lpwstr/>
      </vt:variant>
      <vt:variant>
        <vt:lpwstr>SO0000016</vt:lpwstr>
      </vt:variant>
      <vt:variant>
        <vt:i4>5963844</vt:i4>
      </vt:variant>
      <vt:variant>
        <vt:i4>1938</vt:i4>
      </vt:variant>
      <vt:variant>
        <vt:i4>0</vt:i4>
      </vt:variant>
      <vt:variant>
        <vt:i4>5</vt:i4>
      </vt:variant>
      <vt:variant>
        <vt:lpwstr/>
      </vt:variant>
      <vt:variant>
        <vt:lpwstr>TO0000046</vt:lpwstr>
      </vt:variant>
      <vt:variant>
        <vt:i4>5963844</vt:i4>
      </vt:variant>
      <vt:variant>
        <vt:i4>1935</vt:i4>
      </vt:variant>
      <vt:variant>
        <vt:i4>0</vt:i4>
      </vt:variant>
      <vt:variant>
        <vt:i4>5</vt:i4>
      </vt:variant>
      <vt:variant>
        <vt:lpwstr/>
      </vt:variant>
      <vt:variant>
        <vt:lpwstr>TO0000045</vt:lpwstr>
      </vt:variant>
      <vt:variant>
        <vt:i4>5963844</vt:i4>
      </vt:variant>
      <vt:variant>
        <vt:i4>1932</vt:i4>
      </vt:variant>
      <vt:variant>
        <vt:i4>0</vt:i4>
      </vt:variant>
      <vt:variant>
        <vt:i4>5</vt:i4>
      </vt:variant>
      <vt:variant>
        <vt:lpwstr/>
      </vt:variant>
      <vt:variant>
        <vt:lpwstr>TO0000046</vt:lpwstr>
      </vt:variant>
      <vt:variant>
        <vt:i4>5963842</vt:i4>
      </vt:variant>
      <vt:variant>
        <vt:i4>1929</vt:i4>
      </vt:variant>
      <vt:variant>
        <vt:i4>0</vt:i4>
      </vt:variant>
      <vt:variant>
        <vt:i4>5</vt:i4>
      </vt:variant>
      <vt:variant>
        <vt:lpwstr/>
      </vt:variant>
      <vt:variant>
        <vt:lpwstr>PO0000244</vt:lpwstr>
      </vt:variant>
      <vt:variant>
        <vt:i4>5963844</vt:i4>
      </vt:variant>
      <vt:variant>
        <vt:i4>1926</vt:i4>
      </vt:variant>
      <vt:variant>
        <vt:i4>0</vt:i4>
      </vt:variant>
      <vt:variant>
        <vt:i4>5</vt:i4>
      </vt:variant>
      <vt:variant>
        <vt:lpwstr/>
      </vt:variant>
      <vt:variant>
        <vt:lpwstr>TO0000044</vt:lpwstr>
      </vt:variant>
      <vt:variant>
        <vt:i4>5963844</vt:i4>
      </vt:variant>
      <vt:variant>
        <vt:i4>1923</vt:i4>
      </vt:variant>
      <vt:variant>
        <vt:i4>0</vt:i4>
      </vt:variant>
      <vt:variant>
        <vt:i4>5</vt:i4>
      </vt:variant>
      <vt:variant>
        <vt:lpwstr/>
      </vt:variant>
      <vt:variant>
        <vt:lpwstr>TO0000045</vt:lpwstr>
      </vt:variant>
      <vt:variant>
        <vt:i4>5963844</vt:i4>
      </vt:variant>
      <vt:variant>
        <vt:i4>1920</vt:i4>
      </vt:variant>
      <vt:variant>
        <vt:i4>0</vt:i4>
      </vt:variant>
      <vt:variant>
        <vt:i4>5</vt:i4>
      </vt:variant>
      <vt:variant>
        <vt:lpwstr/>
      </vt:variant>
      <vt:variant>
        <vt:lpwstr>TO0000044</vt:lpwstr>
      </vt:variant>
      <vt:variant>
        <vt:i4>5963844</vt:i4>
      </vt:variant>
      <vt:variant>
        <vt:i4>1893</vt:i4>
      </vt:variant>
      <vt:variant>
        <vt:i4>0</vt:i4>
      </vt:variant>
      <vt:variant>
        <vt:i4>5</vt:i4>
      </vt:variant>
      <vt:variant>
        <vt:lpwstr/>
      </vt:variant>
      <vt:variant>
        <vt:lpwstr>TO0000044</vt:lpwstr>
      </vt:variant>
      <vt:variant>
        <vt:i4>5963844</vt:i4>
      </vt:variant>
      <vt:variant>
        <vt:i4>1890</vt:i4>
      </vt:variant>
      <vt:variant>
        <vt:i4>0</vt:i4>
      </vt:variant>
      <vt:variant>
        <vt:i4>5</vt:i4>
      </vt:variant>
      <vt:variant>
        <vt:lpwstr/>
      </vt:variant>
      <vt:variant>
        <vt:lpwstr>TO0000043</vt:lpwstr>
      </vt:variant>
      <vt:variant>
        <vt:i4>7798891</vt:i4>
      </vt:variant>
      <vt:variant>
        <vt:i4>1887</vt:i4>
      </vt:variant>
      <vt:variant>
        <vt:i4>0</vt:i4>
      </vt:variant>
      <vt:variant>
        <vt:i4>5</vt:i4>
      </vt:variant>
      <vt:variant>
        <vt:lpwstr>C:\Program Files\StroyConsultant\Temp\860.htm</vt:lpwstr>
      </vt:variant>
      <vt:variant>
        <vt:lpwstr/>
      </vt:variant>
      <vt:variant>
        <vt:i4>5963843</vt:i4>
      </vt:variant>
      <vt:variant>
        <vt:i4>1884</vt:i4>
      </vt:variant>
      <vt:variant>
        <vt:i4>0</vt:i4>
      </vt:variant>
      <vt:variant>
        <vt:i4>5</vt:i4>
      </vt:variant>
      <vt:variant>
        <vt:lpwstr/>
      </vt:variant>
      <vt:variant>
        <vt:lpwstr>SO0000048</vt:lpwstr>
      </vt:variant>
      <vt:variant>
        <vt:i4>5963844</vt:i4>
      </vt:variant>
      <vt:variant>
        <vt:i4>1881</vt:i4>
      </vt:variant>
      <vt:variant>
        <vt:i4>0</vt:i4>
      </vt:variant>
      <vt:variant>
        <vt:i4>5</vt:i4>
      </vt:variant>
      <vt:variant>
        <vt:lpwstr/>
      </vt:variant>
      <vt:variant>
        <vt:lpwstr>TO0000043</vt:lpwstr>
      </vt:variant>
      <vt:variant>
        <vt:i4>5963844</vt:i4>
      </vt:variant>
      <vt:variant>
        <vt:i4>1878</vt:i4>
      </vt:variant>
      <vt:variant>
        <vt:i4>0</vt:i4>
      </vt:variant>
      <vt:variant>
        <vt:i4>5</vt:i4>
      </vt:variant>
      <vt:variant>
        <vt:lpwstr/>
      </vt:variant>
      <vt:variant>
        <vt:lpwstr>TO0000043</vt:lpwstr>
      </vt:variant>
      <vt:variant>
        <vt:i4>6029378</vt:i4>
      </vt:variant>
      <vt:variant>
        <vt:i4>1875</vt:i4>
      </vt:variant>
      <vt:variant>
        <vt:i4>0</vt:i4>
      </vt:variant>
      <vt:variant>
        <vt:i4>5</vt:i4>
      </vt:variant>
      <vt:variant>
        <vt:lpwstr/>
      </vt:variant>
      <vt:variant>
        <vt:lpwstr>PO0000239</vt:lpwstr>
      </vt:variant>
      <vt:variant>
        <vt:i4>5963844</vt:i4>
      </vt:variant>
      <vt:variant>
        <vt:i4>1872</vt:i4>
      </vt:variant>
      <vt:variant>
        <vt:i4>0</vt:i4>
      </vt:variant>
      <vt:variant>
        <vt:i4>5</vt:i4>
      </vt:variant>
      <vt:variant>
        <vt:lpwstr/>
      </vt:variant>
      <vt:variant>
        <vt:lpwstr>TO0000042</vt:lpwstr>
      </vt:variant>
      <vt:variant>
        <vt:i4>5963843</vt:i4>
      </vt:variant>
      <vt:variant>
        <vt:i4>1869</vt:i4>
      </vt:variant>
      <vt:variant>
        <vt:i4>0</vt:i4>
      </vt:variant>
      <vt:variant>
        <vt:i4>5</vt:i4>
      </vt:variant>
      <vt:variant>
        <vt:lpwstr/>
      </vt:variant>
      <vt:variant>
        <vt:lpwstr>SO0000047</vt:lpwstr>
      </vt:variant>
      <vt:variant>
        <vt:i4>5963843</vt:i4>
      </vt:variant>
      <vt:variant>
        <vt:i4>1851</vt:i4>
      </vt:variant>
      <vt:variant>
        <vt:i4>0</vt:i4>
      </vt:variant>
      <vt:variant>
        <vt:i4>5</vt:i4>
      </vt:variant>
      <vt:variant>
        <vt:lpwstr/>
      </vt:variant>
      <vt:variant>
        <vt:lpwstr>SO0000042</vt:lpwstr>
      </vt:variant>
      <vt:variant>
        <vt:i4>5963844</vt:i4>
      </vt:variant>
      <vt:variant>
        <vt:i4>1848</vt:i4>
      </vt:variant>
      <vt:variant>
        <vt:i4>0</vt:i4>
      </vt:variant>
      <vt:variant>
        <vt:i4>5</vt:i4>
      </vt:variant>
      <vt:variant>
        <vt:lpwstr/>
      </vt:variant>
      <vt:variant>
        <vt:lpwstr>TO0000041</vt:lpwstr>
      </vt:variant>
      <vt:variant>
        <vt:i4>5963843</vt:i4>
      </vt:variant>
      <vt:variant>
        <vt:i4>1845</vt:i4>
      </vt:variant>
      <vt:variant>
        <vt:i4>0</vt:i4>
      </vt:variant>
      <vt:variant>
        <vt:i4>5</vt:i4>
      </vt:variant>
      <vt:variant>
        <vt:lpwstr/>
      </vt:variant>
      <vt:variant>
        <vt:lpwstr>SO0000046</vt:lpwstr>
      </vt:variant>
      <vt:variant>
        <vt:i4>6160453</vt:i4>
      </vt:variant>
      <vt:variant>
        <vt:i4>1842</vt:i4>
      </vt:variant>
      <vt:variant>
        <vt:i4>0</vt:i4>
      </vt:variant>
      <vt:variant>
        <vt:i4>5</vt:i4>
      </vt:variant>
      <vt:variant>
        <vt:lpwstr/>
      </vt:variant>
      <vt:variant>
        <vt:lpwstr>PO0000510</vt:lpwstr>
      </vt:variant>
      <vt:variant>
        <vt:i4>6225989</vt:i4>
      </vt:variant>
      <vt:variant>
        <vt:i4>1839</vt:i4>
      </vt:variant>
      <vt:variant>
        <vt:i4>0</vt:i4>
      </vt:variant>
      <vt:variant>
        <vt:i4>5</vt:i4>
      </vt:variant>
      <vt:variant>
        <vt:lpwstr/>
      </vt:variant>
      <vt:variant>
        <vt:lpwstr>PO0000508</vt:lpwstr>
      </vt:variant>
      <vt:variant>
        <vt:i4>6225989</vt:i4>
      </vt:variant>
      <vt:variant>
        <vt:i4>1836</vt:i4>
      </vt:variant>
      <vt:variant>
        <vt:i4>0</vt:i4>
      </vt:variant>
      <vt:variant>
        <vt:i4>5</vt:i4>
      </vt:variant>
      <vt:variant>
        <vt:lpwstr/>
      </vt:variant>
      <vt:variant>
        <vt:lpwstr>PO0000506</vt:lpwstr>
      </vt:variant>
      <vt:variant>
        <vt:i4>5963844</vt:i4>
      </vt:variant>
      <vt:variant>
        <vt:i4>1821</vt:i4>
      </vt:variant>
      <vt:variant>
        <vt:i4>0</vt:i4>
      </vt:variant>
      <vt:variant>
        <vt:i4>5</vt:i4>
      </vt:variant>
      <vt:variant>
        <vt:lpwstr/>
      </vt:variant>
      <vt:variant>
        <vt:lpwstr>TO0000040</vt:lpwstr>
      </vt:variant>
      <vt:variant>
        <vt:i4>5963843</vt:i4>
      </vt:variant>
      <vt:variant>
        <vt:i4>1818</vt:i4>
      </vt:variant>
      <vt:variant>
        <vt:i4>0</vt:i4>
      </vt:variant>
      <vt:variant>
        <vt:i4>5</vt:i4>
      </vt:variant>
      <vt:variant>
        <vt:lpwstr/>
      </vt:variant>
      <vt:variant>
        <vt:lpwstr>SO0000044</vt:lpwstr>
      </vt:variant>
      <vt:variant>
        <vt:i4>5963843</vt:i4>
      </vt:variant>
      <vt:variant>
        <vt:i4>1815</vt:i4>
      </vt:variant>
      <vt:variant>
        <vt:i4>0</vt:i4>
      </vt:variant>
      <vt:variant>
        <vt:i4>5</vt:i4>
      </vt:variant>
      <vt:variant>
        <vt:lpwstr/>
      </vt:variant>
      <vt:variant>
        <vt:lpwstr>SO0000045</vt:lpwstr>
      </vt:variant>
      <vt:variant>
        <vt:i4>6029380</vt:i4>
      </vt:variant>
      <vt:variant>
        <vt:i4>1812</vt:i4>
      </vt:variant>
      <vt:variant>
        <vt:i4>0</vt:i4>
      </vt:variant>
      <vt:variant>
        <vt:i4>5</vt:i4>
      </vt:variant>
      <vt:variant>
        <vt:lpwstr/>
      </vt:variant>
      <vt:variant>
        <vt:lpwstr>TO0000039</vt:lpwstr>
      </vt:variant>
      <vt:variant>
        <vt:i4>5832772</vt:i4>
      </vt:variant>
      <vt:variant>
        <vt:i4>1809</vt:i4>
      </vt:variant>
      <vt:variant>
        <vt:i4>0</vt:i4>
      </vt:variant>
      <vt:variant>
        <vt:i4>5</vt:i4>
      </vt:variant>
      <vt:variant>
        <vt:lpwstr/>
      </vt:variant>
      <vt:variant>
        <vt:lpwstr>PO0000465</vt:lpwstr>
      </vt:variant>
      <vt:variant>
        <vt:i4>5701700</vt:i4>
      </vt:variant>
      <vt:variant>
        <vt:i4>1806</vt:i4>
      </vt:variant>
      <vt:variant>
        <vt:i4>0</vt:i4>
      </vt:variant>
      <vt:variant>
        <vt:i4>5</vt:i4>
      </vt:variant>
      <vt:variant>
        <vt:lpwstr/>
      </vt:variant>
      <vt:variant>
        <vt:lpwstr>PO0000482</vt:lpwstr>
      </vt:variant>
      <vt:variant>
        <vt:i4>6029380</vt:i4>
      </vt:variant>
      <vt:variant>
        <vt:i4>1803</vt:i4>
      </vt:variant>
      <vt:variant>
        <vt:i4>0</vt:i4>
      </vt:variant>
      <vt:variant>
        <vt:i4>5</vt:i4>
      </vt:variant>
      <vt:variant>
        <vt:lpwstr/>
      </vt:variant>
      <vt:variant>
        <vt:lpwstr>TO0000037</vt:lpwstr>
      </vt:variant>
      <vt:variant>
        <vt:i4>5636164</vt:i4>
      </vt:variant>
      <vt:variant>
        <vt:i4>1800</vt:i4>
      </vt:variant>
      <vt:variant>
        <vt:i4>0</vt:i4>
      </vt:variant>
      <vt:variant>
        <vt:i4>5</vt:i4>
      </vt:variant>
      <vt:variant>
        <vt:lpwstr/>
      </vt:variant>
      <vt:variant>
        <vt:lpwstr>PO0000497</vt:lpwstr>
      </vt:variant>
      <vt:variant>
        <vt:i4>5636164</vt:i4>
      </vt:variant>
      <vt:variant>
        <vt:i4>1797</vt:i4>
      </vt:variant>
      <vt:variant>
        <vt:i4>0</vt:i4>
      </vt:variant>
      <vt:variant>
        <vt:i4>5</vt:i4>
      </vt:variant>
      <vt:variant>
        <vt:lpwstr/>
      </vt:variant>
      <vt:variant>
        <vt:lpwstr>PO0000496</vt:lpwstr>
      </vt:variant>
      <vt:variant>
        <vt:i4>6029380</vt:i4>
      </vt:variant>
      <vt:variant>
        <vt:i4>1794</vt:i4>
      </vt:variant>
      <vt:variant>
        <vt:i4>0</vt:i4>
      </vt:variant>
      <vt:variant>
        <vt:i4>5</vt:i4>
      </vt:variant>
      <vt:variant>
        <vt:lpwstr/>
      </vt:variant>
      <vt:variant>
        <vt:lpwstr>PO0000431</vt:lpwstr>
      </vt:variant>
      <vt:variant>
        <vt:i4>6225988</vt:i4>
      </vt:variant>
      <vt:variant>
        <vt:i4>1788</vt:i4>
      </vt:variant>
      <vt:variant>
        <vt:i4>0</vt:i4>
      </vt:variant>
      <vt:variant>
        <vt:i4>5</vt:i4>
      </vt:variant>
      <vt:variant>
        <vt:lpwstr/>
      </vt:variant>
      <vt:variant>
        <vt:lpwstr>PO0000407</vt:lpwstr>
      </vt:variant>
      <vt:variant>
        <vt:i4>6029380</vt:i4>
      </vt:variant>
      <vt:variant>
        <vt:i4>1779</vt:i4>
      </vt:variant>
      <vt:variant>
        <vt:i4>0</vt:i4>
      </vt:variant>
      <vt:variant>
        <vt:i4>5</vt:i4>
      </vt:variant>
      <vt:variant>
        <vt:lpwstr/>
      </vt:variant>
      <vt:variant>
        <vt:lpwstr>TO0000038</vt:lpwstr>
      </vt:variant>
      <vt:variant>
        <vt:i4>5767236</vt:i4>
      </vt:variant>
      <vt:variant>
        <vt:i4>1776</vt:i4>
      </vt:variant>
      <vt:variant>
        <vt:i4>0</vt:i4>
      </vt:variant>
      <vt:variant>
        <vt:i4>5</vt:i4>
      </vt:variant>
      <vt:variant>
        <vt:lpwstr/>
      </vt:variant>
      <vt:variant>
        <vt:lpwstr>PO0000474</vt:lpwstr>
      </vt:variant>
      <vt:variant>
        <vt:i4>5767236</vt:i4>
      </vt:variant>
      <vt:variant>
        <vt:i4>1773</vt:i4>
      </vt:variant>
      <vt:variant>
        <vt:i4>0</vt:i4>
      </vt:variant>
      <vt:variant>
        <vt:i4>5</vt:i4>
      </vt:variant>
      <vt:variant>
        <vt:lpwstr/>
      </vt:variant>
      <vt:variant>
        <vt:lpwstr>PO0000474</vt:lpwstr>
      </vt:variant>
      <vt:variant>
        <vt:i4>5832772</vt:i4>
      </vt:variant>
      <vt:variant>
        <vt:i4>1770</vt:i4>
      </vt:variant>
      <vt:variant>
        <vt:i4>0</vt:i4>
      </vt:variant>
      <vt:variant>
        <vt:i4>5</vt:i4>
      </vt:variant>
      <vt:variant>
        <vt:lpwstr/>
      </vt:variant>
      <vt:variant>
        <vt:lpwstr>PO0000465</vt:lpwstr>
      </vt:variant>
      <vt:variant>
        <vt:i4>5767236</vt:i4>
      </vt:variant>
      <vt:variant>
        <vt:i4>1767</vt:i4>
      </vt:variant>
      <vt:variant>
        <vt:i4>0</vt:i4>
      </vt:variant>
      <vt:variant>
        <vt:i4>5</vt:i4>
      </vt:variant>
      <vt:variant>
        <vt:lpwstr/>
      </vt:variant>
      <vt:variant>
        <vt:lpwstr>PO0000470</vt:lpwstr>
      </vt:variant>
      <vt:variant>
        <vt:i4>5963843</vt:i4>
      </vt:variant>
      <vt:variant>
        <vt:i4>1761</vt:i4>
      </vt:variant>
      <vt:variant>
        <vt:i4>0</vt:i4>
      </vt:variant>
      <vt:variant>
        <vt:i4>5</vt:i4>
      </vt:variant>
      <vt:variant>
        <vt:lpwstr/>
      </vt:variant>
      <vt:variant>
        <vt:lpwstr>SO0000044</vt:lpwstr>
      </vt:variant>
      <vt:variant>
        <vt:i4>5963843</vt:i4>
      </vt:variant>
      <vt:variant>
        <vt:i4>1758</vt:i4>
      </vt:variant>
      <vt:variant>
        <vt:i4>0</vt:i4>
      </vt:variant>
      <vt:variant>
        <vt:i4>5</vt:i4>
      </vt:variant>
      <vt:variant>
        <vt:lpwstr/>
      </vt:variant>
      <vt:variant>
        <vt:lpwstr>SO0000043</vt:lpwstr>
      </vt:variant>
      <vt:variant>
        <vt:i4>5963843</vt:i4>
      </vt:variant>
      <vt:variant>
        <vt:i4>1740</vt:i4>
      </vt:variant>
      <vt:variant>
        <vt:i4>0</vt:i4>
      </vt:variant>
      <vt:variant>
        <vt:i4>5</vt:i4>
      </vt:variant>
      <vt:variant>
        <vt:lpwstr/>
      </vt:variant>
      <vt:variant>
        <vt:lpwstr>SO0000042</vt:lpwstr>
      </vt:variant>
      <vt:variant>
        <vt:i4>5963843</vt:i4>
      </vt:variant>
      <vt:variant>
        <vt:i4>1731</vt:i4>
      </vt:variant>
      <vt:variant>
        <vt:i4>0</vt:i4>
      </vt:variant>
      <vt:variant>
        <vt:i4>5</vt:i4>
      </vt:variant>
      <vt:variant>
        <vt:lpwstr/>
      </vt:variant>
      <vt:variant>
        <vt:lpwstr>SO0000042</vt:lpwstr>
      </vt:variant>
      <vt:variant>
        <vt:i4>5701700</vt:i4>
      </vt:variant>
      <vt:variant>
        <vt:i4>1722</vt:i4>
      </vt:variant>
      <vt:variant>
        <vt:i4>0</vt:i4>
      </vt:variant>
      <vt:variant>
        <vt:i4>5</vt:i4>
      </vt:variant>
      <vt:variant>
        <vt:lpwstr/>
      </vt:variant>
      <vt:variant>
        <vt:lpwstr>PO0000480</vt:lpwstr>
      </vt:variant>
      <vt:variant>
        <vt:i4>5767236</vt:i4>
      </vt:variant>
      <vt:variant>
        <vt:i4>1719</vt:i4>
      </vt:variant>
      <vt:variant>
        <vt:i4>0</vt:i4>
      </vt:variant>
      <vt:variant>
        <vt:i4>5</vt:i4>
      </vt:variant>
      <vt:variant>
        <vt:lpwstr/>
      </vt:variant>
      <vt:variant>
        <vt:lpwstr>PO0000479</vt:lpwstr>
      </vt:variant>
      <vt:variant>
        <vt:i4>6029380</vt:i4>
      </vt:variant>
      <vt:variant>
        <vt:i4>1713</vt:i4>
      </vt:variant>
      <vt:variant>
        <vt:i4>0</vt:i4>
      </vt:variant>
      <vt:variant>
        <vt:i4>5</vt:i4>
      </vt:variant>
      <vt:variant>
        <vt:lpwstr/>
      </vt:variant>
      <vt:variant>
        <vt:lpwstr>TO0000037</vt:lpwstr>
      </vt:variant>
      <vt:variant>
        <vt:i4>5767236</vt:i4>
      </vt:variant>
      <vt:variant>
        <vt:i4>1710</vt:i4>
      </vt:variant>
      <vt:variant>
        <vt:i4>0</vt:i4>
      </vt:variant>
      <vt:variant>
        <vt:i4>5</vt:i4>
      </vt:variant>
      <vt:variant>
        <vt:lpwstr/>
      </vt:variant>
      <vt:variant>
        <vt:lpwstr>PO0000477</vt:lpwstr>
      </vt:variant>
      <vt:variant>
        <vt:i4>5767236</vt:i4>
      </vt:variant>
      <vt:variant>
        <vt:i4>1707</vt:i4>
      </vt:variant>
      <vt:variant>
        <vt:i4>0</vt:i4>
      </vt:variant>
      <vt:variant>
        <vt:i4>5</vt:i4>
      </vt:variant>
      <vt:variant>
        <vt:lpwstr/>
      </vt:variant>
      <vt:variant>
        <vt:lpwstr>PO0000474</vt:lpwstr>
      </vt:variant>
      <vt:variant>
        <vt:i4>5701700</vt:i4>
      </vt:variant>
      <vt:variant>
        <vt:i4>1704</vt:i4>
      </vt:variant>
      <vt:variant>
        <vt:i4>0</vt:i4>
      </vt:variant>
      <vt:variant>
        <vt:i4>5</vt:i4>
      </vt:variant>
      <vt:variant>
        <vt:lpwstr/>
      </vt:variant>
      <vt:variant>
        <vt:lpwstr>PO0000480</vt:lpwstr>
      </vt:variant>
      <vt:variant>
        <vt:i4>5767236</vt:i4>
      </vt:variant>
      <vt:variant>
        <vt:i4>1701</vt:i4>
      </vt:variant>
      <vt:variant>
        <vt:i4>0</vt:i4>
      </vt:variant>
      <vt:variant>
        <vt:i4>5</vt:i4>
      </vt:variant>
      <vt:variant>
        <vt:lpwstr/>
      </vt:variant>
      <vt:variant>
        <vt:lpwstr>PO0000479</vt:lpwstr>
      </vt:variant>
      <vt:variant>
        <vt:i4>6029380</vt:i4>
      </vt:variant>
      <vt:variant>
        <vt:i4>1698</vt:i4>
      </vt:variant>
      <vt:variant>
        <vt:i4>0</vt:i4>
      </vt:variant>
      <vt:variant>
        <vt:i4>5</vt:i4>
      </vt:variant>
      <vt:variant>
        <vt:lpwstr/>
      </vt:variant>
      <vt:variant>
        <vt:lpwstr>TO0000037</vt:lpwstr>
      </vt:variant>
      <vt:variant>
        <vt:i4>5767236</vt:i4>
      </vt:variant>
      <vt:variant>
        <vt:i4>1692</vt:i4>
      </vt:variant>
      <vt:variant>
        <vt:i4>0</vt:i4>
      </vt:variant>
      <vt:variant>
        <vt:i4>5</vt:i4>
      </vt:variant>
      <vt:variant>
        <vt:lpwstr/>
      </vt:variant>
      <vt:variant>
        <vt:lpwstr>PO0000477</vt:lpwstr>
      </vt:variant>
      <vt:variant>
        <vt:i4>5767236</vt:i4>
      </vt:variant>
      <vt:variant>
        <vt:i4>1689</vt:i4>
      </vt:variant>
      <vt:variant>
        <vt:i4>0</vt:i4>
      </vt:variant>
      <vt:variant>
        <vt:i4>5</vt:i4>
      </vt:variant>
      <vt:variant>
        <vt:lpwstr/>
      </vt:variant>
      <vt:variant>
        <vt:lpwstr>PO0000474</vt:lpwstr>
      </vt:variant>
      <vt:variant>
        <vt:i4>6029380</vt:i4>
      </vt:variant>
      <vt:variant>
        <vt:i4>1641</vt:i4>
      </vt:variant>
      <vt:variant>
        <vt:i4>0</vt:i4>
      </vt:variant>
      <vt:variant>
        <vt:i4>5</vt:i4>
      </vt:variant>
      <vt:variant>
        <vt:lpwstr/>
      </vt:variant>
      <vt:variant>
        <vt:lpwstr>TO0000036</vt:lpwstr>
      </vt:variant>
      <vt:variant>
        <vt:i4>5963843</vt:i4>
      </vt:variant>
      <vt:variant>
        <vt:i4>1638</vt:i4>
      </vt:variant>
      <vt:variant>
        <vt:i4>0</vt:i4>
      </vt:variant>
      <vt:variant>
        <vt:i4>5</vt:i4>
      </vt:variant>
      <vt:variant>
        <vt:lpwstr/>
      </vt:variant>
      <vt:variant>
        <vt:lpwstr>SO0000041</vt:lpwstr>
      </vt:variant>
      <vt:variant>
        <vt:i4>5963843</vt:i4>
      </vt:variant>
      <vt:variant>
        <vt:i4>1635</vt:i4>
      </vt:variant>
      <vt:variant>
        <vt:i4>0</vt:i4>
      </vt:variant>
      <vt:variant>
        <vt:i4>5</vt:i4>
      </vt:variant>
      <vt:variant>
        <vt:lpwstr/>
      </vt:variant>
      <vt:variant>
        <vt:lpwstr>SO0000041</vt:lpwstr>
      </vt:variant>
      <vt:variant>
        <vt:i4>5963843</vt:i4>
      </vt:variant>
      <vt:variant>
        <vt:i4>1632</vt:i4>
      </vt:variant>
      <vt:variant>
        <vt:i4>0</vt:i4>
      </vt:variant>
      <vt:variant>
        <vt:i4>5</vt:i4>
      </vt:variant>
      <vt:variant>
        <vt:lpwstr/>
      </vt:variant>
      <vt:variant>
        <vt:lpwstr>SO0000041</vt:lpwstr>
      </vt:variant>
      <vt:variant>
        <vt:i4>5963843</vt:i4>
      </vt:variant>
      <vt:variant>
        <vt:i4>1629</vt:i4>
      </vt:variant>
      <vt:variant>
        <vt:i4>0</vt:i4>
      </vt:variant>
      <vt:variant>
        <vt:i4>5</vt:i4>
      </vt:variant>
      <vt:variant>
        <vt:lpwstr/>
      </vt:variant>
      <vt:variant>
        <vt:lpwstr>SO0000041</vt:lpwstr>
      </vt:variant>
      <vt:variant>
        <vt:i4>5832772</vt:i4>
      </vt:variant>
      <vt:variant>
        <vt:i4>1626</vt:i4>
      </vt:variant>
      <vt:variant>
        <vt:i4>0</vt:i4>
      </vt:variant>
      <vt:variant>
        <vt:i4>5</vt:i4>
      </vt:variant>
      <vt:variant>
        <vt:lpwstr/>
      </vt:variant>
      <vt:variant>
        <vt:lpwstr>PO0000461</vt:lpwstr>
      </vt:variant>
      <vt:variant>
        <vt:i4>5832772</vt:i4>
      </vt:variant>
      <vt:variant>
        <vt:i4>1611</vt:i4>
      </vt:variant>
      <vt:variant>
        <vt:i4>0</vt:i4>
      </vt:variant>
      <vt:variant>
        <vt:i4>5</vt:i4>
      </vt:variant>
      <vt:variant>
        <vt:lpwstr/>
      </vt:variant>
      <vt:variant>
        <vt:lpwstr>PO0000460</vt:lpwstr>
      </vt:variant>
      <vt:variant>
        <vt:i4>5963843</vt:i4>
      </vt:variant>
      <vt:variant>
        <vt:i4>1608</vt:i4>
      </vt:variant>
      <vt:variant>
        <vt:i4>0</vt:i4>
      </vt:variant>
      <vt:variant>
        <vt:i4>5</vt:i4>
      </vt:variant>
      <vt:variant>
        <vt:lpwstr/>
      </vt:variant>
      <vt:variant>
        <vt:lpwstr>SO0000041</vt:lpwstr>
      </vt:variant>
      <vt:variant>
        <vt:i4>2491456</vt:i4>
      </vt:variant>
      <vt:variant>
        <vt:i4>1605</vt:i4>
      </vt:variant>
      <vt:variant>
        <vt:i4>0</vt:i4>
      </vt:variant>
      <vt:variant>
        <vt:i4>5</vt:i4>
      </vt:variant>
      <vt:variant>
        <vt:lpwstr/>
      </vt:variant>
      <vt:variant>
        <vt:lpwstr>пункт_7</vt:lpwstr>
      </vt:variant>
      <vt:variant>
        <vt:i4>7930997</vt:i4>
      </vt:variant>
      <vt:variant>
        <vt:i4>1599</vt:i4>
      </vt:variant>
      <vt:variant>
        <vt:i4>0</vt:i4>
      </vt:variant>
      <vt:variant>
        <vt:i4>5</vt:i4>
      </vt:variant>
      <vt:variant>
        <vt:lpwstr/>
      </vt:variant>
      <vt:variant>
        <vt:lpwstr>пункт_5_</vt:lpwstr>
      </vt:variant>
      <vt:variant>
        <vt:i4>2491456</vt:i4>
      </vt:variant>
      <vt:variant>
        <vt:i4>1596</vt:i4>
      </vt:variant>
      <vt:variant>
        <vt:i4>0</vt:i4>
      </vt:variant>
      <vt:variant>
        <vt:i4>5</vt:i4>
      </vt:variant>
      <vt:variant>
        <vt:lpwstr/>
      </vt:variant>
      <vt:variant>
        <vt:lpwstr>пункт_2</vt:lpwstr>
      </vt:variant>
      <vt:variant>
        <vt:i4>2491456</vt:i4>
      </vt:variant>
      <vt:variant>
        <vt:i4>1590</vt:i4>
      </vt:variant>
      <vt:variant>
        <vt:i4>0</vt:i4>
      </vt:variant>
      <vt:variant>
        <vt:i4>5</vt:i4>
      </vt:variant>
      <vt:variant>
        <vt:lpwstr/>
      </vt:variant>
      <vt:variant>
        <vt:lpwstr>пункт_3</vt:lpwstr>
      </vt:variant>
      <vt:variant>
        <vt:i4>6029380</vt:i4>
      </vt:variant>
      <vt:variant>
        <vt:i4>1551</vt:i4>
      </vt:variant>
      <vt:variant>
        <vt:i4>0</vt:i4>
      </vt:variant>
      <vt:variant>
        <vt:i4>5</vt:i4>
      </vt:variant>
      <vt:variant>
        <vt:lpwstr/>
      </vt:variant>
      <vt:variant>
        <vt:lpwstr>TO0000035</vt:lpwstr>
      </vt:variant>
      <vt:variant>
        <vt:i4>5963844</vt:i4>
      </vt:variant>
      <vt:variant>
        <vt:i4>1542</vt:i4>
      </vt:variant>
      <vt:variant>
        <vt:i4>0</vt:i4>
      </vt:variant>
      <vt:variant>
        <vt:i4>5</vt:i4>
      </vt:variant>
      <vt:variant>
        <vt:lpwstr/>
      </vt:variant>
      <vt:variant>
        <vt:lpwstr>PO0000442</vt:lpwstr>
      </vt:variant>
      <vt:variant>
        <vt:i4>5963844</vt:i4>
      </vt:variant>
      <vt:variant>
        <vt:i4>1533</vt:i4>
      </vt:variant>
      <vt:variant>
        <vt:i4>0</vt:i4>
      </vt:variant>
      <vt:variant>
        <vt:i4>5</vt:i4>
      </vt:variant>
      <vt:variant>
        <vt:lpwstr/>
      </vt:variant>
      <vt:variant>
        <vt:lpwstr>PO0000444</vt:lpwstr>
      </vt:variant>
      <vt:variant>
        <vt:i4>5963844</vt:i4>
      </vt:variant>
      <vt:variant>
        <vt:i4>1524</vt:i4>
      </vt:variant>
      <vt:variant>
        <vt:i4>0</vt:i4>
      </vt:variant>
      <vt:variant>
        <vt:i4>5</vt:i4>
      </vt:variant>
      <vt:variant>
        <vt:lpwstr/>
      </vt:variant>
      <vt:variant>
        <vt:lpwstr>PO0000443</vt:lpwstr>
      </vt:variant>
      <vt:variant>
        <vt:i4>5963844</vt:i4>
      </vt:variant>
      <vt:variant>
        <vt:i4>1515</vt:i4>
      </vt:variant>
      <vt:variant>
        <vt:i4>0</vt:i4>
      </vt:variant>
      <vt:variant>
        <vt:i4>5</vt:i4>
      </vt:variant>
      <vt:variant>
        <vt:lpwstr/>
      </vt:variant>
      <vt:variant>
        <vt:lpwstr>PO0000445</vt:lpwstr>
      </vt:variant>
      <vt:variant>
        <vt:i4>5963844</vt:i4>
      </vt:variant>
      <vt:variant>
        <vt:i4>1503</vt:i4>
      </vt:variant>
      <vt:variant>
        <vt:i4>0</vt:i4>
      </vt:variant>
      <vt:variant>
        <vt:i4>5</vt:i4>
      </vt:variant>
      <vt:variant>
        <vt:lpwstr/>
      </vt:variant>
      <vt:variant>
        <vt:lpwstr>PO0000440</vt:lpwstr>
      </vt:variant>
      <vt:variant>
        <vt:i4>5963844</vt:i4>
      </vt:variant>
      <vt:variant>
        <vt:i4>1497</vt:i4>
      </vt:variant>
      <vt:variant>
        <vt:i4>0</vt:i4>
      </vt:variant>
      <vt:variant>
        <vt:i4>5</vt:i4>
      </vt:variant>
      <vt:variant>
        <vt:lpwstr/>
      </vt:variant>
      <vt:variant>
        <vt:lpwstr>PO0000441</vt:lpwstr>
      </vt:variant>
      <vt:variant>
        <vt:i4>6029380</vt:i4>
      </vt:variant>
      <vt:variant>
        <vt:i4>1428</vt:i4>
      </vt:variant>
      <vt:variant>
        <vt:i4>0</vt:i4>
      </vt:variant>
      <vt:variant>
        <vt:i4>5</vt:i4>
      </vt:variant>
      <vt:variant>
        <vt:lpwstr/>
      </vt:variant>
      <vt:variant>
        <vt:lpwstr>TO0000035</vt:lpwstr>
      </vt:variant>
      <vt:variant>
        <vt:i4>6029380</vt:i4>
      </vt:variant>
      <vt:variant>
        <vt:i4>1419</vt:i4>
      </vt:variant>
      <vt:variant>
        <vt:i4>0</vt:i4>
      </vt:variant>
      <vt:variant>
        <vt:i4>5</vt:i4>
      </vt:variant>
      <vt:variant>
        <vt:lpwstr/>
      </vt:variant>
      <vt:variant>
        <vt:lpwstr>TO0000035</vt:lpwstr>
      </vt:variant>
      <vt:variant>
        <vt:i4>7798891</vt:i4>
      </vt:variant>
      <vt:variant>
        <vt:i4>1380</vt:i4>
      </vt:variant>
      <vt:variant>
        <vt:i4>0</vt:i4>
      </vt:variant>
      <vt:variant>
        <vt:i4>5</vt:i4>
      </vt:variant>
      <vt:variant>
        <vt:lpwstr>C:\Program Files\StroyConsultant\Temp\860.htm</vt:lpwstr>
      </vt:variant>
      <vt:variant>
        <vt:lpwstr/>
      </vt:variant>
      <vt:variant>
        <vt:i4>7798891</vt:i4>
      </vt:variant>
      <vt:variant>
        <vt:i4>1377</vt:i4>
      </vt:variant>
      <vt:variant>
        <vt:i4>0</vt:i4>
      </vt:variant>
      <vt:variant>
        <vt:i4>5</vt:i4>
      </vt:variant>
      <vt:variant>
        <vt:lpwstr>C:\Program Files\StroyConsultant\Temp\860.htm</vt:lpwstr>
      </vt:variant>
      <vt:variant>
        <vt:lpwstr/>
      </vt:variant>
      <vt:variant>
        <vt:i4>5963844</vt:i4>
      </vt:variant>
      <vt:variant>
        <vt:i4>1365</vt:i4>
      </vt:variant>
      <vt:variant>
        <vt:i4>0</vt:i4>
      </vt:variant>
      <vt:variant>
        <vt:i4>5</vt:i4>
      </vt:variant>
      <vt:variant>
        <vt:lpwstr/>
      </vt:variant>
      <vt:variant>
        <vt:lpwstr>PO0000442</vt:lpwstr>
      </vt:variant>
      <vt:variant>
        <vt:i4>2491456</vt:i4>
      </vt:variant>
      <vt:variant>
        <vt:i4>1296</vt:i4>
      </vt:variant>
      <vt:variant>
        <vt:i4>0</vt:i4>
      </vt:variant>
      <vt:variant>
        <vt:i4>5</vt:i4>
      </vt:variant>
      <vt:variant>
        <vt:lpwstr/>
      </vt:variant>
      <vt:variant>
        <vt:lpwstr>пункт_5</vt:lpwstr>
      </vt:variant>
      <vt:variant>
        <vt:i4>7798891</vt:i4>
      </vt:variant>
      <vt:variant>
        <vt:i4>1287</vt:i4>
      </vt:variant>
      <vt:variant>
        <vt:i4>0</vt:i4>
      </vt:variant>
      <vt:variant>
        <vt:i4>5</vt:i4>
      </vt:variant>
      <vt:variant>
        <vt:lpwstr>C:\Program Files\StroyConsultant\Temp\860.htm</vt:lpwstr>
      </vt:variant>
      <vt:variant>
        <vt:lpwstr/>
      </vt:variant>
      <vt:variant>
        <vt:i4>6094916</vt:i4>
      </vt:variant>
      <vt:variant>
        <vt:i4>1275</vt:i4>
      </vt:variant>
      <vt:variant>
        <vt:i4>0</vt:i4>
      </vt:variant>
      <vt:variant>
        <vt:i4>5</vt:i4>
      </vt:variant>
      <vt:variant>
        <vt:lpwstr/>
      </vt:variant>
      <vt:variant>
        <vt:lpwstr>PO0000428</vt:lpwstr>
      </vt:variant>
      <vt:variant>
        <vt:i4>6094916</vt:i4>
      </vt:variant>
      <vt:variant>
        <vt:i4>1272</vt:i4>
      </vt:variant>
      <vt:variant>
        <vt:i4>0</vt:i4>
      </vt:variant>
      <vt:variant>
        <vt:i4>5</vt:i4>
      </vt:variant>
      <vt:variant>
        <vt:lpwstr/>
      </vt:variant>
      <vt:variant>
        <vt:lpwstr>PO0000426</vt:lpwstr>
      </vt:variant>
      <vt:variant>
        <vt:i4>5963843</vt:i4>
      </vt:variant>
      <vt:variant>
        <vt:i4>1245</vt:i4>
      </vt:variant>
      <vt:variant>
        <vt:i4>0</vt:i4>
      </vt:variant>
      <vt:variant>
        <vt:i4>5</vt:i4>
      </vt:variant>
      <vt:variant>
        <vt:lpwstr/>
      </vt:variant>
      <vt:variant>
        <vt:lpwstr>SO0000040</vt:lpwstr>
      </vt:variant>
      <vt:variant>
        <vt:i4>5963843</vt:i4>
      </vt:variant>
      <vt:variant>
        <vt:i4>1242</vt:i4>
      </vt:variant>
      <vt:variant>
        <vt:i4>0</vt:i4>
      </vt:variant>
      <vt:variant>
        <vt:i4>5</vt:i4>
      </vt:variant>
      <vt:variant>
        <vt:lpwstr/>
      </vt:variant>
      <vt:variant>
        <vt:lpwstr>SO0000040</vt:lpwstr>
      </vt:variant>
      <vt:variant>
        <vt:i4>6029379</vt:i4>
      </vt:variant>
      <vt:variant>
        <vt:i4>1239</vt:i4>
      </vt:variant>
      <vt:variant>
        <vt:i4>0</vt:i4>
      </vt:variant>
      <vt:variant>
        <vt:i4>5</vt:i4>
      </vt:variant>
      <vt:variant>
        <vt:lpwstr/>
      </vt:variant>
      <vt:variant>
        <vt:lpwstr>SO0000039</vt:lpwstr>
      </vt:variant>
      <vt:variant>
        <vt:i4>6029379</vt:i4>
      </vt:variant>
      <vt:variant>
        <vt:i4>1236</vt:i4>
      </vt:variant>
      <vt:variant>
        <vt:i4>0</vt:i4>
      </vt:variant>
      <vt:variant>
        <vt:i4>5</vt:i4>
      </vt:variant>
      <vt:variant>
        <vt:lpwstr/>
      </vt:variant>
      <vt:variant>
        <vt:lpwstr>SO0000038</vt:lpwstr>
      </vt:variant>
      <vt:variant>
        <vt:i4>6225988</vt:i4>
      </vt:variant>
      <vt:variant>
        <vt:i4>1233</vt:i4>
      </vt:variant>
      <vt:variant>
        <vt:i4>0</vt:i4>
      </vt:variant>
      <vt:variant>
        <vt:i4>5</vt:i4>
      </vt:variant>
      <vt:variant>
        <vt:lpwstr/>
      </vt:variant>
      <vt:variant>
        <vt:lpwstr>PO0000404</vt:lpwstr>
      </vt:variant>
      <vt:variant>
        <vt:i4>6029380</vt:i4>
      </vt:variant>
      <vt:variant>
        <vt:i4>1230</vt:i4>
      </vt:variant>
      <vt:variant>
        <vt:i4>0</vt:i4>
      </vt:variant>
      <vt:variant>
        <vt:i4>5</vt:i4>
      </vt:variant>
      <vt:variant>
        <vt:lpwstr/>
      </vt:variant>
      <vt:variant>
        <vt:lpwstr>TO0000034</vt:lpwstr>
      </vt:variant>
      <vt:variant>
        <vt:i4>6029380</vt:i4>
      </vt:variant>
      <vt:variant>
        <vt:i4>1227</vt:i4>
      </vt:variant>
      <vt:variant>
        <vt:i4>0</vt:i4>
      </vt:variant>
      <vt:variant>
        <vt:i4>5</vt:i4>
      </vt:variant>
      <vt:variant>
        <vt:lpwstr/>
      </vt:variant>
      <vt:variant>
        <vt:lpwstr>TO0000034</vt:lpwstr>
      </vt:variant>
      <vt:variant>
        <vt:i4>6225988</vt:i4>
      </vt:variant>
      <vt:variant>
        <vt:i4>1224</vt:i4>
      </vt:variant>
      <vt:variant>
        <vt:i4>0</vt:i4>
      </vt:variant>
      <vt:variant>
        <vt:i4>5</vt:i4>
      </vt:variant>
      <vt:variant>
        <vt:lpwstr/>
      </vt:variant>
      <vt:variant>
        <vt:lpwstr>PO0000402</vt:lpwstr>
      </vt:variant>
      <vt:variant>
        <vt:i4>5636163</vt:i4>
      </vt:variant>
      <vt:variant>
        <vt:i4>1218</vt:i4>
      </vt:variant>
      <vt:variant>
        <vt:i4>0</vt:i4>
      </vt:variant>
      <vt:variant>
        <vt:i4>5</vt:i4>
      </vt:variant>
      <vt:variant>
        <vt:lpwstr/>
      </vt:variant>
      <vt:variant>
        <vt:lpwstr>PO0000393</vt:lpwstr>
      </vt:variant>
      <vt:variant>
        <vt:i4>5636163</vt:i4>
      </vt:variant>
      <vt:variant>
        <vt:i4>1215</vt:i4>
      </vt:variant>
      <vt:variant>
        <vt:i4>0</vt:i4>
      </vt:variant>
      <vt:variant>
        <vt:i4>5</vt:i4>
      </vt:variant>
      <vt:variant>
        <vt:lpwstr/>
      </vt:variant>
      <vt:variant>
        <vt:lpwstr>PO0000399</vt:lpwstr>
      </vt:variant>
      <vt:variant>
        <vt:i4>5636163</vt:i4>
      </vt:variant>
      <vt:variant>
        <vt:i4>1212</vt:i4>
      </vt:variant>
      <vt:variant>
        <vt:i4>0</vt:i4>
      </vt:variant>
      <vt:variant>
        <vt:i4>5</vt:i4>
      </vt:variant>
      <vt:variant>
        <vt:lpwstr/>
      </vt:variant>
      <vt:variant>
        <vt:lpwstr>PO0000395</vt:lpwstr>
      </vt:variant>
      <vt:variant>
        <vt:i4>5636163</vt:i4>
      </vt:variant>
      <vt:variant>
        <vt:i4>1209</vt:i4>
      </vt:variant>
      <vt:variant>
        <vt:i4>0</vt:i4>
      </vt:variant>
      <vt:variant>
        <vt:i4>5</vt:i4>
      </vt:variant>
      <vt:variant>
        <vt:lpwstr/>
      </vt:variant>
      <vt:variant>
        <vt:lpwstr>PO0000397</vt:lpwstr>
      </vt:variant>
      <vt:variant>
        <vt:i4>7798891</vt:i4>
      </vt:variant>
      <vt:variant>
        <vt:i4>1203</vt:i4>
      </vt:variant>
      <vt:variant>
        <vt:i4>0</vt:i4>
      </vt:variant>
      <vt:variant>
        <vt:i4>5</vt:i4>
      </vt:variant>
      <vt:variant>
        <vt:lpwstr>C:\Program Files\StroyConsultant\Temp\860.htm</vt:lpwstr>
      </vt:variant>
      <vt:variant>
        <vt:lpwstr/>
      </vt:variant>
      <vt:variant>
        <vt:i4>6225988</vt:i4>
      </vt:variant>
      <vt:variant>
        <vt:i4>1200</vt:i4>
      </vt:variant>
      <vt:variant>
        <vt:i4>0</vt:i4>
      </vt:variant>
      <vt:variant>
        <vt:i4>5</vt:i4>
      </vt:variant>
      <vt:variant>
        <vt:lpwstr/>
      </vt:variant>
      <vt:variant>
        <vt:lpwstr>PO0000407</vt:lpwstr>
      </vt:variant>
      <vt:variant>
        <vt:i4>7602286</vt:i4>
      </vt:variant>
      <vt:variant>
        <vt:i4>1197</vt:i4>
      </vt:variant>
      <vt:variant>
        <vt:i4>0</vt:i4>
      </vt:variant>
      <vt:variant>
        <vt:i4>5</vt:i4>
      </vt:variant>
      <vt:variant>
        <vt:lpwstr>C:\Program Files\StroyConsultant\Temp\855.htm</vt:lpwstr>
      </vt:variant>
      <vt:variant>
        <vt:lpwstr/>
      </vt:variant>
      <vt:variant>
        <vt:i4>7602286</vt:i4>
      </vt:variant>
      <vt:variant>
        <vt:i4>1194</vt:i4>
      </vt:variant>
      <vt:variant>
        <vt:i4>0</vt:i4>
      </vt:variant>
      <vt:variant>
        <vt:i4>5</vt:i4>
      </vt:variant>
      <vt:variant>
        <vt:lpwstr>C:\Program Files\StroyConsultant\Temp\855.htm</vt:lpwstr>
      </vt:variant>
      <vt:variant>
        <vt:lpwstr/>
      </vt:variant>
      <vt:variant>
        <vt:i4>5701699</vt:i4>
      </vt:variant>
      <vt:variant>
        <vt:i4>1161</vt:i4>
      </vt:variant>
      <vt:variant>
        <vt:i4>0</vt:i4>
      </vt:variant>
      <vt:variant>
        <vt:i4>5</vt:i4>
      </vt:variant>
      <vt:variant>
        <vt:lpwstr/>
      </vt:variant>
      <vt:variant>
        <vt:lpwstr>PO0000385</vt:lpwstr>
      </vt:variant>
      <vt:variant>
        <vt:i4>1377393</vt:i4>
      </vt:variant>
      <vt:variant>
        <vt:i4>1158</vt:i4>
      </vt:variant>
      <vt:variant>
        <vt:i4>0</vt:i4>
      </vt:variant>
      <vt:variant>
        <vt:i4>5</vt:i4>
      </vt:variant>
      <vt:variant>
        <vt:lpwstr/>
      </vt:variant>
      <vt:variant>
        <vt:lpwstr>пункт_13</vt:lpwstr>
      </vt:variant>
      <vt:variant>
        <vt:i4>1311857</vt:i4>
      </vt:variant>
      <vt:variant>
        <vt:i4>1155</vt:i4>
      </vt:variant>
      <vt:variant>
        <vt:i4>0</vt:i4>
      </vt:variant>
      <vt:variant>
        <vt:i4>5</vt:i4>
      </vt:variant>
      <vt:variant>
        <vt:lpwstr/>
      </vt:variant>
      <vt:variant>
        <vt:lpwstr>пункт_12</vt:lpwstr>
      </vt:variant>
      <vt:variant>
        <vt:i4>5767235</vt:i4>
      </vt:variant>
      <vt:variant>
        <vt:i4>1152</vt:i4>
      </vt:variant>
      <vt:variant>
        <vt:i4>0</vt:i4>
      </vt:variant>
      <vt:variant>
        <vt:i4>5</vt:i4>
      </vt:variant>
      <vt:variant>
        <vt:lpwstr/>
      </vt:variant>
      <vt:variant>
        <vt:lpwstr>PO0000375</vt:lpwstr>
      </vt:variant>
      <vt:variant>
        <vt:i4>5767235</vt:i4>
      </vt:variant>
      <vt:variant>
        <vt:i4>1149</vt:i4>
      </vt:variant>
      <vt:variant>
        <vt:i4>0</vt:i4>
      </vt:variant>
      <vt:variant>
        <vt:i4>5</vt:i4>
      </vt:variant>
      <vt:variant>
        <vt:lpwstr/>
      </vt:variant>
      <vt:variant>
        <vt:lpwstr>PO0000378</vt:lpwstr>
      </vt:variant>
      <vt:variant>
        <vt:i4>5767235</vt:i4>
      </vt:variant>
      <vt:variant>
        <vt:i4>1146</vt:i4>
      </vt:variant>
      <vt:variant>
        <vt:i4>0</vt:i4>
      </vt:variant>
      <vt:variant>
        <vt:i4>5</vt:i4>
      </vt:variant>
      <vt:variant>
        <vt:lpwstr/>
      </vt:variant>
      <vt:variant>
        <vt:lpwstr>PO0000379</vt:lpwstr>
      </vt:variant>
      <vt:variant>
        <vt:i4>5767235</vt:i4>
      </vt:variant>
      <vt:variant>
        <vt:i4>1128</vt:i4>
      </vt:variant>
      <vt:variant>
        <vt:i4>0</vt:i4>
      </vt:variant>
      <vt:variant>
        <vt:i4>5</vt:i4>
      </vt:variant>
      <vt:variant>
        <vt:lpwstr/>
      </vt:variant>
      <vt:variant>
        <vt:lpwstr>PO0000378</vt:lpwstr>
      </vt:variant>
      <vt:variant>
        <vt:i4>2491456</vt:i4>
      </vt:variant>
      <vt:variant>
        <vt:i4>1086</vt:i4>
      </vt:variant>
      <vt:variant>
        <vt:i4>0</vt:i4>
      </vt:variant>
      <vt:variant>
        <vt:i4>5</vt:i4>
      </vt:variant>
      <vt:variant>
        <vt:lpwstr/>
      </vt:variant>
      <vt:variant>
        <vt:lpwstr>пункт_9</vt:lpwstr>
      </vt:variant>
      <vt:variant>
        <vt:i4>5832771</vt:i4>
      </vt:variant>
      <vt:variant>
        <vt:i4>1056</vt:i4>
      </vt:variant>
      <vt:variant>
        <vt:i4>0</vt:i4>
      </vt:variant>
      <vt:variant>
        <vt:i4>5</vt:i4>
      </vt:variant>
      <vt:variant>
        <vt:lpwstr/>
      </vt:variant>
      <vt:variant>
        <vt:lpwstr>PO0000360</vt:lpwstr>
      </vt:variant>
      <vt:variant>
        <vt:i4>6160452</vt:i4>
      </vt:variant>
      <vt:variant>
        <vt:i4>1053</vt:i4>
      </vt:variant>
      <vt:variant>
        <vt:i4>0</vt:i4>
      </vt:variant>
      <vt:variant>
        <vt:i4>5</vt:i4>
      </vt:variant>
      <vt:variant>
        <vt:lpwstr/>
      </vt:variant>
      <vt:variant>
        <vt:lpwstr>TO0000017</vt:lpwstr>
      </vt:variant>
      <vt:variant>
        <vt:i4>5832769</vt:i4>
      </vt:variant>
      <vt:variant>
        <vt:i4>1029</vt:i4>
      </vt:variant>
      <vt:variant>
        <vt:i4>0</vt:i4>
      </vt:variant>
      <vt:variant>
        <vt:i4>5</vt:i4>
      </vt:variant>
      <vt:variant>
        <vt:lpwstr/>
      </vt:variant>
      <vt:variant>
        <vt:lpwstr>PO0000163</vt:lpwstr>
      </vt:variant>
      <vt:variant>
        <vt:i4>6160451</vt:i4>
      </vt:variant>
      <vt:variant>
        <vt:i4>1026</vt:i4>
      </vt:variant>
      <vt:variant>
        <vt:i4>0</vt:i4>
      </vt:variant>
      <vt:variant>
        <vt:i4>5</vt:i4>
      </vt:variant>
      <vt:variant>
        <vt:lpwstr/>
      </vt:variant>
      <vt:variant>
        <vt:lpwstr>SO0000014</vt:lpwstr>
      </vt:variant>
      <vt:variant>
        <vt:i4>6160452</vt:i4>
      </vt:variant>
      <vt:variant>
        <vt:i4>1023</vt:i4>
      </vt:variant>
      <vt:variant>
        <vt:i4>0</vt:i4>
      </vt:variant>
      <vt:variant>
        <vt:i4>5</vt:i4>
      </vt:variant>
      <vt:variant>
        <vt:lpwstr/>
      </vt:variant>
      <vt:variant>
        <vt:lpwstr>TO0000011</vt:lpwstr>
      </vt:variant>
      <vt:variant>
        <vt:i4>6160451</vt:i4>
      </vt:variant>
      <vt:variant>
        <vt:i4>1020</vt:i4>
      </vt:variant>
      <vt:variant>
        <vt:i4>0</vt:i4>
      </vt:variant>
      <vt:variant>
        <vt:i4>5</vt:i4>
      </vt:variant>
      <vt:variant>
        <vt:lpwstr/>
      </vt:variant>
      <vt:variant>
        <vt:lpwstr>SO0000014</vt:lpwstr>
      </vt:variant>
      <vt:variant>
        <vt:i4>5767233</vt:i4>
      </vt:variant>
      <vt:variant>
        <vt:i4>1017</vt:i4>
      </vt:variant>
      <vt:variant>
        <vt:i4>0</vt:i4>
      </vt:variant>
      <vt:variant>
        <vt:i4>5</vt:i4>
      </vt:variant>
      <vt:variant>
        <vt:lpwstr/>
      </vt:variant>
      <vt:variant>
        <vt:lpwstr>PO0000175</vt:lpwstr>
      </vt:variant>
      <vt:variant>
        <vt:i4>6160451</vt:i4>
      </vt:variant>
      <vt:variant>
        <vt:i4>1014</vt:i4>
      </vt:variant>
      <vt:variant>
        <vt:i4>0</vt:i4>
      </vt:variant>
      <vt:variant>
        <vt:i4>5</vt:i4>
      </vt:variant>
      <vt:variant>
        <vt:lpwstr/>
      </vt:variant>
      <vt:variant>
        <vt:lpwstr>SO0000014</vt:lpwstr>
      </vt:variant>
      <vt:variant>
        <vt:i4>5701697</vt:i4>
      </vt:variant>
      <vt:variant>
        <vt:i4>1011</vt:i4>
      </vt:variant>
      <vt:variant>
        <vt:i4>0</vt:i4>
      </vt:variant>
      <vt:variant>
        <vt:i4>5</vt:i4>
      </vt:variant>
      <vt:variant>
        <vt:lpwstr/>
      </vt:variant>
      <vt:variant>
        <vt:lpwstr>PO0000185</vt:lpwstr>
      </vt:variant>
      <vt:variant>
        <vt:i4>5767233</vt:i4>
      </vt:variant>
      <vt:variant>
        <vt:i4>1008</vt:i4>
      </vt:variant>
      <vt:variant>
        <vt:i4>0</vt:i4>
      </vt:variant>
      <vt:variant>
        <vt:i4>5</vt:i4>
      </vt:variant>
      <vt:variant>
        <vt:lpwstr/>
      </vt:variant>
      <vt:variant>
        <vt:lpwstr>PO0000175</vt:lpwstr>
      </vt:variant>
      <vt:variant>
        <vt:i4>6029380</vt:i4>
      </vt:variant>
      <vt:variant>
        <vt:i4>1005</vt:i4>
      </vt:variant>
      <vt:variant>
        <vt:i4>0</vt:i4>
      </vt:variant>
      <vt:variant>
        <vt:i4>5</vt:i4>
      </vt:variant>
      <vt:variant>
        <vt:lpwstr/>
      </vt:variant>
      <vt:variant>
        <vt:lpwstr>TO0000033</vt:lpwstr>
      </vt:variant>
      <vt:variant>
        <vt:i4>5767233</vt:i4>
      </vt:variant>
      <vt:variant>
        <vt:i4>1002</vt:i4>
      </vt:variant>
      <vt:variant>
        <vt:i4>0</vt:i4>
      </vt:variant>
      <vt:variant>
        <vt:i4>5</vt:i4>
      </vt:variant>
      <vt:variant>
        <vt:lpwstr/>
      </vt:variant>
      <vt:variant>
        <vt:lpwstr>PO0000171</vt:lpwstr>
      </vt:variant>
      <vt:variant>
        <vt:i4>6160452</vt:i4>
      </vt:variant>
      <vt:variant>
        <vt:i4>996</vt:i4>
      </vt:variant>
      <vt:variant>
        <vt:i4>0</vt:i4>
      </vt:variant>
      <vt:variant>
        <vt:i4>5</vt:i4>
      </vt:variant>
      <vt:variant>
        <vt:lpwstr/>
      </vt:variant>
      <vt:variant>
        <vt:lpwstr>TO0000010</vt:lpwstr>
      </vt:variant>
      <vt:variant>
        <vt:i4>5767233</vt:i4>
      </vt:variant>
      <vt:variant>
        <vt:i4>993</vt:i4>
      </vt:variant>
      <vt:variant>
        <vt:i4>0</vt:i4>
      </vt:variant>
      <vt:variant>
        <vt:i4>5</vt:i4>
      </vt:variant>
      <vt:variant>
        <vt:lpwstr/>
      </vt:variant>
      <vt:variant>
        <vt:lpwstr>PO0000173</vt:lpwstr>
      </vt:variant>
      <vt:variant>
        <vt:i4>5767233</vt:i4>
      </vt:variant>
      <vt:variant>
        <vt:i4>990</vt:i4>
      </vt:variant>
      <vt:variant>
        <vt:i4>0</vt:i4>
      </vt:variant>
      <vt:variant>
        <vt:i4>5</vt:i4>
      </vt:variant>
      <vt:variant>
        <vt:lpwstr/>
      </vt:variant>
      <vt:variant>
        <vt:lpwstr>PO0000172</vt:lpwstr>
      </vt:variant>
      <vt:variant>
        <vt:i4>5832768</vt:i4>
      </vt:variant>
      <vt:variant>
        <vt:i4>987</vt:i4>
      </vt:variant>
      <vt:variant>
        <vt:i4>0</vt:i4>
      </vt:variant>
      <vt:variant>
        <vt:i4>5</vt:i4>
      </vt:variant>
      <vt:variant>
        <vt:lpwstr/>
      </vt:variant>
      <vt:variant>
        <vt:lpwstr>PO0000068</vt:lpwstr>
      </vt:variant>
      <vt:variant>
        <vt:i4>5701697</vt:i4>
      </vt:variant>
      <vt:variant>
        <vt:i4>984</vt:i4>
      </vt:variant>
      <vt:variant>
        <vt:i4>0</vt:i4>
      </vt:variant>
      <vt:variant>
        <vt:i4>5</vt:i4>
      </vt:variant>
      <vt:variant>
        <vt:lpwstr/>
      </vt:variant>
      <vt:variant>
        <vt:lpwstr>PO0000187</vt:lpwstr>
      </vt:variant>
      <vt:variant>
        <vt:i4>6029377</vt:i4>
      </vt:variant>
      <vt:variant>
        <vt:i4>981</vt:i4>
      </vt:variant>
      <vt:variant>
        <vt:i4>0</vt:i4>
      </vt:variant>
      <vt:variant>
        <vt:i4>5</vt:i4>
      </vt:variant>
      <vt:variant>
        <vt:lpwstr/>
      </vt:variant>
      <vt:variant>
        <vt:lpwstr>PO0000132</vt:lpwstr>
      </vt:variant>
      <vt:variant>
        <vt:i4>6225987</vt:i4>
      </vt:variant>
      <vt:variant>
        <vt:i4>978</vt:i4>
      </vt:variant>
      <vt:variant>
        <vt:i4>0</vt:i4>
      </vt:variant>
      <vt:variant>
        <vt:i4>5</vt:i4>
      </vt:variant>
      <vt:variant>
        <vt:lpwstr/>
      </vt:variant>
      <vt:variant>
        <vt:lpwstr>SO0000006</vt:lpwstr>
      </vt:variant>
      <vt:variant>
        <vt:i4>6225987</vt:i4>
      </vt:variant>
      <vt:variant>
        <vt:i4>975</vt:i4>
      </vt:variant>
      <vt:variant>
        <vt:i4>0</vt:i4>
      </vt:variant>
      <vt:variant>
        <vt:i4>5</vt:i4>
      </vt:variant>
      <vt:variant>
        <vt:lpwstr/>
      </vt:variant>
      <vt:variant>
        <vt:lpwstr>SO0000005</vt:lpwstr>
      </vt:variant>
      <vt:variant>
        <vt:i4>6225987</vt:i4>
      </vt:variant>
      <vt:variant>
        <vt:i4>972</vt:i4>
      </vt:variant>
      <vt:variant>
        <vt:i4>0</vt:i4>
      </vt:variant>
      <vt:variant>
        <vt:i4>5</vt:i4>
      </vt:variant>
      <vt:variant>
        <vt:lpwstr/>
      </vt:variant>
      <vt:variant>
        <vt:lpwstr>SO0000006</vt:lpwstr>
      </vt:variant>
      <vt:variant>
        <vt:i4>6225987</vt:i4>
      </vt:variant>
      <vt:variant>
        <vt:i4>969</vt:i4>
      </vt:variant>
      <vt:variant>
        <vt:i4>0</vt:i4>
      </vt:variant>
      <vt:variant>
        <vt:i4>5</vt:i4>
      </vt:variant>
      <vt:variant>
        <vt:lpwstr/>
      </vt:variant>
      <vt:variant>
        <vt:lpwstr>SO0000005</vt:lpwstr>
      </vt:variant>
      <vt:variant>
        <vt:i4>6225988</vt:i4>
      </vt:variant>
      <vt:variant>
        <vt:i4>966</vt:i4>
      </vt:variant>
      <vt:variant>
        <vt:i4>0</vt:i4>
      </vt:variant>
      <vt:variant>
        <vt:i4>5</vt:i4>
      </vt:variant>
      <vt:variant>
        <vt:lpwstr/>
      </vt:variant>
      <vt:variant>
        <vt:lpwstr>TO0000006</vt:lpwstr>
      </vt:variant>
      <vt:variant>
        <vt:i4>6029377</vt:i4>
      </vt:variant>
      <vt:variant>
        <vt:i4>963</vt:i4>
      </vt:variant>
      <vt:variant>
        <vt:i4>0</vt:i4>
      </vt:variant>
      <vt:variant>
        <vt:i4>5</vt:i4>
      </vt:variant>
      <vt:variant>
        <vt:lpwstr/>
      </vt:variant>
      <vt:variant>
        <vt:lpwstr>PO0000133</vt:lpwstr>
      </vt:variant>
      <vt:variant>
        <vt:i4>6029377</vt:i4>
      </vt:variant>
      <vt:variant>
        <vt:i4>960</vt:i4>
      </vt:variant>
      <vt:variant>
        <vt:i4>0</vt:i4>
      </vt:variant>
      <vt:variant>
        <vt:i4>5</vt:i4>
      </vt:variant>
      <vt:variant>
        <vt:lpwstr/>
      </vt:variant>
      <vt:variant>
        <vt:lpwstr>PO0000133</vt:lpwstr>
      </vt:variant>
      <vt:variant>
        <vt:i4>6160449</vt:i4>
      </vt:variant>
      <vt:variant>
        <vt:i4>948</vt:i4>
      </vt:variant>
      <vt:variant>
        <vt:i4>0</vt:i4>
      </vt:variant>
      <vt:variant>
        <vt:i4>5</vt:i4>
      </vt:variant>
      <vt:variant>
        <vt:lpwstr/>
      </vt:variant>
      <vt:variant>
        <vt:lpwstr>PO0000117</vt:lpwstr>
      </vt:variant>
      <vt:variant>
        <vt:i4>6029377</vt:i4>
      </vt:variant>
      <vt:variant>
        <vt:i4>942</vt:i4>
      </vt:variant>
      <vt:variant>
        <vt:i4>0</vt:i4>
      </vt:variant>
      <vt:variant>
        <vt:i4>5</vt:i4>
      </vt:variant>
      <vt:variant>
        <vt:lpwstr/>
      </vt:variant>
      <vt:variant>
        <vt:lpwstr>PO0000137</vt:lpwstr>
      </vt:variant>
      <vt:variant>
        <vt:i4>6029377</vt:i4>
      </vt:variant>
      <vt:variant>
        <vt:i4>939</vt:i4>
      </vt:variant>
      <vt:variant>
        <vt:i4>0</vt:i4>
      </vt:variant>
      <vt:variant>
        <vt:i4>5</vt:i4>
      </vt:variant>
      <vt:variant>
        <vt:lpwstr/>
      </vt:variant>
      <vt:variant>
        <vt:lpwstr>PO0000136</vt:lpwstr>
      </vt:variant>
      <vt:variant>
        <vt:i4>6225988</vt:i4>
      </vt:variant>
      <vt:variant>
        <vt:i4>936</vt:i4>
      </vt:variant>
      <vt:variant>
        <vt:i4>0</vt:i4>
      </vt:variant>
      <vt:variant>
        <vt:i4>5</vt:i4>
      </vt:variant>
      <vt:variant>
        <vt:lpwstr/>
      </vt:variant>
      <vt:variant>
        <vt:lpwstr>TO0000008</vt:lpwstr>
      </vt:variant>
      <vt:variant>
        <vt:i4>6225987</vt:i4>
      </vt:variant>
      <vt:variant>
        <vt:i4>930</vt:i4>
      </vt:variant>
      <vt:variant>
        <vt:i4>0</vt:i4>
      </vt:variant>
      <vt:variant>
        <vt:i4>5</vt:i4>
      </vt:variant>
      <vt:variant>
        <vt:lpwstr/>
      </vt:variant>
      <vt:variant>
        <vt:lpwstr>SO0000009</vt:lpwstr>
      </vt:variant>
      <vt:variant>
        <vt:i4>6094916</vt:i4>
      </vt:variant>
      <vt:variant>
        <vt:i4>927</vt:i4>
      </vt:variant>
      <vt:variant>
        <vt:i4>0</vt:i4>
      </vt:variant>
      <vt:variant>
        <vt:i4>5</vt:i4>
      </vt:variant>
      <vt:variant>
        <vt:lpwstr/>
      </vt:variant>
      <vt:variant>
        <vt:lpwstr>TO0000029</vt:lpwstr>
      </vt:variant>
      <vt:variant>
        <vt:i4>6094915</vt:i4>
      </vt:variant>
      <vt:variant>
        <vt:i4>924</vt:i4>
      </vt:variant>
      <vt:variant>
        <vt:i4>0</vt:i4>
      </vt:variant>
      <vt:variant>
        <vt:i4>5</vt:i4>
      </vt:variant>
      <vt:variant>
        <vt:lpwstr/>
      </vt:variant>
      <vt:variant>
        <vt:lpwstr>PO0000326</vt:lpwstr>
      </vt:variant>
      <vt:variant>
        <vt:i4>6094915</vt:i4>
      </vt:variant>
      <vt:variant>
        <vt:i4>921</vt:i4>
      </vt:variant>
      <vt:variant>
        <vt:i4>0</vt:i4>
      </vt:variant>
      <vt:variant>
        <vt:i4>5</vt:i4>
      </vt:variant>
      <vt:variant>
        <vt:lpwstr/>
      </vt:variant>
      <vt:variant>
        <vt:lpwstr>PO0000322</vt:lpwstr>
      </vt:variant>
      <vt:variant>
        <vt:i4>6225987</vt:i4>
      </vt:variant>
      <vt:variant>
        <vt:i4>918</vt:i4>
      </vt:variant>
      <vt:variant>
        <vt:i4>0</vt:i4>
      </vt:variant>
      <vt:variant>
        <vt:i4>5</vt:i4>
      </vt:variant>
      <vt:variant>
        <vt:lpwstr/>
      </vt:variant>
      <vt:variant>
        <vt:lpwstr>SO0000008</vt:lpwstr>
      </vt:variant>
      <vt:variant>
        <vt:i4>6225987</vt:i4>
      </vt:variant>
      <vt:variant>
        <vt:i4>915</vt:i4>
      </vt:variant>
      <vt:variant>
        <vt:i4>0</vt:i4>
      </vt:variant>
      <vt:variant>
        <vt:i4>5</vt:i4>
      </vt:variant>
      <vt:variant>
        <vt:lpwstr/>
      </vt:variant>
      <vt:variant>
        <vt:lpwstr>SO0000009</vt:lpwstr>
      </vt:variant>
      <vt:variant>
        <vt:i4>5767232</vt:i4>
      </vt:variant>
      <vt:variant>
        <vt:i4>912</vt:i4>
      </vt:variant>
      <vt:variant>
        <vt:i4>0</vt:i4>
      </vt:variant>
      <vt:variant>
        <vt:i4>5</vt:i4>
      </vt:variant>
      <vt:variant>
        <vt:lpwstr/>
      </vt:variant>
      <vt:variant>
        <vt:lpwstr>PO0000078</vt:lpwstr>
      </vt:variant>
      <vt:variant>
        <vt:i4>6094915</vt:i4>
      </vt:variant>
      <vt:variant>
        <vt:i4>909</vt:i4>
      </vt:variant>
      <vt:variant>
        <vt:i4>0</vt:i4>
      </vt:variant>
      <vt:variant>
        <vt:i4>5</vt:i4>
      </vt:variant>
      <vt:variant>
        <vt:lpwstr/>
      </vt:variant>
      <vt:variant>
        <vt:lpwstr>PO0000324</vt:lpwstr>
      </vt:variant>
      <vt:variant>
        <vt:i4>5767232</vt:i4>
      </vt:variant>
      <vt:variant>
        <vt:i4>906</vt:i4>
      </vt:variant>
      <vt:variant>
        <vt:i4>0</vt:i4>
      </vt:variant>
      <vt:variant>
        <vt:i4>5</vt:i4>
      </vt:variant>
      <vt:variant>
        <vt:lpwstr/>
      </vt:variant>
      <vt:variant>
        <vt:lpwstr>PO0000076</vt:lpwstr>
      </vt:variant>
      <vt:variant>
        <vt:i4>73793655</vt:i4>
      </vt:variant>
      <vt:variant>
        <vt:i4>903</vt:i4>
      </vt:variant>
      <vt:variant>
        <vt:i4>0</vt:i4>
      </vt:variant>
      <vt:variant>
        <vt:i4>5</vt:i4>
      </vt:variant>
      <vt:variant>
        <vt:lpwstr/>
      </vt:variant>
      <vt:variant>
        <vt:lpwstr>формула_4</vt:lpwstr>
      </vt:variant>
      <vt:variant>
        <vt:i4>5832768</vt:i4>
      </vt:variant>
      <vt:variant>
        <vt:i4>900</vt:i4>
      </vt:variant>
      <vt:variant>
        <vt:i4>0</vt:i4>
      </vt:variant>
      <vt:variant>
        <vt:i4>5</vt:i4>
      </vt:variant>
      <vt:variant>
        <vt:lpwstr/>
      </vt:variant>
      <vt:variant>
        <vt:lpwstr>PO0000067</vt:lpwstr>
      </vt:variant>
      <vt:variant>
        <vt:i4>6094916</vt:i4>
      </vt:variant>
      <vt:variant>
        <vt:i4>897</vt:i4>
      </vt:variant>
      <vt:variant>
        <vt:i4>0</vt:i4>
      </vt:variant>
      <vt:variant>
        <vt:i4>5</vt:i4>
      </vt:variant>
      <vt:variant>
        <vt:lpwstr/>
      </vt:variant>
      <vt:variant>
        <vt:lpwstr>TO0000029</vt:lpwstr>
      </vt:variant>
      <vt:variant>
        <vt:i4>6094915</vt:i4>
      </vt:variant>
      <vt:variant>
        <vt:i4>894</vt:i4>
      </vt:variant>
      <vt:variant>
        <vt:i4>0</vt:i4>
      </vt:variant>
      <vt:variant>
        <vt:i4>5</vt:i4>
      </vt:variant>
      <vt:variant>
        <vt:lpwstr/>
      </vt:variant>
      <vt:variant>
        <vt:lpwstr>PO0000322</vt:lpwstr>
      </vt:variant>
      <vt:variant>
        <vt:i4>6225987</vt:i4>
      </vt:variant>
      <vt:variant>
        <vt:i4>891</vt:i4>
      </vt:variant>
      <vt:variant>
        <vt:i4>0</vt:i4>
      </vt:variant>
      <vt:variant>
        <vt:i4>5</vt:i4>
      </vt:variant>
      <vt:variant>
        <vt:lpwstr/>
      </vt:variant>
      <vt:variant>
        <vt:lpwstr>SO0000008</vt:lpwstr>
      </vt:variant>
      <vt:variant>
        <vt:i4>6094916</vt:i4>
      </vt:variant>
      <vt:variant>
        <vt:i4>885</vt:i4>
      </vt:variant>
      <vt:variant>
        <vt:i4>0</vt:i4>
      </vt:variant>
      <vt:variant>
        <vt:i4>5</vt:i4>
      </vt:variant>
      <vt:variant>
        <vt:lpwstr/>
      </vt:variant>
      <vt:variant>
        <vt:lpwstr>TO0000025</vt:lpwstr>
      </vt:variant>
      <vt:variant>
        <vt:i4>6094915</vt:i4>
      </vt:variant>
      <vt:variant>
        <vt:i4>882</vt:i4>
      </vt:variant>
      <vt:variant>
        <vt:i4>0</vt:i4>
      </vt:variant>
      <vt:variant>
        <vt:i4>5</vt:i4>
      </vt:variant>
      <vt:variant>
        <vt:lpwstr/>
      </vt:variant>
      <vt:variant>
        <vt:lpwstr>SO0000028</vt:lpwstr>
      </vt:variant>
      <vt:variant>
        <vt:i4>5832769</vt:i4>
      </vt:variant>
      <vt:variant>
        <vt:i4>879</vt:i4>
      </vt:variant>
      <vt:variant>
        <vt:i4>0</vt:i4>
      </vt:variant>
      <vt:variant>
        <vt:i4>5</vt:i4>
      </vt:variant>
      <vt:variant>
        <vt:lpwstr/>
      </vt:variant>
      <vt:variant>
        <vt:lpwstr>PO0000161</vt:lpwstr>
      </vt:variant>
      <vt:variant>
        <vt:i4>5963841</vt:i4>
      </vt:variant>
      <vt:variant>
        <vt:i4>876</vt:i4>
      </vt:variant>
      <vt:variant>
        <vt:i4>0</vt:i4>
      </vt:variant>
      <vt:variant>
        <vt:i4>5</vt:i4>
      </vt:variant>
      <vt:variant>
        <vt:lpwstr/>
      </vt:variant>
      <vt:variant>
        <vt:lpwstr>PO0000145</vt:lpwstr>
      </vt:variant>
      <vt:variant>
        <vt:i4>6094915</vt:i4>
      </vt:variant>
      <vt:variant>
        <vt:i4>873</vt:i4>
      </vt:variant>
      <vt:variant>
        <vt:i4>0</vt:i4>
      </vt:variant>
      <vt:variant>
        <vt:i4>5</vt:i4>
      </vt:variant>
      <vt:variant>
        <vt:lpwstr/>
      </vt:variant>
      <vt:variant>
        <vt:lpwstr>SO0000023</vt:lpwstr>
      </vt:variant>
      <vt:variant>
        <vt:i4>6094915</vt:i4>
      </vt:variant>
      <vt:variant>
        <vt:i4>870</vt:i4>
      </vt:variant>
      <vt:variant>
        <vt:i4>0</vt:i4>
      </vt:variant>
      <vt:variant>
        <vt:i4>5</vt:i4>
      </vt:variant>
      <vt:variant>
        <vt:lpwstr/>
      </vt:variant>
      <vt:variant>
        <vt:lpwstr>SO0000023</vt:lpwstr>
      </vt:variant>
      <vt:variant>
        <vt:i4>6094915</vt:i4>
      </vt:variant>
      <vt:variant>
        <vt:i4>867</vt:i4>
      </vt:variant>
      <vt:variant>
        <vt:i4>0</vt:i4>
      </vt:variant>
      <vt:variant>
        <vt:i4>5</vt:i4>
      </vt:variant>
      <vt:variant>
        <vt:lpwstr/>
      </vt:variant>
      <vt:variant>
        <vt:lpwstr>SO0000022</vt:lpwstr>
      </vt:variant>
      <vt:variant>
        <vt:i4>5767232</vt:i4>
      </vt:variant>
      <vt:variant>
        <vt:i4>864</vt:i4>
      </vt:variant>
      <vt:variant>
        <vt:i4>0</vt:i4>
      </vt:variant>
      <vt:variant>
        <vt:i4>5</vt:i4>
      </vt:variant>
      <vt:variant>
        <vt:lpwstr/>
      </vt:variant>
      <vt:variant>
        <vt:lpwstr>PO0000077</vt:lpwstr>
      </vt:variant>
      <vt:variant>
        <vt:i4>5767232</vt:i4>
      </vt:variant>
      <vt:variant>
        <vt:i4>861</vt:i4>
      </vt:variant>
      <vt:variant>
        <vt:i4>0</vt:i4>
      </vt:variant>
      <vt:variant>
        <vt:i4>5</vt:i4>
      </vt:variant>
      <vt:variant>
        <vt:lpwstr/>
      </vt:variant>
      <vt:variant>
        <vt:lpwstr>PO0000075</vt:lpwstr>
      </vt:variant>
      <vt:variant>
        <vt:i4>5701696</vt:i4>
      </vt:variant>
      <vt:variant>
        <vt:i4>858</vt:i4>
      </vt:variant>
      <vt:variant>
        <vt:i4>0</vt:i4>
      </vt:variant>
      <vt:variant>
        <vt:i4>5</vt:i4>
      </vt:variant>
      <vt:variant>
        <vt:lpwstr/>
      </vt:variant>
      <vt:variant>
        <vt:lpwstr>PO0000082</vt:lpwstr>
      </vt:variant>
      <vt:variant>
        <vt:i4>5832768</vt:i4>
      </vt:variant>
      <vt:variant>
        <vt:i4>855</vt:i4>
      </vt:variant>
      <vt:variant>
        <vt:i4>0</vt:i4>
      </vt:variant>
      <vt:variant>
        <vt:i4>5</vt:i4>
      </vt:variant>
      <vt:variant>
        <vt:lpwstr/>
      </vt:variant>
      <vt:variant>
        <vt:lpwstr>PO0000062</vt:lpwstr>
      </vt:variant>
      <vt:variant>
        <vt:i4>6094915</vt:i4>
      </vt:variant>
      <vt:variant>
        <vt:i4>852</vt:i4>
      </vt:variant>
      <vt:variant>
        <vt:i4>0</vt:i4>
      </vt:variant>
      <vt:variant>
        <vt:i4>5</vt:i4>
      </vt:variant>
      <vt:variant>
        <vt:lpwstr/>
      </vt:variant>
      <vt:variant>
        <vt:lpwstr>PO0000324</vt:lpwstr>
      </vt:variant>
      <vt:variant>
        <vt:i4>5767232</vt:i4>
      </vt:variant>
      <vt:variant>
        <vt:i4>849</vt:i4>
      </vt:variant>
      <vt:variant>
        <vt:i4>0</vt:i4>
      </vt:variant>
      <vt:variant>
        <vt:i4>5</vt:i4>
      </vt:variant>
      <vt:variant>
        <vt:lpwstr/>
      </vt:variant>
      <vt:variant>
        <vt:lpwstr>PO0000076</vt:lpwstr>
      </vt:variant>
      <vt:variant>
        <vt:i4>6094915</vt:i4>
      </vt:variant>
      <vt:variant>
        <vt:i4>846</vt:i4>
      </vt:variant>
      <vt:variant>
        <vt:i4>0</vt:i4>
      </vt:variant>
      <vt:variant>
        <vt:i4>5</vt:i4>
      </vt:variant>
      <vt:variant>
        <vt:lpwstr/>
      </vt:variant>
      <vt:variant>
        <vt:lpwstr>PO0000324</vt:lpwstr>
      </vt:variant>
      <vt:variant>
        <vt:i4>5767232</vt:i4>
      </vt:variant>
      <vt:variant>
        <vt:i4>843</vt:i4>
      </vt:variant>
      <vt:variant>
        <vt:i4>0</vt:i4>
      </vt:variant>
      <vt:variant>
        <vt:i4>5</vt:i4>
      </vt:variant>
      <vt:variant>
        <vt:lpwstr/>
      </vt:variant>
      <vt:variant>
        <vt:lpwstr>PO0000076</vt:lpwstr>
      </vt:variant>
      <vt:variant>
        <vt:i4>6094915</vt:i4>
      </vt:variant>
      <vt:variant>
        <vt:i4>840</vt:i4>
      </vt:variant>
      <vt:variant>
        <vt:i4>0</vt:i4>
      </vt:variant>
      <vt:variant>
        <vt:i4>5</vt:i4>
      </vt:variant>
      <vt:variant>
        <vt:lpwstr/>
      </vt:variant>
      <vt:variant>
        <vt:lpwstr>PO0000323</vt:lpwstr>
      </vt:variant>
      <vt:variant>
        <vt:i4>5767232</vt:i4>
      </vt:variant>
      <vt:variant>
        <vt:i4>837</vt:i4>
      </vt:variant>
      <vt:variant>
        <vt:i4>0</vt:i4>
      </vt:variant>
      <vt:variant>
        <vt:i4>5</vt:i4>
      </vt:variant>
      <vt:variant>
        <vt:lpwstr/>
      </vt:variant>
      <vt:variant>
        <vt:lpwstr>PO0000070</vt:lpwstr>
      </vt:variant>
      <vt:variant>
        <vt:i4>6094915</vt:i4>
      </vt:variant>
      <vt:variant>
        <vt:i4>834</vt:i4>
      </vt:variant>
      <vt:variant>
        <vt:i4>0</vt:i4>
      </vt:variant>
      <vt:variant>
        <vt:i4>5</vt:i4>
      </vt:variant>
      <vt:variant>
        <vt:lpwstr/>
      </vt:variant>
      <vt:variant>
        <vt:lpwstr>SO0000021</vt:lpwstr>
      </vt:variant>
      <vt:variant>
        <vt:i4>6094915</vt:i4>
      </vt:variant>
      <vt:variant>
        <vt:i4>831</vt:i4>
      </vt:variant>
      <vt:variant>
        <vt:i4>0</vt:i4>
      </vt:variant>
      <vt:variant>
        <vt:i4>5</vt:i4>
      </vt:variant>
      <vt:variant>
        <vt:lpwstr/>
      </vt:variant>
      <vt:variant>
        <vt:lpwstr>SO0000021</vt:lpwstr>
      </vt:variant>
      <vt:variant>
        <vt:i4>6029381</vt:i4>
      </vt:variant>
      <vt:variant>
        <vt:i4>828</vt:i4>
      </vt:variant>
      <vt:variant>
        <vt:i4>0</vt:i4>
      </vt:variant>
      <vt:variant>
        <vt:i4>5</vt:i4>
      </vt:variant>
      <vt:variant>
        <vt:lpwstr/>
      </vt:variant>
      <vt:variant>
        <vt:lpwstr>PO0000532</vt:lpwstr>
      </vt:variant>
      <vt:variant>
        <vt:i4>6094916</vt:i4>
      </vt:variant>
      <vt:variant>
        <vt:i4>825</vt:i4>
      </vt:variant>
      <vt:variant>
        <vt:i4>0</vt:i4>
      </vt:variant>
      <vt:variant>
        <vt:i4>5</vt:i4>
      </vt:variant>
      <vt:variant>
        <vt:lpwstr/>
      </vt:variant>
      <vt:variant>
        <vt:lpwstr>TO0000024</vt:lpwstr>
      </vt:variant>
      <vt:variant>
        <vt:i4>6094916</vt:i4>
      </vt:variant>
      <vt:variant>
        <vt:i4>822</vt:i4>
      </vt:variant>
      <vt:variant>
        <vt:i4>0</vt:i4>
      </vt:variant>
      <vt:variant>
        <vt:i4>5</vt:i4>
      </vt:variant>
      <vt:variant>
        <vt:lpwstr/>
      </vt:variant>
      <vt:variant>
        <vt:lpwstr>TO0000024</vt:lpwstr>
      </vt:variant>
      <vt:variant>
        <vt:i4>5636162</vt:i4>
      </vt:variant>
      <vt:variant>
        <vt:i4>819</vt:i4>
      </vt:variant>
      <vt:variant>
        <vt:i4>0</vt:i4>
      </vt:variant>
      <vt:variant>
        <vt:i4>5</vt:i4>
      </vt:variant>
      <vt:variant>
        <vt:lpwstr/>
      </vt:variant>
      <vt:variant>
        <vt:lpwstr>PO0000295</vt:lpwstr>
      </vt:variant>
      <vt:variant>
        <vt:i4>5636162</vt:i4>
      </vt:variant>
      <vt:variant>
        <vt:i4>816</vt:i4>
      </vt:variant>
      <vt:variant>
        <vt:i4>0</vt:i4>
      </vt:variant>
      <vt:variant>
        <vt:i4>5</vt:i4>
      </vt:variant>
      <vt:variant>
        <vt:lpwstr/>
      </vt:variant>
      <vt:variant>
        <vt:lpwstr>PO0000294</vt:lpwstr>
      </vt:variant>
      <vt:variant>
        <vt:i4>6094916</vt:i4>
      </vt:variant>
      <vt:variant>
        <vt:i4>813</vt:i4>
      </vt:variant>
      <vt:variant>
        <vt:i4>0</vt:i4>
      </vt:variant>
      <vt:variant>
        <vt:i4>5</vt:i4>
      </vt:variant>
      <vt:variant>
        <vt:lpwstr/>
      </vt:variant>
      <vt:variant>
        <vt:lpwstr>TO0000022</vt:lpwstr>
      </vt:variant>
      <vt:variant>
        <vt:i4>6094916</vt:i4>
      </vt:variant>
      <vt:variant>
        <vt:i4>810</vt:i4>
      </vt:variant>
      <vt:variant>
        <vt:i4>0</vt:i4>
      </vt:variant>
      <vt:variant>
        <vt:i4>5</vt:i4>
      </vt:variant>
      <vt:variant>
        <vt:lpwstr/>
      </vt:variant>
      <vt:variant>
        <vt:lpwstr>TO0000021</vt:lpwstr>
      </vt:variant>
      <vt:variant>
        <vt:i4>6094916</vt:i4>
      </vt:variant>
      <vt:variant>
        <vt:i4>807</vt:i4>
      </vt:variant>
      <vt:variant>
        <vt:i4>0</vt:i4>
      </vt:variant>
      <vt:variant>
        <vt:i4>5</vt:i4>
      </vt:variant>
      <vt:variant>
        <vt:lpwstr/>
      </vt:variant>
      <vt:variant>
        <vt:lpwstr>TO0000023</vt:lpwstr>
      </vt:variant>
      <vt:variant>
        <vt:i4>5701698</vt:i4>
      </vt:variant>
      <vt:variant>
        <vt:i4>804</vt:i4>
      </vt:variant>
      <vt:variant>
        <vt:i4>0</vt:i4>
      </vt:variant>
      <vt:variant>
        <vt:i4>5</vt:i4>
      </vt:variant>
      <vt:variant>
        <vt:lpwstr/>
      </vt:variant>
      <vt:variant>
        <vt:lpwstr>PO0000288</vt:lpwstr>
      </vt:variant>
      <vt:variant>
        <vt:i4>6094916</vt:i4>
      </vt:variant>
      <vt:variant>
        <vt:i4>801</vt:i4>
      </vt:variant>
      <vt:variant>
        <vt:i4>0</vt:i4>
      </vt:variant>
      <vt:variant>
        <vt:i4>5</vt:i4>
      </vt:variant>
      <vt:variant>
        <vt:lpwstr/>
      </vt:variant>
      <vt:variant>
        <vt:lpwstr>TO0000022</vt:lpwstr>
      </vt:variant>
      <vt:variant>
        <vt:i4>6094916</vt:i4>
      </vt:variant>
      <vt:variant>
        <vt:i4>798</vt:i4>
      </vt:variant>
      <vt:variant>
        <vt:i4>0</vt:i4>
      </vt:variant>
      <vt:variant>
        <vt:i4>5</vt:i4>
      </vt:variant>
      <vt:variant>
        <vt:lpwstr/>
      </vt:variant>
      <vt:variant>
        <vt:lpwstr>TO0000021</vt:lpwstr>
      </vt:variant>
      <vt:variant>
        <vt:i4>6094916</vt:i4>
      </vt:variant>
      <vt:variant>
        <vt:i4>795</vt:i4>
      </vt:variant>
      <vt:variant>
        <vt:i4>0</vt:i4>
      </vt:variant>
      <vt:variant>
        <vt:i4>5</vt:i4>
      </vt:variant>
      <vt:variant>
        <vt:lpwstr/>
      </vt:variant>
      <vt:variant>
        <vt:lpwstr>TO0000021</vt:lpwstr>
      </vt:variant>
      <vt:variant>
        <vt:i4>6160453</vt:i4>
      </vt:variant>
      <vt:variant>
        <vt:i4>792</vt:i4>
      </vt:variant>
      <vt:variant>
        <vt:i4>0</vt:i4>
      </vt:variant>
      <vt:variant>
        <vt:i4>5</vt:i4>
      </vt:variant>
      <vt:variant>
        <vt:lpwstr/>
      </vt:variant>
      <vt:variant>
        <vt:lpwstr>PO0000519</vt:lpwstr>
      </vt:variant>
      <vt:variant>
        <vt:i4>5701698</vt:i4>
      </vt:variant>
      <vt:variant>
        <vt:i4>789</vt:i4>
      </vt:variant>
      <vt:variant>
        <vt:i4>0</vt:i4>
      </vt:variant>
      <vt:variant>
        <vt:i4>5</vt:i4>
      </vt:variant>
      <vt:variant>
        <vt:lpwstr/>
      </vt:variant>
      <vt:variant>
        <vt:lpwstr>PO0000284</vt:lpwstr>
      </vt:variant>
      <vt:variant>
        <vt:i4>6029380</vt:i4>
      </vt:variant>
      <vt:variant>
        <vt:i4>786</vt:i4>
      </vt:variant>
      <vt:variant>
        <vt:i4>0</vt:i4>
      </vt:variant>
      <vt:variant>
        <vt:i4>5</vt:i4>
      </vt:variant>
      <vt:variant>
        <vt:lpwstr/>
      </vt:variant>
      <vt:variant>
        <vt:lpwstr>PO0000431</vt:lpwstr>
      </vt:variant>
      <vt:variant>
        <vt:i4>6225988</vt:i4>
      </vt:variant>
      <vt:variant>
        <vt:i4>783</vt:i4>
      </vt:variant>
      <vt:variant>
        <vt:i4>0</vt:i4>
      </vt:variant>
      <vt:variant>
        <vt:i4>5</vt:i4>
      </vt:variant>
      <vt:variant>
        <vt:lpwstr/>
      </vt:variant>
      <vt:variant>
        <vt:lpwstr>PO0000407</vt:lpwstr>
      </vt:variant>
      <vt:variant>
        <vt:i4>6094916</vt:i4>
      </vt:variant>
      <vt:variant>
        <vt:i4>780</vt:i4>
      </vt:variant>
      <vt:variant>
        <vt:i4>0</vt:i4>
      </vt:variant>
      <vt:variant>
        <vt:i4>5</vt:i4>
      </vt:variant>
      <vt:variant>
        <vt:lpwstr/>
      </vt:variant>
      <vt:variant>
        <vt:lpwstr>TO0000020</vt:lpwstr>
      </vt:variant>
      <vt:variant>
        <vt:i4>5767234</vt:i4>
      </vt:variant>
      <vt:variant>
        <vt:i4>777</vt:i4>
      </vt:variant>
      <vt:variant>
        <vt:i4>0</vt:i4>
      </vt:variant>
      <vt:variant>
        <vt:i4>5</vt:i4>
      </vt:variant>
      <vt:variant>
        <vt:lpwstr/>
      </vt:variant>
      <vt:variant>
        <vt:lpwstr>PO0000275</vt:lpwstr>
      </vt:variant>
      <vt:variant>
        <vt:i4>6225989</vt:i4>
      </vt:variant>
      <vt:variant>
        <vt:i4>774</vt:i4>
      </vt:variant>
      <vt:variant>
        <vt:i4>0</vt:i4>
      </vt:variant>
      <vt:variant>
        <vt:i4>5</vt:i4>
      </vt:variant>
      <vt:variant>
        <vt:lpwstr/>
      </vt:variant>
      <vt:variant>
        <vt:lpwstr>PO0000503</vt:lpwstr>
      </vt:variant>
      <vt:variant>
        <vt:i4>5963844</vt:i4>
      </vt:variant>
      <vt:variant>
        <vt:i4>771</vt:i4>
      </vt:variant>
      <vt:variant>
        <vt:i4>0</vt:i4>
      </vt:variant>
      <vt:variant>
        <vt:i4>5</vt:i4>
      </vt:variant>
      <vt:variant>
        <vt:lpwstr/>
      </vt:variant>
      <vt:variant>
        <vt:lpwstr>TO0000040</vt:lpwstr>
      </vt:variant>
      <vt:variant>
        <vt:i4>5701698</vt:i4>
      </vt:variant>
      <vt:variant>
        <vt:i4>762</vt:i4>
      </vt:variant>
      <vt:variant>
        <vt:i4>0</vt:i4>
      </vt:variant>
      <vt:variant>
        <vt:i4>5</vt:i4>
      </vt:variant>
      <vt:variant>
        <vt:lpwstr/>
      </vt:variant>
      <vt:variant>
        <vt:lpwstr>PO0000286</vt:lpwstr>
      </vt:variant>
      <vt:variant>
        <vt:i4>5767234</vt:i4>
      </vt:variant>
      <vt:variant>
        <vt:i4>759</vt:i4>
      </vt:variant>
      <vt:variant>
        <vt:i4>0</vt:i4>
      </vt:variant>
      <vt:variant>
        <vt:i4>5</vt:i4>
      </vt:variant>
      <vt:variant>
        <vt:lpwstr/>
      </vt:variant>
      <vt:variant>
        <vt:lpwstr>PO0000274</vt:lpwstr>
      </vt:variant>
      <vt:variant>
        <vt:i4>6225989</vt:i4>
      </vt:variant>
      <vt:variant>
        <vt:i4>756</vt:i4>
      </vt:variant>
      <vt:variant>
        <vt:i4>0</vt:i4>
      </vt:variant>
      <vt:variant>
        <vt:i4>5</vt:i4>
      </vt:variant>
      <vt:variant>
        <vt:lpwstr/>
      </vt:variant>
      <vt:variant>
        <vt:lpwstr>PO0000503</vt:lpwstr>
      </vt:variant>
      <vt:variant>
        <vt:i4>6160453</vt:i4>
      </vt:variant>
      <vt:variant>
        <vt:i4>753</vt:i4>
      </vt:variant>
      <vt:variant>
        <vt:i4>0</vt:i4>
      </vt:variant>
      <vt:variant>
        <vt:i4>5</vt:i4>
      </vt:variant>
      <vt:variant>
        <vt:lpwstr/>
      </vt:variant>
      <vt:variant>
        <vt:lpwstr>PO0000514</vt:lpwstr>
      </vt:variant>
      <vt:variant>
        <vt:i4>6225989</vt:i4>
      </vt:variant>
      <vt:variant>
        <vt:i4>750</vt:i4>
      </vt:variant>
      <vt:variant>
        <vt:i4>0</vt:i4>
      </vt:variant>
      <vt:variant>
        <vt:i4>5</vt:i4>
      </vt:variant>
      <vt:variant>
        <vt:lpwstr/>
      </vt:variant>
      <vt:variant>
        <vt:lpwstr>PO0000508</vt:lpwstr>
      </vt:variant>
      <vt:variant>
        <vt:i4>72745030</vt:i4>
      </vt:variant>
      <vt:variant>
        <vt:i4>747</vt:i4>
      </vt:variant>
      <vt:variant>
        <vt:i4>0</vt:i4>
      </vt:variant>
      <vt:variant>
        <vt:i4>5</vt:i4>
      </vt:variant>
      <vt:variant>
        <vt:lpwstr/>
      </vt:variant>
      <vt:variant>
        <vt:lpwstr>формула_101</vt:lpwstr>
      </vt:variant>
      <vt:variant>
        <vt:i4>5701698</vt:i4>
      </vt:variant>
      <vt:variant>
        <vt:i4>744</vt:i4>
      </vt:variant>
      <vt:variant>
        <vt:i4>0</vt:i4>
      </vt:variant>
      <vt:variant>
        <vt:i4>5</vt:i4>
      </vt:variant>
      <vt:variant>
        <vt:lpwstr/>
      </vt:variant>
      <vt:variant>
        <vt:lpwstr>PO0000286</vt:lpwstr>
      </vt:variant>
      <vt:variant>
        <vt:i4>6160452</vt:i4>
      </vt:variant>
      <vt:variant>
        <vt:i4>741</vt:i4>
      </vt:variant>
      <vt:variant>
        <vt:i4>0</vt:i4>
      </vt:variant>
      <vt:variant>
        <vt:i4>5</vt:i4>
      </vt:variant>
      <vt:variant>
        <vt:lpwstr/>
      </vt:variant>
      <vt:variant>
        <vt:lpwstr>TO0000019</vt:lpwstr>
      </vt:variant>
      <vt:variant>
        <vt:i4>6160452</vt:i4>
      </vt:variant>
      <vt:variant>
        <vt:i4>738</vt:i4>
      </vt:variant>
      <vt:variant>
        <vt:i4>0</vt:i4>
      </vt:variant>
      <vt:variant>
        <vt:i4>5</vt:i4>
      </vt:variant>
      <vt:variant>
        <vt:lpwstr/>
      </vt:variant>
      <vt:variant>
        <vt:lpwstr>TO0000018</vt:lpwstr>
      </vt:variant>
      <vt:variant>
        <vt:i4>5767234</vt:i4>
      </vt:variant>
      <vt:variant>
        <vt:i4>735</vt:i4>
      </vt:variant>
      <vt:variant>
        <vt:i4>0</vt:i4>
      </vt:variant>
      <vt:variant>
        <vt:i4>5</vt:i4>
      </vt:variant>
      <vt:variant>
        <vt:lpwstr/>
      </vt:variant>
      <vt:variant>
        <vt:lpwstr>PO0000275</vt:lpwstr>
      </vt:variant>
      <vt:variant>
        <vt:i4>5767234</vt:i4>
      </vt:variant>
      <vt:variant>
        <vt:i4>732</vt:i4>
      </vt:variant>
      <vt:variant>
        <vt:i4>0</vt:i4>
      </vt:variant>
      <vt:variant>
        <vt:i4>5</vt:i4>
      </vt:variant>
      <vt:variant>
        <vt:lpwstr/>
      </vt:variant>
      <vt:variant>
        <vt:lpwstr>PO0000274</vt:lpwstr>
      </vt:variant>
      <vt:variant>
        <vt:i4>6160452</vt:i4>
      </vt:variant>
      <vt:variant>
        <vt:i4>729</vt:i4>
      </vt:variant>
      <vt:variant>
        <vt:i4>0</vt:i4>
      </vt:variant>
      <vt:variant>
        <vt:i4>5</vt:i4>
      </vt:variant>
      <vt:variant>
        <vt:lpwstr/>
      </vt:variant>
      <vt:variant>
        <vt:lpwstr>TO0000017</vt:lpwstr>
      </vt:variant>
      <vt:variant>
        <vt:i4>6094915</vt:i4>
      </vt:variant>
      <vt:variant>
        <vt:i4>726</vt:i4>
      </vt:variant>
      <vt:variant>
        <vt:i4>0</vt:i4>
      </vt:variant>
      <vt:variant>
        <vt:i4>5</vt:i4>
      </vt:variant>
      <vt:variant>
        <vt:lpwstr/>
      </vt:variant>
      <vt:variant>
        <vt:lpwstr>SO0000020</vt:lpwstr>
      </vt:variant>
      <vt:variant>
        <vt:i4>6094915</vt:i4>
      </vt:variant>
      <vt:variant>
        <vt:i4>723</vt:i4>
      </vt:variant>
      <vt:variant>
        <vt:i4>0</vt:i4>
      </vt:variant>
      <vt:variant>
        <vt:i4>5</vt:i4>
      </vt:variant>
      <vt:variant>
        <vt:lpwstr/>
      </vt:variant>
      <vt:variant>
        <vt:lpwstr>SO0000020</vt:lpwstr>
      </vt:variant>
      <vt:variant>
        <vt:i4>5898306</vt:i4>
      </vt:variant>
      <vt:variant>
        <vt:i4>720</vt:i4>
      </vt:variant>
      <vt:variant>
        <vt:i4>0</vt:i4>
      </vt:variant>
      <vt:variant>
        <vt:i4>5</vt:i4>
      </vt:variant>
      <vt:variant>
        <vt:lpwstr/>
      </vt:variant>
      <vt:variant>
        <vt:lpwstr>PO0000258</vt:lpwstr>
      </vt:variant>
      <vt:variant>
        <vt:i4>6094915</vt:i4>
      </vt:variant>
      <vt:variant>
        <vt:i4>717</vt:i4>
      </vt:variant>
      <vt:variant>
        <vt:i4>0</vt:i4>
      </vt:variant>
      <vt:variant>
        <vt:i4>5</vt:i4>
      </vt:variant>
      <vt:variant>
        <vt:lpwstr/>
      </vt:variant>
      <vt:variant>
        <vt:lpwstr>SO0000020</vt:lpwstr>
      </vt:variant>
      <vt:variant>
        <vt:i4>6029378</vt:i4>
      </vt:variant>
      <vt:variant>
        <vt:i4>714</vt:i4>
      </vt:variant>
      <vt:variant>
        <vt:i4>0</vt:i4>
      </vt:variant>
      <vt:variant>
        <vt:i4>5</vt:i4>
      </vt:variant>
      <vt:variant>
        <vt:lpwstr/>
      </vt:variant>
      <vt:variant>
        <vt:lpwstr>PO0000234</vt:lpwstr>
      </vt:variant>
      <vt:variant>
        <vt:i4>5898306</vt:i4>
      </vt:variant>
      <vt:variant>
        <vt:i4>711</vt:i4>
      </vt:variant>
      <vt:variant>
        <vt:i4>0</vt:i4>
      </vt:variant>
      <vt:variant>
        <vt:i4>5</vt:i4>
      </vt:variant>
      <vt:variant>
        <vt:lpwstr/>
      </vt:variant>
      <vt:variant>
        <vt:lpwstr>PO0000257</vt:lpwstr>
      </vt:variant>
      <vt:variant>
        <vt:i4>6029378</vt:i4>
      </vt:variant>
      <vt:variant>
        <vt:i4>708</vt:i4>
      </vt:variant>
      <vt:variant>
        <vt:i4>0</vt:i4>
      </vt:variant>
      <vt:variant>
        <vt:i4>5</vt:i4>
      </vt:variant>
      <vt:variant>
        <vt:lpwstr/>
      </vt:variant>
      <vt:variant>
        <vt:lpwstr>PO0000234</vt:lpwstr>
      </vt:variant>
      <vt:variant>
        <vt:i4>6160451</vt:i4>
      </vt:variant>
      <vt:variant>
        <vt:i4>705</vt:i4>
      </vt:variant>
      <vt:variant>
        <vt:i4>0</vt:i4>
      </vt:variant>
      <vt:variant>
        <vt:i4>5</vt:i4>
      </vt:variant>
      <vt:variant>
        <vt:lpwstr/>
      </vt:variant>
      <vt:variant>
        <vt:lpwstr>SO0000019</vt:lpwstr>
      </vt:variant>
      <vt:variant>
        <vt:i4>5832770</vt:i4>
      </vt:variant>
      <vt:variant>
        <vt:i4>702</vt:i4>
      </vt:variant>
      <vt:variant>
        <vt:i4>0</vt:i4>
      </vt:variant>
      <vt:variant>
        <vt:i4>5</vt:i4>
      </vt:variant>
      <vt:variant>
        <vt:lpwstr/>
      </vt:variant>
      <vt:variant>
        <vt:lpwstr>PO0000264</vt:lpwstr>
      </vt:variant>
      <vt:variant>
        <vt:i4>5832770</vt:i4>
      </vt:variant>
      <vt:variant>
        <vt:i4>699</vt:i4>
      </vt:variant>
      <vt:variant>
        <vt:i4>0</vt:i4>
      </vt:variant>
      <vt:variant>
        <vt:i4>5</vt:i4>
      </vt:variant>
      <vt:variant>
        <vt:lpwstr/>
      </vt:variant>
      <vt:variant>
        <vt:lpwstr>PO0000261</vt:lpwstr>
      </vt:variant>
      <vt:variant>
        <vt:i4>5832770</vt:i4>
      </vt:variant>
      <vt:variant>
        <vt:i4>696</vt:i4>
      </vt:variant>
      <vt:variant>
        <vt:i4>0</vt:i4>
      </vt:variant>
      <vt:variant>
        <vt:i4>5</vt:i4>
      </vt:variant>
      <vt:variant>
        <vt:lpwstr/>
      </vt:variant>
      <vt:variant>
        <vt:lpwstr>PO0000260</vt:lpwstr>
      </vt:variant>
      <vt:variant>
        <vt:i4>6160451</vt:i4>
      </vt:variant>
      <vt:variant>
        <vt:i4>693</vt:i4>
      </vt:variant>
      <vt:variant>
        <vt:i4>0</vt:i4>
      </vt:variant>
      <vt:variant>
        <vt:i4>5</vt:i4>
      </vt:variant>
      <vt:variant>
        <vt:lpwstr/>
      </vt:variant>
      <vt:variant>
        <vt:lpwstr>SO0000018</vt:lpwstr>
      </vt:variant>
      <vt:variant>
        <vt:i4>5898306</vt:i4>
      </vt:variant>
      <vt:variant>
        <vt:i4>690</vt:i4>
      </vt:variant>
      <vt:variant>
        <vt:i4>0</vt:i4>
      </vt:variant>
      <vt:variant>
        <vt:i4>5</vt:i4>
      </vt:variant>
      <vt:variant>
        <vt:lpwstr/>
      </vt:variant>
      <vt:variant>
        <vt:lpwstr>PO0000259</vt:lpwstr>
      </vt:variant>
      <vt:variant>
        <vt:i4>5832770</vt:i4>
      </vt:variant>
      <vt:variant>
        <vt:i4>687</vt:i4>
      </vt:variant>
      <vt:variant>
        <vt:i4>0</vt:i4>
      </vt:variant>
      <vt:variant>
        <vt:i4>5</vt:i4>
      </vt:variant>
      <vt:variant>
        <vt:lpwstr/>
      </vt:variant>
      <vt:variant>
        <vt:lpwstr>PO0000261</vt:lpwstr>
      </vt:variant>
      <vt:variant>
        <vt:i4>5832770</vt:i4>
      </vt:variant>
      <vt:variant>
        <vt:i4>684</vt:i4>
      </vt:variant>
      <vt:variant>
        <vt:i4>0</vt:i4>
      </vt:variant>
      <vt:variant>
        <vt:i4>5</vt:i4>
      </vt:variant>
      <vt:variant>
        <vt:lpwstr/>
      </vt:variant>
      <vt:variant>
        <vt:lpwstr>PO0000260</vt:lpwstr>
      </vt:variant>
      <vt:variant>
        <vt:i4>6160452</vt:i4>
      </vt:variant>
      <vt:variant>
        <vt:i4>681</vt:i4>
      </vt:variant>
      <vt:variant>
        <vt:i4>0</vt:i4>
      </vt:variant>
      <vt:variant>
        <vt:i4>5</vt:i4>
      </vt:variant>
      <vt:variant>
        <vt:lpwstr/>
      </vt:variant>
      <vt:variant>
        <vt:lpwstr>TO0000016</vt:lpwstr>
      </vt:variant>
      <vt:variant>
        <vt:i4>6160452</vt:i4>
      </vt:variant>
      <vt:variant>
        <vt:i4>678</vt:i4>
      </vt:variant>
      <vt:variant>
        <vt:i4>0</vt:i4>
      </vt:variant>
      <vt:variant>
        <vt:i4>5</vt:i4>
      </vt:variant>
      <vt:variant>
        <vt:lpwstr/>
      </vt:variant>
      <vt:variant>
        <vt:lpwstr>TO0000016</vt:lpwstr>
      </vt:variant>
      <vt:variant>
        <vt:i4>6160452</vt:i4>
      </vt:variant>
      <vt:variant>
        <vt:i4>675</vt:i4>
      </vt:variant>
      <vt:variant>
        <vt:i4>0</vt:i4>
      </vt:variant>
      <vt:variant>
        <vt:i4>5</vt:i4>
      </vt:variant>
      <vt:variant>
        <vt:lpwstr/>
      </vt:variant>
      <vt:variant>
        <vt:lpwstr>TO0000016</vt:lpwstr>
      </vt:variant>
      <vt:variant>
        <vt:i4>6160453</vt:i4>
      </vt:variant>
      <vt:variant>
        <vt:i4>672</vt:i4>
      </vt:variant>
      <vt:variant>
        <vt:i4>0</vt:i4>
      </vt:variant>
      <vt:variant>
        <vt:i4>5</vt:i4>
      </vt:variant>
      <vt:variant>
        <vt:lpwstr/>
      </vt:variant>
      <vt:variant>
        <vt:lpwstr>PO0000516</vt:lpwstr>
      </vt:variant>
      <vt:variant>
        <vt:i4>5898307</vt:i4>
      </vt:variant>
      <vt:variant>
        <vt:i4>669</vt:i4>
      </vt:variant>
      <vt:variant>
        <vt:i4>0</vt:i4>
      </vt:variant>
      <vt:variant>
        <vt:i4>5</vt:i4>
      </vt:variant>
      <vt:variant>
        <vt:lpwstr/>
      </vt:variant>
      <vt:variant>
        <vt:lpwstr>SO0000052</vt:lpwstr>
      </vt:variant>
      <vt:variant>
        <vt:i4>5963844</vt:i4>
      </vt:variant>
      <vt:variant>
        <vt:i4>666</vt:i4>
      </vt:variant>
      <vt:variant>
        <vt:i4>0</vt:i4>
      </vt:variant>
      <vt:variant>
        <vt:i4>5</vt:i4>
      </vt:variant>
      <vt:variant>
        <vt:lpwstr/>
      </vt:variant>
      <vt:variant>
        <vt:lpwstr>TO0000049</vt:lpwstr>
      </vt:variant>
      <vt:variant>
        <vt:i4>6160453</vt:i4>
      </vt:variant>
      <vt:variant>
        <vt:i4>663</vt:i4>
      </vt:variant>
      <vt:variant>
        <vt:i4>0</vt:i4>
      </vt:variant>
      <vt:variant>
        <vt:i4>5</vt:i4>
      </vt:variant>
      <vt:variant>
        <vt:lpwstr/>
      </vt:variant>
      <vt:variant>
        <vt:lpwstr>PO0000516</vt:lpwstr>
      </vt:variant>
      <vt:variant>
        <vt:i4>6160452</vt:i4>
      </vt:variant>
      <vt:variant>
        <vt:i4>654</vt:i4>
      </vt:variant>
      <vt:variant>
        <vt:i4>0</vt:i4>
      </vt:variant>
      <vt:variant>
        <vt:i4>5</vt:i4>
      </vt:variant>
      <vt:variant>
        <vt:lpwstr/>
      </vt:variant>
      <vt:variant>
        <vt:lpwstr>TO0000015</vt:lpwstr>
      </vt:variant>
      <vt:variant>
        <vt:i4>6160453</vt:i4>
      </vt:variant>
      <vt:variant>
        <vt:i4>651</vt:i4>
      </vt:variant>
      <vt:variant>
        <vt:i4>0</vt:i4>
      </vt:variant>
      <vt:variant>
        <vt:i4>5</vt:i4>
      </vt:variant>
      <vt:variant>
        <vt:lpwstr/>
      </vt:variant>
      <vt:variant>
        <vt:lpwstr>PO0000516</vt:lpwstr>
      </vt:variant>
      <vt:variant>
        <vt:i4>5898307</vt:i4>
      </vt:variant>
      <vt:variant>
        <vt:i4>648</vt:i4>
      </vt:variant>
      <vt:variant>
        <vt:i4>0</vt:i4>
      </vt:variant>
      <vt:variant>
        <vt:i4>5</vt:i4>
      </vt:variant>
      <vt:variant>
        <vt:lpwstr/>
      </vt:variant>
      <vt:variant>
        <vt:lpwstr>SO0000050</vt:lpwstr>
      </vt:variant>
      <vt:variant>
        <vt:i4>6160453</vt:i4>
      </vt:variant>
      <vt:variant>
        <vt:i4>645</vt:i4>
      </vt:variant>
      <vt:variant>
        <vt:i4>0</vt:i4>
      </vt:variant>
      <vt:variant>
        <vt:i4>5</vt:i4>
      </vt:variant>
      <vt:variant>
        <vt:lpwstr/>
      </vt:variant>
      <vt:variant>
        <vt:lpwstr>PO0000516</vt:lpwstr>
      </vt:variant>
      <vt:variant>
        <vt:i4>5898307</vt:i4>
      </vt:variant>
      <vt:variant>
        <vt:i4>642</vt:i4>
      </vt:variant>
      <vt:variant>
        <vt:i4>0</vt:i4>
      </vt:variant>
      <vt:variant>
        <vt:i4>5</vt:i4>
      </vt:variant>
      <vt:variant>
        <vt:lpwstr/>
      </vt:variant>
      <vt:variant>
        <vt:lpwstr>SO0000051</vt:lpwstr>
      </vt:variant>
      <vt:variant>
        <vt:i4>5963842</vt:i4>
      </vt:variant>
      <vt:variant>
        <vt:i4>639</vt:i4>
      </vt:variant>
      <vt:variant>
        <vt:i4>0</vt:i4>
      </vt:variant>
      <vt:variant>
        <vt:i4>5</vt:i4>
      </vt:variant>
      <vt:variant>
        <vt:lpwstr/>
      </vt:variant>
      <vt:variant>
        <vt:lpwstr>PO0000247</vt:lpwstr>
      </vt:variant>
      <vt:variant>
        <vt:i4>5963843</vt:i4>
      </vt:variant>
      <vt:variant>
        <vt:i4>636</vt:i4>
      </vt:variant>
      <vt:variant>
        <vt:i4>0</vt:i4>
      </vt:variant>
      <vt:variant>
        <vt:i4>5</vt:i4>
      </vt:variant>
      <vt:variant>
        <vt:lpwstr/>
      </vt:variant>
      <vt:variant>
        <vt:lpwstr>SO0000049</vt:lpwstr>
      </vt:variant>
      <vt:variant>
        <vt:i4>6160453</vt:i4>
      </vt:variant>
      <vt:variant>
        <vt:i4>633</vt:i4>
      </vt:variant>
      <vt:variant>
        <vt:i4>0</vt:i4>
      </vt:variant>
      <vt:variant>
        <vt:i4>5</vt:i4>
      </vt:variant>
      <vt:variant>
        <vt:lpwstr/>
      </vt:variant>
      <vt:variant>
        <vt:lpwstr>PO0000516</vt:lpwstr>
      </vt:variant>
      <vt:variant>
        <vt:i4>6160451</vt:i4>
      </vt:variant>
      <vt:variant>
        <vt:i4>630</vt:i4>
      </vt:variant>
      <vt:variant>
        <vt:i4>0</vt:i4>
      </vt:variant>
      <vt:variant>
        <vt:i4>5</vt:i4>
      </vt:variant>
      <vt:variant>
        <vt:lpwstr/>
      </vt:variant>
      <vt:variant>
        <vt:lpwstr>SO0000015</vt:lpwstr>
      </vt:variant>
      <vt:variant>
        <vt:i4>6160451</vt:i4>
      </vt:variant>
      <vt:variant>
        <vt:i4>627</vt:i4>
      </vt:variant>
      <vt:variant>
        <vt:i4>0</vt:i4>
      </vt:variant>
      <vt:variant>
        <vt:i4>5</vt:i4>
      </vt:variant>
      <vt:variant>
        <vt:lpwstr/>
      </vt:variant>
      <vt:variant>
        <vt:lpwstr>SO0000015</vt:lpwstr>
      </vt:variant>
      <vt:variant>
        <vt:i4>6160451</vt:i4>
      </vt:variant>
      <vt:variant>
        <vt:i4>624</vt:i4>
      </vt:variant>
      <vt:variant>
        <vt:i4>0</vt:i4>
      </vt:variant>
      <vt:variant>
        <vt:i4>5</vt:i4>
      </vt:variant>
      <vt:variant>
        <vt:lpwstr/>
      </vt:variant>
      <vt:variant>
        <vt:lpwstr>SO0000015</vt:lpwstr>
      </vt:variant>
      <vt:variant>
        <vt:i4>6160451</vt:i4>
      </vt:variant>
      <vt:variant>
        <vt:i4>621</vt:i4>
      </vt:variant>
      <vt:variant>
        <vt:i4>0</vt:i4>
      </vt:variant>
      <vt:variant>
        <vt:i4>5</vt:i4>
      </vt:variant>
      <vt:variant>
        <vt:lpwstr/>
      </vt:variant>
      <vt:variant>
        <vt:lpwstr>SO0000017</vt:lpwstr>
      </vt:variant>
      <vt:variant>
        <vt:i4>5963842</vt:i4>
      </vt:variant>
      <vt:variant>
        <vt:i4>618</vt:i4>
      </vt:variant>
      <vt:variant>
        <vt:i4>0</vt:i4>
      </vt:variant>
      <vt:variant>
        <vt:i4>5</vt:i4>
      </vt:variant>
      <vt:variant>
        <vt:lpwstr/>
      </vt:variant>
      <vt:variant>
        <vt:lpwstr>PO0000249</vt:lpwstr>
      </vt:variant>
      <vt:variant>
        <vt:i4>5963842</vt:i4>
      </vt:variant>
      <vt:variant>
        <vt:i4>615</vt:i4>
      </vt:variant>
      <vt:variant>
        <vt:i4>0</vt:i4>
      </vt:variant>
      <vt:variant>
        <vt:i4>5</vt:i4>
      </vt:variant>
      <vt:variant>
        <vt:lpwstr/>
      </vt:variant>
      <vt:variant>
        <vt:lpwstr>PO0000248</vt:lpwstr>
      </vt:variant>
      <vt:variant>
        <vt:i4>6160452</vt:i4>
      </vt:variant>
      <vt:variant>
        <vt:i4>612</vt:i4>
      </vt:variant>
      <vt:variant>
        <vt:i4>0</vt:i4>
      </vt:variant>
      <vt:variant>
        <vt:i4>5</vt:i4>
      </vt:variant>
      <vt:variant>
        <vt:lpwstr/>
      </vt:variant>
      <vt:variant>
        <vt:lpwstr>TO0000014</vt:lpwstr>
      </vt:variant>
      <vt:variant>
        <vt:i4>5963842</vt:i4>
      </vt:variant>
      <vt:variant>
        <vt:i4>609</vt:i4>
      </vt:variant>
      <vt:variant>
        <vt:i4>0</vt:i4>
      </vt:variant>
      <vt:variant>
        <vt:i4>5</vt:i4>
      </vt:variant>
      <vt:variant>
        <vt:lpwstr/>
      </vt:variant>
      <vt:variant>
        <vt:lpwstr>PO0000247</vt:lpwstr>
      </vt:variant>
      <vt:variant>
        <vt:i4>6160451</vt:i4>
      </vt:variant>
      <vt:variant>
        <vt:i4>606</vt:i4>
      </vt:variant>
      <vt:variant>
        <vt:i4>0</vt:i4>
      </vt:variant>
      <vt:variant>
        <vt:i4>5</vt:i4>
      </vt:variant>
      <vt:variant>
        <vt:lpwstr/>
      </vt:variant>
      <vt:variant>
        <vt:lpwstr>SO0000015</vt:lpwstr>
      </vt:variant>
      <vt:variant>
        <vt:i4>6160451</vt:i4>
      </vt:variant>
      <vt:variant>
        <vt:i4>603</vt:i4>
      </vt:variant>
      <vt:variant>
        <vt:i4>0</vt:i4>
      </vt:variant>
      <vt:variant>
        <vt:i4>5</vt:i4>
      </vt:variant>
      <vt:variant>
        <vt:lpwstr/>
      </vt:variant>
      <vt:variant>
        <vt:lpwstr>SO0000016</vt:lpwstr>
      </vt:variant>
      <vt:variant>
        <vt:i4>6160451</vt:i4>
      </vt:variant>
      <vt:variant>
        <vt:i4>600</vt:i4>
      </vt:variant>
      <vt:variant>
        <vt:i4>0</vt:i4>
      </vt:variant>
      <vt:variant>
        <vt:i4>5</vt:i4>
      </vt:variant>
      <vt:variant>
        <vt:lpwstr/>
      </vt:variant>
      <vt:variant>
        <vt:lpwstr>SO0000016</vt:lpwstr>
      </vt:variant>
      <vt:variant>
        <vt:i4>5963844</vt:i4>
      </vt:variant>
      <vt:variant>
        <vt:i4>597</vt:i4>
      </vt:variant>
      <vt:variant>
        <vt:i4>0</vt:i4>
      </vt:variant>
      <vt:variant>
        <vt:i4>5</vt:i4>
      </vt:variant>
      <vt:variant>
        <vt:lpwstr/>
      </vt:variant>
      <vt:variant>
        <vt:lpwstr>TO0000046</vt:lpwstr>
      </vt:variant>
      <vt:variant>
        <vt:i4>6160453</vt:i4>
      </vt:variant>
      <vt:variant>
        <vt:i4>594</vt:i4>
      </vt:variant>
      <vt:variant>
        <vt:i4>0</vt:i4>
      </vt:variant>
      <vt:variant>
        <vt:i4>5</vt:i4>
      </vt:variant>
      <vt:variant>
        <vt:lpwstr/>
      </vt:variant>
      <vt:variant>
        <vt:lpwstr>PO0000516</vt:lpwstr>
      </vt:variant>
      <vt:variant>
        <vt:i4>5963844</vt:i4>
      </vt:variant>
      <vt:variant>
        <vt:i4>576</vt:i4>
      </vt:variant>
      <vt:variant>
        <vt:i4>0</vt:i4>
      </vt:variant>
      <vt:variant>
        <vt:i4>5</vt:i4>
      </vt:variant>
      <vt:variant>
        <vt:lpwstr/>
      </vt:variant>
      <vt:variant>
        <vt:lpwstr>TO0000045</vt:lpwstr>
      </vt:variant>
      <vt:variant>
        <vt:i4>6160453</vt:i4>
      </vt:variant>
      <vt:variant>
        <vt:i4>573</vt:i4>
      </vt:variant>
      <vt:variant>
        <vt:i4>0</vt:i4>
      </vt:variant>
      <vt:variant>
        <vt:i4>5</vt:i4>
      </vt:variant>
      <vt:variant>
        <vt:lpwstr/>
      </vt:variant>
      <vt:variant>
        <vt:lpwstr>PO0000516</vt:lpwstr>
      </vt:variant>
      <vt:variant>
        <vt:i4>5963844</vt:i4>
      </vt:variant>
      <vt:variant>
        <vt:i4>570</vt:i4>
      </vt:variant>
      <vt:variant>
        <vt:i4>0</vt:i4>
      </vt:variant>
      <vt:variant>
        <vt:i4>5</vt:i4>
      </vt:variant>
      <vt:variant>
        <vt:lpwstr/>
      </vt:variant>
      <vt:variant>
        <vt:lpwstr>TO0000044</vt:lpwstr>
      </vt:variant>
      <vt:variant>
        <vt:i4>5963844</vt:i4>
      </vt:variant>
      <vt:variant>
        <vt:i4>567</vt:i4>
      </vt:variant>
      <vt:variant>
        <vt:i4>0</vt:i4>
      </vt:variant>
      <vt:variant>
        <vt:i4>5</vt:i4>
      </vt:variant>
      <vt:variant>
        <vt:lpwstr/>
      </vt:variant>
      <vt:variant>
        <vt:lpwstr>TO0000044</vt:lpwstr>
      </vt:variant>
      <vt:variant>
        <vt:i4>6160453</vt:i4>
      </vt:variant>
      <vt:variant>
        <vt:i4>564</vt:i4>
      </vt:variant>
      <vt:variant>
        <vt:i4>0</vt:i4>
      </vt:variant>
      <vt:variant>
        <vt:i4>5</vt:i4>
      </vt:variant>
      <vt:variant>
        <vt:lpwstr/>
      </vt:variant>
      <vt:variant>
        <vt:lpwstr>PO0000516</vt:lpwstr>
      </vt:variant>
      <vt:variant>
        <vt:i4>5963844</vt:i4>
      </vt:variant>
      <vt:variant>
        <vt:i4>561</vt:i4>
      </vt:variant>
      <vt:variant>
        <vt:i4>0</vt:i4>
      </vt:variant>
      <vt:variant>
        <vt:i4>5</vt:i4>
      </vt:variant>
      <vt:variant>
        <vt:lpwstr/>
      </vt:variant>
      <vt:variant>
        <vt:lpwstr>TO0000043</vt:lpwstr>
      </vt:variant>
      <vt:variant>
        <vt:i4>6160453</vt:i4>
      </vt:variant>
      <vt:variant>
        <vt:i4>558</vt:i4>
      </vt:variant>
      <vt:variant>
        <vt:i4>0</vt:i4>
      </vt:variant>
      <vt:variant>
        <vt:i4>5</vt:i4>
      </vt:variant>
      <vt:variant>
        <vt:lpwstr/>
      </vt:variant>
      <vt:variant>
        <vt:lpwstr>PO0000516</vt:lpwstr>
      </vt:variant>
      <vt:variant>
        <vt:i4>5963843</vt:i4>
      </vt:variant>
      <vt:variant>
        <vt:i4>555</vt:i4>
      </vt:variant>
      <vt:variant>
        <vt:i4>0</vt:i4>
      </vt:variant>
      <vt:variant>
        <vt:i4>5</vt:i4>
      </vt:variant>
      <vt:variant>
        <vt:lpwstr/>
      </vt:variant>
      <vt:variant>
        <vt:lpwstr>SO0000048</vt:lpwstr>
      </vt:variant>
      <vt:variant>
        <vt:i4>6160453</vt:i4>
      </vt:variant>
      <vt:variant>
        <vt:i4>552</vt:i4>
      </vt:variant>
      <vt:variant>
        <vt:i4>0</vt:i4>
      </vt:variant>
      <vt:variant>
        <vt:i4>5</vt:i4>
      </vt:variant>
      <vt:variant>
        <vt:lpwstr/>
      </vt:variant>
      <vt:variant>
        <vt:lpwstr>PO0000516</vt:lpwstr>
      </vt:variant>
      <vt:variant>
        <vt:i4>5963843</vt:i4>
      </vt:variant>
      <vt:variant>
        <vt:i4>549</vt:i4>
      </vt:variant>
      <vt:variant>
        <vt:i4>0</vt:i4>
      </vt:variant>
      <vt:variant>
        <vt:i4>5</vt:i4>
      </vt:variant>
      <vt:variant>
        <vt:lpwstr/>
      </vt:variant>
      <vt:variant>
        <vt:lpwstr>SO0000048</vt:lpwstr>
      </vt:variant>
      <vt:variant>
        <vt:i4>6160453</vt:i4>
      </vt:variant>
      <vt:variant>
        <vt:i4>546</vt:i4>
      </vt:variant>
      <vt:variant>
        <vt:i4>0</vt:i4>
      </vt:variant>
      <vt:variant>
        <vt:i4>5</vt:i4>
      </vt:variant>
      <vt:variant>
        <vt:lpwstr/>
      </vt:variant>
      <vt:variant>
        <vt:lpwstr>PO0000516</vt:lpwstr>
      </vt:variant>
      <vt:variant>
        <vt:i4>7798891</vt:i4>
      </vt:variant>
      <vt:variant>
        <vt:i4>543</vt:i4>
      </vt:variant>
      <vt:variant>
        <vt:i4>0</vt:i4>
      </vt:variant>
      <vt:variant>
        <vt:i4>5</vt:i4>
      </vt:variant>
      <vt:variant>
        <vt:lpwstr>C:\Program Files\StroyConsultant\Temp\860.htm</vt:lpwstr>
      </vt:variant>
      <vt:variant>
        <vt:lpwstr/>
      </vt:variant>
      <vt:variant>
        <vt:i4>5963844</vt:i4>
      </vt:variant>
      <vt:variant>
        <vt:i4>540</vt:i4>
      </vt:variant>
      <vt:variant>
        <vt:i4>0</vt:i4>
      </vt:variant>
      <vt:variant>
        <vt:i4>5</vt:i4>
      </vt:variant>
      <vt:variant>
        <vt:lpwstr/>
      </vt:variant>
      <vt:variant>
        <vt:lpwstr>TO0000043</vt:lpwstr>
      </vt:variant>
      <vt:variant>
        <vt:i4>5963844</vt:i4>
      </vt:variant>
      <vt:variant>
        <vt:i4>537</vt:i4>
      </vt:variant>
      <vt:variant>
        <vt:i4>0</vt:i4>
      </vt:variant>
      <vt:variant>
        <vt:i4>5</vt:i4>
      </vt:variant>
      <vt:variant>
        <vt:lpwstr/>
      </vt:variant>
      <vt:variant>
        <vt:lpwstr>TO0000042</vt:lpwstr>
      </vt:variant>
      <vt:variant>
        <vt:i4>6160453</vt:i4>
      </vt:variant>
      <vt:variant>
        <vt:i4>534</vt:i4>
      </vt:variant>
      <vt:variant>
        <vt:i4>0</vt:i4>
      </vt:variant>
      <vt:variant>
        <vt:i4>5</vt:i4>
      </vt:variant>
      <vt:variant>
        <vt:lpwstr/>
      </vt:variant>
      <vt:variant>
        <vt:lpwstr>PO0000516</vt:lpwstr>
      </vt:variant>
      <vt:variant>
        <vt:i4>5963843</vt:i4>
      </vt:variant>
      <vt:variant>
        <vt:i4>528</vt:i4>
      </vt:variant>
      <vt:variant>
        <vt:i4>0</vt:i4>
      </vt:variant>
      <vt:variant>
        <vt:i4>5</vt:i4>
      </vt:variant>
      <vt:variant>
        <vt:lpwstr/>
      </vt:variant>
      <vt:variant>
        <vt:lpwstr>SO0000047</vt:lpwstr>
      </vt:variant>
      <vt:variant>
        <vt:i4>6160453</vt:i4>
      </vt:variant>
      <vt:variant>
        <vt:i4>525</vt:i4>
      </vt:variant>
      <vt:variant>
        <vt:i4>0</vt:i4>
      </vt:variant>
      <vt:variant>
        <vt:i4>5</vt:i4>
      </vt:variant>
      <vt:variant>
        <vt:lpwstr/>
      </vt:variant>
      <vt:variant>
        <vt:lpwstr>PO0000516</vt:lpwstr>
      </vt:variant>
      <vt:variant>
        <vt:i4>6160451</vt:i4>
      </vt:variant>
      <vt:variant>
        <vt:i4>522</vt:i4>
      </vt:variant>
      <vt:variant>
        <vt:i4>0</vt:i4>
      </vt:variant>
      <vt:variant>
        <vt:i4>5</vt:i4>
      </vt:variant>
      <vt:variant>
        <vt:lpwstr/>
      </vt:variant>
      <vt:variant>
        <vt:lpwstr>SO0000015</vt:lpwstr>
      </vt:variant>
      <vt:variant>
        <vt:i4>6029378</vt:i4>
      </vt:variant>
      <vt:variant>
        <vt:i4>519</vt:i4>
      </vt:variant>
      <vt:variant>
        <vt:i4>0</vt:i4>
      </vt:variant>
      <vt:variant>
        <vt:i4>5</vt:i4>
      </vt:variant>
      <vt:variant>
        <vt:lpwstr/>
      </vt:variant>
      <vt:variant>
        <vt:lpwstr>PO0000231</vt:lpwstr>
      </vt:variant>
      <vt:variant>
        <vt:i4>6094914</vt:i4>
      </vt:variant>
      <vt:variant>
        <vt:i4>516</vt:i4>
      </vt:variant>
      <vt:variant>
        <vt:i4>0</vt:i4>
      </vt:variant>
      <vt:variant>
        <vt:i4>5</vt:i4>
      </vt:variant>
      <vt:variant>
        <vt:lpwstr/>
      </vt:variant>
      <vt:variant>
        <vt:lpwstr>PO0000221</vt:lpwstr>
      </vt:variant>
      <vt:variant>
        <vt:i4>5898304</vt:i4>
      </vt:variant>
      <vt:variant>
        <vt:i4>513</vt:i4>
      </vt:variant>
      <vt:variant>
        <vt:i4>0</vt:i4>
      </vt:variant>
      <vt:variant>
        <vt:i4>5</vt:i4>
      </vt:variant>
      <vt:variant>
        <vt:lpwstr/>
      </vt:variant>
      <vt:variant>
        <vt:lpwstr>PO0000050</vt:lpwstr>
      </vt:variant>
      <vt:variant>
        <vt:i4>6094914</vt:i4>
      </vt:variant>
      <vt:variant>
        <vt:i4>510</vt:i4>
      </vt:variant>
      <vt:variant>
        <vt:i4>0</vt:i4>
      </vt:variant>
      <vt:variant>
        <vt:i4>5</vt:i4>
      </vt:variant>
      <vt:variant>
        <vt:lpwstr/>
      </vt:variant>
      <vt:variant>
        <vt:lpwstr>PO0000223</vt:lpwstr>
      </vt:variant>
      <vt:variant>
        <vt:i4>6225989</vt:i4>
      </vt:variant>
      <vt:variant>
        <vt:i4>507</vt:i4>
      </vt:variant>
      <vt:variant>
        <vt:i4>0</vt:i4>
      </vt:variant>
      <vt:variant>
        <vt:i4>5</vt:i4>
      </vt:variant>
      <vt:variant>
        <vt:lpwstr/>
      </vt:variant>
      <vt:variant>
        <vt:lpwstr>PO0000503</vt:lpwstr>
      </vt:variant>
      <vt:variant>
        <vt:i4>6160453</vt:i4>
      </vt:variant>
      <vt:variant>
        <vt:i4>504</vt:i4>
      </vt:variant>
      <vt:variant>
        <vt:i4>0</vt:i4>
      </vt:variant>
      <vt:variant>
        <vt:i4>5</vt:i4>
      </vt:variant>
      <vt:variant>
        <vt:lpwstr/>
      </vt:variant>
      <vt:variant>
        <vt:lpwstr>PO0000516</vt:lpwstr>
      </vt:variant>
      <vt:variant>
        <vt:i4>5636164</vt:i4>
      </vt:variant>
      <vt:variant>
        <vt:i4>501</vt:i4>
      </vt:variant>
      <vt:variant>
        <vt:i4>0</vt:i4>
      </vt:variant>
      <vt:variant>
        <vt:i4>5</vt:i4>
      </vt:variant>
      <vt:variant>
        <vt:lpwstr/>
      </vt:variant>
      <vt:variant>
        <vt:lpwstr>PO0000490</vt:lpwstr>
      </vt:variant>
      <vt:variant>
        <vt:i4>5832772</vt:i4>
      </vt:variant>
      <vt:variant>
        <vt:i4>498</vt:i4>
      </vt:variant>
      <vt:variant>
        <vt:i4>0</vt:i4>
      </vt:variant>
      <vt:variant>
        <vt:i4>5</vt:i4>
      </vt:variant>
      <vt:variant>
        <vt:lpwstr/>
      </vt:variant>
      <vt:variant>
        <vt:lpwstr>PO0000465</vt:lpwstr>
      </vt:variant>
      <vt:variant>
        <vt:i4>6029378</vt:i4>
      </vt:variant>
      <vt:variant>
        <vt:i4>495</vt:i4>
      </vt:variant>
      <vt:variant>
        <vt:i4>0</vt:i4>
      </vt:variant>
      <vt:variant>
        <vt:i4>5</vt:i4>
      </vt:variant>
      <vt:variant>
        <vt:lpwstr/>
      </vt:variant>
      <vt:variant>
        <vt:lpwstr>PO0000234</vt:lpwstr>
      </vt:variant>
      <vt:variant>
        <vt:i4>6160453</vt:i4>
      </vt:variant>
      <vt:variant>
        <vt:i4>492</vt:i4>
      </vt:variant>
      <vt:variant>
        <vt:i4>0</vt:i4>
      </vt:variant>
      <vt:variant>
        <vt:i4>5</vt:i4>
      </vt:variant>
      <vt:variant>
        <vt:lpwstr/>
      </vt:variant>
      <vt:variant>
        <vt:lpwstr>PO0000516</vt:lpwstr>
      </vt:variant>
      <vt:variant>
        <vt:i4>5832772</vt:i4>
      </vt:variant>
      <vt:variant>
        <vt:i4>489</vt:i4>
      </vt:variant>
      <vt:variant>
        <vt:i4>0</vt:i4>
      </vt:variant>
      <vt:variant>
        <vt:i4>5</vt:i4>
      </vt:variant>
      <vt:variant>
        <vt:lpwstr/>
      </vt:variant>
      <vt:variant>
        <vt:lpwstr>PO0000465</vt:lpwstr>
      </vt:variant>
      <vt:variant>
        <vt:i4>5898308</vt:i4>
      </vt:variant>
      <vt:variant>
        <vt:i4>486</vt:i4>
      </vt:variant>
      <vt:variant>
        <vt:i4>0</vt:i4>
      </vt:variant>
      <vt:variant>
        <vt:i4>5</vt:i4>
      </vt:variant>
      <vt:variant>
        <vt:lpwstr/>
      </vt:variant>
      <vt:variant>
        <vt:lpwstr>PO0000451</vt:lpwstr>
      </vt:variant>
      <vt:variant>
        <vt:i4>6225989</vt:i4>
      </vt:variant>
      <vt:variant>
        <vt:i4>483</vt:i4>
      </vt:variant>
      <vt:variant>
        <vt:i4>0</vt:i4>
      </vt:variant>
      <vt:variant>
        <vt:i4>5</vt:i4>
      </vt:variant>
      <vt:variant>
        <vt:lpwstr/>
      </vt:variant>
      <vt:variant>
        <vt:lpwstr>PO0000503</vt:lpwstr>
      </vt:variant>
      <vt:variant>
        <vt:i4>5832771</vt:i4>
      </vt:variant>
      <vt:variant>
        <vt:i4>480</vt:i4>
      </vt:variant>
      <vt:variant>
        <vt:i4>0</vt:i4>
      </vt:variant>
      <vt:variant>
        <vt:i4>5</vt:i4>
      </vt:variant>
      <vt:variant>
        <vt:lpwstr/>
      </vt:variant>
      <vt:variant>
        <vt:lpwstr>PO0000364</vt:lpwstr>
      </vt:variant>
      <vt:variant>
        <vt:i4>6160453</vt:i4>
      </vt:variant>
      <vt:variant>
        <vt:i4>477</vt:i4>
      </vt:variant>
      <vt:variant>
        <vt:i4>0</vt:i4>
      </vt:variant>
      <vt:variant>
        <vt:i4>5</vt:i4>
      </vt:variant>
      <vt:variant>
        <vt:lpwstr/>
      </vt:variant>
      <vt:variant>
        <vt:lpwstr>PO0000516</vt:lpwstr>
      </vt:variant>
      <vt:variant>
        <vt:i4>5832772</vt:i4>
      </vt:variant>
      <vt:variant>
        <vt:i4>474</vt:i4>
      </vt:variant>
      <vt:variant>
        <vt:i4>0</vt:i4>
      </vt:variant>
      <vt:variant>
        <vt:i4>5</vt:i4>
      </vt:variant>
      <vt:variant>
        <vt:lpwstr/>
      </vt:variant>
      <vt:variant>
        <vt:lpwstr>PO0000465</vt:lpwstr>
      </vt:variant>
      <vt:variant>
        <vt:i4>5898308</vt:i4>
      </vt:variant>
      <vt:variant>
        <vt:i4>471</vt:i4>
      </vt:variant>
      <vt:variant>
        <vt:i4>0</vt:i4>
      </vt:variant>
      <vt:variant>
        <vt:i4>5</vt:i4>
      </vt:variant>
      <vt:variant>
        <vt:lpwstr/>
      </vt:variant>
      <vt:variant>
        <vt:lpwstr>PO0000451</vt:lpwstr>
      </vt:variant>
      <vt:variant>
        <vt:i4>6225989</vt:i4>
      </vt:variant>
      <vt:variant>
        <vt:i4>468</vt:i4>
      </vt:variant>
      <vt:variant>
        <vt:i4>0</vt:i4>
      </vt:variant>
      <vt:variant>
        <vt:i4>5</vt:i4>
      </vt:variant>
      <vt:variant>
        <vt:lpwstr/>
      </vt:variant>
      <vt:variant>
        <vt:lpwstr>PO0000503</vt:lpwstr>
      </vt:variant>
      <vt:variant>
        <vt:i4>5832771</vt:i4>
      </vt:variant>
      <vt:variant>
        <vt:i4>465</vt:i4>
      </vt:variant>
      <vt:variant>
        <vt:i4>0</vt:i4>
      </vt:variant>
      <vt:variant>
        <vt:i4>5</vt:i4>
      </vt:variant>
      <vt:variant>
        <vt:lpwstr/>
      </vt:variant>
      <vt:variant>
        <vt:lpwstr>PO0000364</vt:lpwstr>
      </vt:variant>
      <vt:variant>
        <vt:i4>6094914</vt:i4>
      </vt:variant>
      <vt:variant>
        <vt:i4>462</vt:i4>
      </vt:variant>
      <vt:variant>
        <vt:i4>0</vt:i4>
      </vt:variant>
      <vt:variant>
        <vt:i4>5</vt:i4>
      </vt:variant>
      <vt:variant>
        <vt:lpwstr/>
      </vt:variant>
      <vt:variant>
        <vt:lpwstr>PO0000221</vt:lpwstr>
      </vt:variant>
      <vt:variant>
        <vt:i4>6094914</vt:i4>
      </vt:variant>
      <vt:variant>
        <vt:i4>459</vt:i4>
      </vt:variant>
      <vt:variant>
        <vt:i4>0</vt:i4>
      </vt:variant>
      <vt:variant>
        <vt:i4>5</vt:i4>
      </vt:variant>
      <vt:variant>
        <vt:lpwstr/>
      </vt:variant>
      <vt:variant>
        <vt:lpwstr>PO0000222</vt:lpwstr>
      </vt:variant>
      <vt:variant>
        <vt:i4>5963843</vt:i4>
      </vt:variant>
      <vt:variant>
        <vt:i4>456</vt:i4>
      </vt:variant>
      <vt:variant>
        <vt:i4>0</vt:i4>
      </vt:variant>
      <vt:variant>
        <vt:i4>5</vt:i4>
      </vt:variant>
      <vt:variant>
        <vt:lpwstr/>
      </vt:variant>
      <vt:variant>
        <vt:lpwstr>SO0000044</vt:lpwstr>
      </vt:variant>
      <vt:variant>
        <vt:i4>5636164</vt:i4>
      </vt:variant>
      <vt:variant>
        <vt:i4>453</vt:i4>
      </vt:variant>
      <vt:variant>
        <vt:i4>0</vt:i4>
      </vt:variant>
      <vt:variant>
        <vt:i4>5</vt:i4>
      </vt:variant>
      <vt:variant>
        <vt:lpwstr/>
      </vt:variant>
      <vt:variant>
        <vt:lpwstr>PO0000490</vt:lpwstr>
      </vt:variant>
      <vt:variant>
        <vt:i4>6160450</vt:i4>
      </vt:variant>
      <vt:variant>
        <vt:i4>450</vt:i4>
      </vt:variant>
      <vt:variant>
        <vt:i4>0</vt:i4>
      </vt:variant>
      <vt:variant>
        <vt:i4>5</vt:i4>
      </vt:variant>
      <vt:variant>
        <vt:lpwstr/>
      </vt:variant>
      <vt:variant>
        <vt:lpwstr>PO0000214</vt:lpwstr>
      </vt:variant>
      <vt:variant>
        <vt:i4>6160450</vt:i4>
      </vt:variant>
      <vt:variant>
        <vt:i4>447</vt:i4>
      </vt:variant>
      <vt:variant>
        <vt:i4>0</vt:i4>
      </vt:variant>
      <vt:variant>
        <vt:i4>5</vt:i4>
      </vt:variant>
      <vt:variant>
        <vt:lpwstr/>
      </vt:variant>
      <vt:variant>
        <vt:lpwstr>PO0000213</vt:lpwstr>
      </vt:variant>
      <vt:variant>
        <vt:i4>6094915</vt:i4>
      </vt:variant>
      <vt:variant>
        <vt:i4>441</vt:i4>
      </vt:variant>
      <vt:variant>
        <vt:i4>0</vt:i4>
      </vt:variant>
      <vt:variant>
        <vt:i4>5</vt:i4>
      </vt:variant>
      <vt:variant>
        <vt:lpwstr/>
      </vt:variant>
      <vt:variant>
        <vt:lpwstr>PO0000322</vt:lpwstr>
      </vt:variant>
      <vt:variant>
        <vt:i4>5701697</vt:i4>
      </vt:variant>
      <vt:variant>
        <vt:i4>438</vt:i4>
      </vt:variant>
      <vt:variant>
        <vt:i4>0</vt:i4>
      </vt:variant>
      <vt:variant>
        <vt:i4>5</vt:i4>
      </vt:variant>
      <vt:variant>
        <vt:lpwstr/>
      </vt:variant>
      <vt:variant>
        <vt:lpwstr>PO0000187</vt:lpwstr>
      </vt:variant>
      <vt:variant>
        <vt:i4>5701697</vt:i4>
      </vt:variant>
      <vt:variant>
        <vt:i4>435</vt:i4>
      </vt:variant>
      <vt:variant>
        <vt:i4>0</vt:i4>
      </vt:variant>
      <vt:variant>
        <vt:i4>5</vt:i4>
      </vt:variant>
      <vt:variant>
        <vt:lpwstr/>
      </vt:variant>
      <vt:variant>
        <vt:lpwstr>PO0000185</vt:lpwstr>
      </vt:variant>
      <vt:variant>
        <vt:i4>6094915</vt:i4>
      </vt:variant>
      <vt:variant>
        <vt:i4>432</vt:i4>
      </vt:variant>
      <vt:variant>
        <vt:i4>0</vt:i4>
      </vt:variant>
      <vt:variant>
        <vt:i4>5</vt:i4>
      </vt:variant>
      <vt:variant>
        <vt:lpwstr/>
      </vt:variant>
      <vt:variant>
        <vt:lpwstr>PO0000322</vt:lpwstr>
      </vt:variant>
      <vt:variant>
        <vt:i4>6160450</vt:i4>
      </vt:variant>
      <vt:variant>
        <vt:i4>429</vt:i4>
      </vt:variant>
      <vt:variant>
        <vt:i4>0</vt:i4>
      </vt:variant>
      <vt:variant>
        <vt:i4>5</vt:i4>
      </vt:variant>
      <vt:variant>
        <vt:lpwstr/>
      </vt:variant>
      <vt:variant>
        <vt:lpwstr>PO0000210</vt:lpwstr>
      </vt:variant>
      <vt:variant>
        <vt:i4>6160452</vt:i4>
      </vt:variant>
      <vt:variant>
        <vt:i4>423</vt:i4>
      </vt:variant>
      <vt:variant>
        <vt:i4>0</vt:i4>
      </vt:variant>
      <vt:variant>
        <vt:i4>5</vt:i4>
      </vt:variant>
      <vt:variant>
        <vt:lpwstr/>
      </vt:variant>
      <vt:variant>
        <vt:lpwstr>TO0000013</vt:lpwstr>
      </vt:variant>
      <vt:variant>
        <vt:i4>6160452</vt:i4>
      </vt:variant>
      <vt:variant>
        <vt:i4>402</vt:i4>
      </vt:variant>
      <vt:variant>
        <vt:i4>0</vt:i4>
      </vt:variant>
      <vt:variant>
        <vt:i4>5</vt:i4>
      </vt:variant>
      <vt:variant>
        <vt:lpwstr/>
      </vt:variant>
      <vt:variant>
        <vt:lpwstr>TO0000013</vt:lpwstr>
      </vt:variant>
      <vt:variant>
        <vt:i4>6160452</vt:i4>
      </vt:variant>
      <vt:variant>
        <vt:i4>390</vt:i4>
      </vt:variant>
      <vt:variant>
        <vt:i4>0</vt:i4>
      </vt:variant>
      <vt:variant>
        <vt:i4>5</vt:i4>
      </vt:variant>
      <vt:variant>
        <vt:lpwstr/>
      </vt:variant>
      <vt:variant>
        <vt:lpwstr>TO0000013</vt:lpwstr>
      </vt:variant>
      <vt:variant>
        <vt:i4>5767232</vt:i4>
      </vt:variant>
      <vt:variant>
        <vt:i4>381</vt:i4>
      </vt:variant>
      <vt:variant>
        <vt:i4>0</vt:i4>
      </vt:variant>
      <vt:variant>
        <vt:i4>5</vt:i4>
      </vt:variant>
      <vt:variant>
        <vt:lpwstr/>
      </vt:variant>
      <vt:variant>
        <vt:lpwstr>PO0000070</vt:lpwstr>
      </vt:variant>
      <vt:variant>
        <vt:i4>6094915</vt:i4>
      </vt:variant>
      <vt:variant>
        <vt:i4>378</vt:i4>
      </vt:variant>
      <vt:variant>
        <vt:i4>0</vt:i4>
      </vt:variant>
      <vt:variant>
        <vt:i4>5</vt:i4>
      </vt:variant>
      <vt:variant>
        <vt:lpwstr/>
      </vt:variant>
      <vt:variant>
        <vt:lpwstr>PO0000323</vt:lpwstr>
      </vt:variant>
      <vt:variant>
        <vt:i4>5701697</vt:i4>
      </vt:variant>
      <vt:variant>
        <vt:i4>348</vt:i4>
      </vt:variant>
      <vt:variant>
        <vt:i4>0</vt:i4>
      </vt:variant>
      <vt:variant>
        <vt:i4>5</vt:i4>
      </vt:variant>
      <vt:variant>
        <vt:lpwstr/>
      </vt:variant>
      <vt:variant>
        <vt:lpwstr>PO0000187</vt:lpwstr>
      </vt:variant>
      <vt:variant>
        <vt:i4>5701697</vt:i4>
      </vt:variant>
      <vt:variant>
        <vt:i4>345</vt:i4>
      </vt:variant>
      <vt:variant>
        <vt:i4>0</vt:i4>
      </vt:variant>
      <vt:variant>
        <vt:i4>5</vt:i4>
      </vt:variant>
      <vt:variant>
        <vt:lpwstr/>
      </vt:variant>
      <vt:variant>
        <vt:lpwstr>PO0000185</vt:lpwstr>
      </vt:variant>
      <vt:variant>
        <vt:i4>5832768</vt:i4>
      </vt:variant>
      <vt:variant>
        <vt:i4>342</vt:i4>
      </vt:variant>
      <vt:variant>
        <vt:i4>0</vt:i4>
      </vt:variant>
      <vt:variant>
        <vt:i4>5</vt:i4>
      </vt:variant>
      <vt:variant>
        <vt:lpwstr/>
      </vt:variant>
      <vt:variant>
        <vt:lpwstr>PO0000068</vt:lpwstr>
      </vt:variant>
      <vt:variant>
        <vt:i4>5832768</vt:i4>
      </vt:variant>
      <vt:variant>
        <vt:i4>339</vt:i4>
      </vt:variant>
      <vt:variant>
        <vt:i4>0</vt:i4>
      </vt:variant>
      <vt:variant>
        <vt:i4>5</vt:i4>
      </vt:variant>
      <vt:variant>
        <vt:lpwstr/>
      </vt:variant>
      <vt:variant>
        <vt:lpwstr>PO0000067</vt:lpwstr>
      </vt:variant>
      <vt:variant>
        <vt:i4>5701697</vt:i4>
      </vt:variant>
      <vt:variant>
        <vt:i4>336</vt:i4>
      </vt:variant>
      <vt:variant>
        <vt:i4>0</vt:i4>
      </vt:variant>
      <vt:variant>
        <vt:i4>5</vt:i4>
      </vt:variant>
      <vt:variant>
        <vt:lpwstr/>
      </vt:variant>
      <vt:variant>
        <vt:lpwstr>PO0000187</vt:lpwstr>
      </vt:variant>
      <vt:variant>
        <vt:i4>5701697</vt:i4>
      </vt:variant>
      <vt:variant>
        <vt:i4>333</vt:i4>
      </vt:variant>
      <vt:variant>
        <vt:i4>0</vt:i4>
      </vt:variant>
      <vt:variant>
        <vt:i4>5</vt:i4>
      </vt:variant>
      <vt:variant>
        <vt:lpwstr/>
      </vt:variant>
      <vt:variant>
        <vt:lpwstr>PO0000187</vt:lpwstr>
      </vt:variant>
      <vt:variant>
        <vt:i4>5701697</vt:i4>
      </vt:variant>
      <vt:variant>
        <vt:i4>327</vt:i4>
      </vt:variant>
      <vt:variant>
        <vt:i4>0</vt:i4>
      </vt:variant>
      <vt:variant>
        <vt:i4>5</vt:i4>
      </vt:variant>
      <vt:variant>
        <vt:lpwstr/>
      </vt:variant>
      <vt:variant>
        <vt:lpwstr>PO0000185</vt:lpwstr>
      </vt:variant>
      <vt:variant>
        <vt:i4>5701697</vt:i4>
      </vt:variant>
      <vt:variant>
        <vt:i4>324</vt:i4>
      </vt:variant>
      <vt:variant>
        <vt:i4>0</vt:i4>
      </vt:variant>
      <vt:variant>
        <vt:i4>5</vt:i4>
      </vt:variant>
      <vt:variant>
        <vt:lpwstr/>
      </vt:variant>
      <vt:variant>
        <vt:lpwstr>PO0000185</vt:lpwstr>
      </vt:variant>
      <vt:variant>
        <vt:i4>6160451</vt:i4>
      </vt:variant>
      <vt:variant>
        <vt:i4>321</vt:i4>
      </vt:variant>
      <vt:variant>
        <vt:i4>0</vt:i4>
      </vt:variant>
      <vt:variant>
        <vt:i4>5</vt:i4>
      </vt:variant>
      <vt:variant>
        <vt:lpwstr/>
      </vt:variant>
      <vt:variant>
        <vt:lpwstr>SO0000014</vt:lpwstr>
      </vt:variant>
      <vt:variant>
        <vt:i4>6160452</vt:i4>
      </vt:variant>
      <vt:variant>
        <vt:i4>318</vt:i4>
      </vt:variant>
      <vt:variant>
        <vt:i4>0</vt:i4>
      </vt:variant>
      <vt:variant>
        <vt:i4>5</vt:i4>
      </vt:variant>
      <vt:variant>
        <vt:lpwstr/>
      </vt:variant>
      <vt:variant>
        <vt:lpwstr>TO0000012</vt:lpwstr>
      </vt:variant>
      <vt:variant>
        <vt:i4>6160452</vt:i4>
      </vt:variant>
      <vt:variant>
        <vt:i4>315</vt:i4>
      </vt:variant>
      <vt:variant>
        <vt:i4>0</vt:i4>
      </vt:variant>
      <vt:variant>
        <vt:i4>5</vt:i4>
      </vt:variant>
      <vt:variant>
        <vt:lpwstr/>
      </vt:variant>
      <vt:variant>
        <vt:lpwstr>TO0000011</vt:lpwstr>
      </vt:variant>
      <vt:variant>
        <vt:i4>5701697</vt:i4>
      </vt:variant>
      <vt:variant>
        <vt:i4>312</vt:i4>
      </vt:variant>
      <vt:variant>
        <vt:i4>0</vt:i4>
      </vt:variant>
      <vt:variant>
        <vt:i4>5</vt:i4>
      </vt:variant>
      <vt:variant>
        <vt:lpwstr/>
      </vt:variant>
      <vt:variant>
        <vt:lpwstr>PO0000181</vt:lpwstr>
      </vt:variant>
      <vt:variant>
        <vt:i4>5963843</vt:i4>
      </vt:variant>
      <vt:variant>
        <vt:i4>306</vt:i4>
      </vt:variant>
      <vt:variant>
        <vt:i4>0</vt:i4>
      </vt:variant>
      <vt:variant>
        <vt:i4>5</vt:i4>
      </vt:variant>
      <vt:variant>
        <vt:lpwstr/>
      </vt:variant>
      <vt:variant>
        <vt:lpwstr>PO0000342</vt:lpwstr>
      </vt:variant>
      <vt:variant>
        <vt:i4>6160452</vt:i4>
      </vt:variant>
      <vt:variant>
        <vt:i4>300</vt:i4>
      </vt:variant>
      <vt:variant>
        <vt:i4>0</vt:i4>
      </vt:variant>
      <vt:variant>
        <vt:i4>5</vt:i4>
      </vt:variant>
      <vt:variant>
        <vt:lpwstr/>
      </vt:variant>
      <vt:variant>
        <vt:lpwstr>TO0000010</vt:lpwstr>
      </vt:variant>
      <vt:variant>
        <vt:i4>5963843</vt:i4>
      </vt:variant>
      <vt:variant>
        <vt:i4>291</vt:i4>
      </vt:variant>
      <vt:variant>
        <vt:i4>0</vt:i4>
      </vt:variant>
      <vt:variant>
        <vt:i4>5</vt:i4>
      </vt:variant>
      <vt:variant>
        <vt:lpwstr/>
      </vt:variant>
      <vt:variant>
        <vt:lpwstr>PO0000342</vt:lpwstr>
      </vt:variant>
      <vt:variant>
        <vt:i4>5767233</vt:i4>
      </vt:variant>
      <vt:variant>
        <vt:i4>288</vt:i4>
      </vt:variant>
      <vt:variant>
        <vt:i4>0</vt:i4>
      </vt:variant>
      <vt:variant>
        <vt:i4>5</vt:i4>
      </vt:variant>
      <vt:variant>
        <vt:lpwstr/>
      </vt:variant>
      <vt:variant>
        <vt:lpwstr>PO0000171</vt:lpwstr>
      </vt:variant>
      <vt:variant>
        <vt:i4>5898307</vt:i4>
      </vt:variant>
      <vt:variant>
        <vt:i4>285</vt:i4>
      </vt:variant>
      <vt:variant>
        <vt:i4>0</vt:i4>
      </vt:variant>
      <vt:variant>
        <vt:i4>5</vt:i4>
      </vt:variant>
      <vt:variant>
        <vt:lpwstr/>
      </vt:variant>
      <vt:variant>
        <vt:lpwstr>PO0000359</vt:lpwstr>
      </vt:variant>
      <vt:variant>
        <vt:i4>6094915</vt:i4>
      </vt:variant>
      <vt:variant>
        <vt:i4>282</vt:i4>
      </vt:variant>
      <vt:variant>
        <vt:i4>0</vt:i4>
      </vt:variant>
      <vt:variant>
        <vt:i4>5</vt:i4>
      </vt:variant>
      <vt:variant>
        <vt:lpwstr/>
      </vt:variant>
      <vt:variant>
        <vt:lpwstr>PO0000322</vt:lpwstr>
      </vt:variant>
      <vt:variant>
        <vt:i4>6160451</vt:i4>
      </vt:variant>
      <vt:variant>
        <vt:i4>279</vt:i4>
      </vt:variant>
      <vt:variant>
        <vt:i4>0</vt:i4>
      </vt:variant>
      <vt:variant>
        <vt:i4>5</vt:i4>
      </vt:variant>
      <vt:variant>
        <vt:lpwstr/>
      </vt:variant>
      <vt:variant>
        <vt:lpwstr>SO0000013</vt:lpwstr>
      </vt:variant>
      <vt:variant>
        <vt:i4>6160451</vt:i4>
      </vt:variant>
      <vt:variant>
        <vt:i4>276</vt:i4>
      </vt:variant>
      <vt:variant>
        <vt:i4>0</vt:i4>
      </vt:variant>
      <vt:variant>
        <vt:i4>5</vt:i4>
      </vt:variant>
      <vt:variant>
        <vt:lpwstr/>
      </vt:variant>
      <vt:variant>
        <vt:lpwstr>SO0000012</vt:lpwstr>
      </vt:variant>
      <vt:variant>
        <vt:i4>6160451</vt:i4>
      </vt:variant>
      <vt:variant>
        <vt:i4>273</vt:i4>
      </vt:variant>
      <vt:variant>
        <vt:i4>0</vt:i4>
      </vt:variant>
      <vt:variant>
        <vt:i4>5</vt:i4>
      </vt:variant>
      <vt:variant>
        <vt:lpwstr/>
      </vt:variant>
      <vt:variant>
        <vt:lpwstr>SO0000013</vt:lpwstr>
      </vt:variant>
      <vt:variant>
        <vt:i4>6160451</vt:i4>
      </vt:variant>
      <vt:variant>
        <vt:i4>270</vt:i4>
      </vt:variant>
      <vt:variant>
        <vt:i4>0</vt:i4>
      </vt:variant>
      <vt:variant>
        <vt:i4>5</vt:i4>
      </vt:variant>
      <vt:variant>
        <vt:lpwstr/>
      </vt:variant>
      <vt:variant>
        <vt:lpwstr>SO0000012</vt:lpwstr>
      </vt:variant>
      <vt:variant>
        <vt:i4>6160451</vt:i4>
      </vt:variant>
      <vt:variant>
        <vt:i4>267</vt:i4>
      </vt:variant>
      <vt:variant>
        <vt:i4>0</vt:i4>
      </vt:variant>
      <vt:variant>
        <vt:i4>5</vt:i4>
      </vt:variant>
      <vt:variant>
        <vt:lpwstr/>
      </vt:variant>
      <vt:variant>
        <vt:lpwstr>SO0000011</vt:lpwstr>
      </vt:variant>
      <vt:variant>
        <vt:i4>6160451</vt:i4>
      </vt:variant>
      <vt:variant>
        <vt:i4>264</vt:i4>
      </vt:variant>
      <vt:variant>
        <vt:i4>0</vt:i4>
      </vt:variant>
      <vt:variant>
        <vt:i4>5</vt:i4>
      </vt:variant>
      <vt:variant>
        <vt:lpwstr/>
      </vt:variant>
      <vt:variant>
        <vt:lpwstr>SO0000011</vt:lpwstr>
      </vt:variant>
      <vt:variant>
        <vt:i4>5963841</vt:i4>
      </vt:variant>
      <vt:variant>
        <vt:i4>261</vt:i4>
      </vt:variant>
      <vt:variant>
        <vt:i4>0</vt:i4>
      </vt:variant>
      <vt:variant>
        <vt:i4>5</vt:i4>
      </vt:variant>
      <vt:variant>
        <vt:lpwstr/>
      </vt:variant>
      <vt:variant>
        <vt:lpwstr>PO0000148</vt:lpwstr>
      </vt:variant>
      <vt:variant>
        <vt:i4>5898305</vt:i4>
      </vt:variant>
      <vt:variant>
        <vt:i4>258</vt:i4>
      </vt:variant>
      <vt:variant>
        <vt:i4>0</vt:i4>
      </vt:variant>
      <vt:variant>
        <vt:i4>5</vt:i4>
      </vt:variant>
      <vt:variant>
        <vt:lpwstr/>
      </vt:variant>
      <vt:variant>
        <vt:lpwstr>PO0000152</vt:lpwstr>
      </vt:variant>
      <vt:variant>
        <vt:i4>6160451</vt:i4>
      </vt:variant>
      <vt:variant>
        <vt:i4>255</vt:i4>
      </vt:variant>
      <vt:variant>
        <vt:i4>0</vt:i4>
      </vt:variant>
      <vt:variant>
        <vt:i4>5</vt:i4>
      </vt:variant>
      <vt:variant>
        <vt:lpwstr/>
      </vt:variant>
      <vt:variant>
        <vt:lpwstr>SO0000010</vt:lpwstr>
      </vt:variant>
      <vt:variant>
        <vt:i4>6160451</vt:i4>
      </vt:variant>
      <vt:variant>
        <vt:i4>252</vt:i4>
      </vt:variant>
      <vt:variant>
        <vt:i4>0</vt:i4>
      </vt:variant>
      <vt:variant>
        <vt:i4>5</vt:i4>
      </vt:variant>
      <vt:variant>
        <vt:lpwstr/>
      </vt:variant>
      <vt:variant>
        <vt:lpwstr>SO0000010</vt:lpwstr>
      </vt:variant>
      <vt:variant>
        <vt:i4>6160451</vt:i4>
      </vt:variant>
      <vt:variant>
        <vt:i4>246</vt:i4>
      </vt:variant>
      <vt:variant>
        <vt:i4>0</vt:i4>
      </vt:variant>
      <vt:variant>
        <vt:i4>5</vt:i4>
      </vt:variant>
      <vt:variant>
        <vt:lpwstr/>
      </vt:variant>
      <vt:variant>
        <vt:lpwstr>SO0000010</vt:lpwstr>
      </vt:variant>
      <vt:variant>
        <vt:i4>6225987</vt:i4>
      </vt:variant>
      <vt:variant>
        <vt:i4>243</vt:i4>
      </vt:variant>
      <vt:variant>
        <vt:i4>0</vt:i4>
      </vt:variant>
      <vt:variant>
        <vt:i4>5</vt:i4>
      </vt:variant>
      <vt:variant>
        <vt:lpwstr/>
      </vt:variant>
      <vt:variant>
        <vt:lpwstr>SO0000008</vt:lpwstr>
      </vt:variant>
      <vt:variant>
        <vt:i4>6225987</vt:i4>
      </vt:variant>
      <vt:variant>
        <vt:i4>240</vt:i4>
      </vt:variant>
      <vt:variant>
        <vt:i4>0</vt:i4>
      </vt:variant>
      <vt:variant>
        <vt:i4>5</vt:i4>
      </vt:variant>
      <vt:variant>
        <vt:lpwstr/>
      </vt:variant>
      <vt:variant>
        <vt:lpwstr>SO0000009</vt:lpwstr>
      </vt:variant>
      <vt:variant>
        <vt:i4>6225987</vt:i4>
      </vt:variant>
      <vt:variant>
        <vt:i4>237</vt:i4>
      </vt:variant>
      <vt:variant>
        <vt:i4>0</vt:i4>
      </vt:variant>
      <vt:variant>
        <vt:i4>5</vt:i4>
      </vt:variant>
      <vt:variant>
        <vt:lpwstr/>
      </vt:variant>
      <vt:variant>
        <vt:lpwstr>SO0000008</vt:lpwstr>
      </vt:variant>
      <vt:variant>
        <vt:i4>5963841</vt:i4>
      </vt:variant>
      <vt:variant>
        <vt:i4>234</vt:i4>
      </vt:variant>
      <vt:variant>
        <vt:i4>0</vt:i4>
      </vt:variant>
      <vt:variant>
        <vt:i4>5</vt:i4>
      </vt:variant>
      <vt:variant>
        <vt:lpwstr/>
      </vt:variant>
      <vt:variant>
        <vt:lpwstr>PO0000149</vt:lpwstr>
      </vt:variant>
      <vt:variant>
        <vt:i4>5767232</vt:i4>
      </vt:variant>
      <vt:variant>
        <vt:i4>231</vt:i4>
      </vt:variant>
      <vt:variant>
        <vt:i4>0</vt:i4>
      </vt:variant>
      <vt:variant>
        <vt:i4>5</vt:i4>
      </vt:variant>
      <vt:variant>
        <vt:lpwstr/>
      </vt:variant>
      <vt:variant>
        <vt:lpwstr>PO0000076</vt:lpwstr>
      </vt:variant>
      <vt:variant>
        <vt:i4>5963841</vt:i4>
      </vt:variant>
      <vt:variant>
        <vt:i4>228</vt:i4>
      </vt:variant>
      <vt:variant>
        <vt:i4>0</vt:i4>
      </vt:variant>
      <vt:variant>
        <vt:i4>5</vt:i4>
      </vt:variant>
      <vt:variant>
        <vt:lpwstr/>
      </vt:variant>
      <vt:variant>
        <vt:lpwstr>PO0000145</vt:lpwstr>
      </vt:variant>
      <vt:variant>
        <vt:i4>6225988</vt:i4>
      </vt:variant>
      <vt:variant>
        <vt:i4>225</vt:i4>
      </vt:variant>
      <vt:variant>
        <vt:i4>0</vt:i4>
      </vt:variant>
      <vt:variant>
        <vt:i4>5</vt:i4>
      </vt:variant>
      <vt:variant>
        <vt:lpwstr/>
      </vt:variant>
      <vt:variant>
        <vt:lpwstr>TO0000009</vt:lpwstr>
      </vt:variant>
      <vt:variant>
        <vt:i4>6225987</vt:i4>
      </vt:variant>
      <vt:variant>
        <vt:i4>222</vt:i4>
      </vt:variant>
      <vt:variant>
        <vt:i4>0</vt:i4>
      </vt:variant>
      <vt:variant>
        <vt:i4>5</vt:i4>
      </vt:variant>
      <vt:variant>
        <vt:lpwstr/>
      </vt:variant>
      <vt:variant>
        <vt:lpwstr>SO0000007</vt:lpwstr>
      </vt:variant>
      <vt:variant>
        <vt:i4>6029379</vt:i4>
      </vt:variant>
      <vt:variant>
        <vt:i4>216</vt:i4>
      </vt:variant>
      <vt:variant>
        <vt:i4>0</vt:i4>
      </vt:variant>
      <vt:variant>
        <vt:i4>5</vt:i4>
      </vt:variant>
      <vt:variant>
        <vt:lpwstr/>
      </vt:variant>
      <vt:variant>
        <vt:lpwstr>PO0000331</vt:lpwstr>
      </vt:variant>
      <vt:variant>
        <vt:i4>6029377</vt:i4>
      </vt:variant>
      <vt:variant>
        <vt:i4>213</vt:i4>
      </vt:variant>
      <vt:variant>
        <vt:i4>0</vt:i4>
      </vt:variant>
      <vt:variant>
        <vt:i4>5</vt:i4>
      </vt:variant>
      <vt:variant>
        <vt:lpwstr/>
      </vt:variant>
      <vt:variant>
        <vt:lpwstr>PO0000132</vt:lpwstr>
      </vt:variant>
      <vt:variant>
        <vt:i4>6225987</vt:i4>
      </vt:variant>
      <vt:variant>
        <vt:i4>210</vt:i4>
      </vt:variant>
      <vt:variant>
        <vt:i4>0</vt:i4>
      </vt:variant>
      <vt:variant>
        <vt:i4>5</vt:i4>
      </vt:variant>
      <vt:variant>
        <vt:lpwstr/>
      </vt:variant>
      <vt:variant>
        <vt:lpwstr>SO0000006</vt:lpwstr>
      </vt:variant>
      <vt:variant>
        <vt:i4>6225988</vt:i4>
      </vt:variant>
      <vt:variant>
        <vt:i4>207</vt:i4>
      </vt:variant>
      <vt:variant>
        <vt:i4>0</vt:i4>
      </vt:variant>
      <vt:variant>
        <vt:i4>5</vt:i4>
      </vt:variant>
      <vt:variant>
        <vt:lpwstr/>
      </vt:variant>
      <vt:variant>
        <vt:lpwstr>TO0000006</vt:lpwstr>
      </vt:variant>
      <vt:variant>
        <vt:i4>6225987</vt:i4>
      </vt:variant>
      <vt:variant>
        <vt:i4>204</vt:i4>
      </vt:variant>
      <vt:variant>
        <vt:i4>0</vt:i4>
      </vt:variant>
      <vt:variant>
        <vt:i4>5</vt:i4>
      </vt:variant>
      <vt:variant>
        <vt:lpwstr/>
      </vt:variant>
      <vt:variant>
        <vt:lpwstr>SO0000005</vt:lpwstr>
      </vt:variant>
      <vt:variant>
        <vt:i4>6225987</vt:i4>
      </vt:variant>
      <vt:variant>
        <vt:i4>201</vt:i4>
      </vt:variant>
      <vt:variant>
        <vt:i4>0</vt:i4>
      </vt:variant>
      <vt:variant>
        <vt:i4>5</vt:i4>
      </vt:variant>
      <vt:variant>
        <vt:lpwstr/>
      </vt:variant>
      <vt:variant>
        <vt:lpwstr>SO0000004</vt:lpwstr>
      </vt:variant>
      <vt:variant>
        <vt:i4>6094913</vt:i4>
      </vt:variant>
      <vt:variant>
        <vt:i4>198</vt:i4>
      </vt:variant>
      <vt:variant>
        <vt:i4>0</vt:i4>
      </vt:variant>
      <vt:variant>
        <vt:i4>5</vt:i4>
      </vt:variant>
      <vt:variant>
        <vt:lpwstr/>
      </vt:variant>
      <vt:variant>
        <vt:lpwstr>PO0000128</vt:lpwstr>
      </vt:variant>
      <vt:variant>
        <vt:i4>6094913</vt:i4>
      </vt:variant>
      <vt:variant>
        <vt:i4>195</vt:i4>
      </vt:variant>
      <vt:variant>
        <vt:i4>0</vt:i4>
      </vt:variant>
      <vt:variant>
        <vt:i4>5</vt:i4>
      </vt:variant>
      <vt:variant>
        <vt:lpwstr/>
      </vt:variant>
      <vt:variant>
        <vt:lpwstr>PO0000126</vt:lpwstr>
      </vt:variant>
      <vt:variant>
        <vt:i4>6094913</vt:i4>
      </vt:variant>
      <vt:variant>
        <vt:i4>192</vt:i4>
      </vt:variant>
      <vt:variant>
        <vt:i4>0</vt:i4>
      </vt:variant>
      <vt:variant>
        <vt:i4>5</vt:i4>
      </vt:variant>
      <vt:variant>
        <vt:lpwstr/>
      </vt:variant>
      <vt:variant>
        <vt:lpwstr>PO0000125</vt:lpwstr>
      </vt:variant>
      <vt:variant>
        <vt:i4>6160449</vt:i4>
      </vt:variant>
      <vt:variant>
        <vt:i4>189</vt:i4>
      </vt:variant>
      <vt:variant>
        <vt:i4>0</vt:i4>
      </vt:variant>
      <vt:variant>
        <vt:i4>5</vt:i4>
      </vt:variant>
      <vt:variant>
        <vt:lpwstr/>
      </vt:variant>
      <vt:variant>
        <vt:lpwstr>PO0000118</vt:lpwstr>
      </vt:variant>
      <vt:variant>
        <vt:i4>6029379</vt:i4>
      </vt:variant>
      <vt:variant>
        <vt:i4>186</vt:i4>
      </vt:variant>
      <vt:variant>
        <vt:i4>0</vt:i4>
      </vt:variant>
      <vt:variant>
        <vt:i4>5</vt:i4>
      </vt:variant>
      <vt:variant>
        <vt:lpwstr/>
      </vt:variant>
      <vt:variant>
        <vt:lpwstr>PO0000331</vt:lpwstr>
      </vt:variant>
      <vt:variant>
        <vt:i4>6225988</vt:i4>
      </vt:variant>
      <vt:variant>
        <vt:i4>183</vt:i4>
      </vt:variant>
      <vt:variant>
        <vt:i4>0</vt:i4>
      </vt:variant>
      <vt:variant>
        <vt:i4>5</vt:i4>
      </vt:variant>
      <vt:variant>
        <vt:lpwstr/>
      </vt:variant>
      <vt:variant>
        <vt:lpwstr>TO0000008</vt:lpwstr>
      </vt:variant>
      <vt:variant>
        <vt:i4>6094915</vt:i4>
      </vt:variant>
      <vt:variant>
        <vt:i4>162</vt:i4>
      </vt:variant>
      <vt:variant>
        <vt:i4>0</vt:i4>
      </vt:variant>
      <vt:variant>
        <vt:i4>5</vt:i4>
      </vt:variant>
      <vt:variant>
        <vt:lpwstr/>
      </vt:variant>
      <vt:variant>
        <vt:lpwstr>SO0000022</vt:lpwstr>
      </vt:variant>
      <vt:variant>
        <vt:i4>6094915</vt:i4>
      </vt:variant>
      <vt:variant>
        <vt:i4>156</vt:i4>
      </vt:variant>
      <vt:variant>
        <vt:i4>0</vt:i4>
      </vt:variant>
      <vt:variant>
        <vt:i4>5</vt:i4>
      </vt:variant>
      <vt:variant>
        <vt:lpwstr/>
      </vt:variant>
      <vt:variant>
        <vt:lpwstr>PO0000324</vt:lpwstr>
      </vt:variant>
      <vt:variant>
        <vt:i4>5767232</vt:i4>
      </vt:variant>
      <vt:variant>
        <vt:i4>153</vt:i4>
      </vt:variant>
      <vt:variant>
        <vt:i4>0</vt:i4>
      </vt:variant>
      <vt:variant>
        <vt:i4>5</vt:i4>
      </vt:variant>
      <vt:variant>
        <vt:lpwstr/>
      </vt:variant>
      <vt:variant>
        <vt:lpwstr>PO0000076</vt:lpwstr>
      </vt:variant>
      <vt:variant>
        <vt:i4>6094915</vt:i4>
      </vt:variant>
      <vt:variant>
        <vt:i4>150</vt:i4>
      </vt:variant>
      <vt:variant>
        <vt:i4>0</vt:i4>
      </vt:variant>
      <vt:variant>
        <vt:i4>5</vt:i4>
      </vt:variant>
      <vt:variant>
        <vt:lpwstr/>
      </vt:variant>
      <vt:variant>
        <vt:lpwstr>PO0000323</vt:lpwstr>
      </vt:variant>
      <vt:variant>
        <vt:i4>5767232</vt:i4>
      </vt:variant>
      <vt:variant>
        <vt:i4>147</vt:i4>
      </vt:variant>
      <vt:variant>
        <vt:i4>0</vt:i4>
      </vt:variant>
      <vt:variant>
        <vt:i4>5</vt:i4>
      </vt:variant>
      <vt:variant>
        <vt:lpwstr/>
      </vt:variant>
      <vt:variant>
        <vt:lpwstr>PO0000070</vt:lpwstr>
      </vt:variant>
      <vt:variant>
        <vt:i4>6094915</vt:i4>
      </vt:variant>
      <vt:variant>
        <vt:i4>144</vt:i4>
      </vt:variant>
      <vt:variant>
        <vt:i4>0</vt:i4>
      </vt:variant>
      <vt:variant>
        <vt:i4>5</vt:i4>
      </vt:variant>
      <vt:variant>
        <vt:lpwstr/>
      </vt:variant>
      <vt:variant>
        <vt:lpwstr>PO0000322</vt:lpwstr>
      </vt:variant>
      <vt:variant>
        <vt:i4>6094915</vt:i4>
      </vt:variant>
      <vt:variant>
        <vt:i4>141</vt:i4>
      </vt:variant>
      <vt:variant>
        <vt:i4>0</vt:i4>
      </vt:variant>
      <vt:variant>
        <vt:i4>5</vt:i4>
      </vt:variant>
      <vt:variant>
        <vt:lpwstr/>
      </vt:variant>
      <vt:variant>
        <vt:lpwstr>PO0000323</vt:lpwstr>
      </vt:variant>
      <vt:variant>
        <vt:i4>5767232</vt:i4>
      </vt:variant>
      <vt:variant>
        <vt:i4>138</vt:i4>
      </vt:variant>
      <vt:variant>
        <vt:i4>0</vt:i4>
      </vt:variant>
      <vt:variant>
        <vt:i4>5</vt:i4>
      </vt:variant>
      <vt:variant>
        <vt:lpwstr/>
      </vt:variant>
      <vt:variant>
        <vt:lpwstr>PO0000070</vt:lpwstr>
      </vt:variant>
      <vt:variant>
        <vt:i4>6094915</vt:i4>
      </vt:variant>
      <vt:variant>
        <vt:i4>135</vt:i4>
      </vt:variant>
      <vt:variant>
        <vt:i4>0</vt:i4>
      </vt:variant>
      <vt:variant>
        <vt:i4>5</vt:i4>
      </vt:variant>
      <vt:variant>
        <vt:lpwstr/>
      </vt:variant>
      <vt:variant>
        <vt:lpwstr>PO0000322</vt:lpwstr>
      </vt:variant>
      <vt:variant>
        <vt:i4>6225987</vt:i4>
      </vt:variant>
      <vt:variant>
        <vt:i4>132</vt:i4>
      </vt:variant>
      <vt:variant>
        <vt:i4>0</vt:i4>
      </vt:variant>
      <vt:variant>
        <vt:i4>5</vt:i4>
      </vt:variant>
      <vt:variant>
        <vt:lpwstr/>
      </vt:variant>
      <vt:variant>
        <vt:lpwstr>SO0000003</vt:lpwstr>
      </vt:variant>
      <vt:variant>
        <vt:i4>5636162</vt:i4>
      </vt:variant>
      <vt:variant>
        <vt:i4>129</vt:i4>
      </vt:variant>
      <vt:variant>
        <vt:i4>0</vt:i4>
      </vt:variant>
      <vt:variant>
        <vt:i4>5</vt:i4>
      </vt:variant>
      <vt:variant>
        <vt:lpwstr/>
      </vt:variant>
      <vt:variant>
        <vt:lpwstr>PO0000297</vt:lpwstr>
      </vt:variant>
      <vt:variant>
        <vt:i4>6094915</vt:i4>
      </vt:variant>
      <vt:variant>
        <vt:i4>126</vt:i4>
      </vt:variant>
      <vt:variant>
        <vt:i4>0</vt:i4>
      </vt:variant>
      <vt:variant>
        <vt:i4>5</vt:i4>
      </vt:variant>
      <vt:variant>
        <vt:lpwstr/>
      </vt:variant>
      <vt:variant>
        <vt:lpwstr>SO0000022</vt:lpwstr>
      </vt:variant>
      <vt:variant>
        <vt:i4>6225987</vt:i4>
      </vt:variant>
      <vt:variant>
        <vt:i4>123</vt:i4>
      </vt:variant>
      <vt:variant>
        <vt:i4>0</vt:i4>
      </vt:variant>
      <vt:variant>
        <vt:i4>5</vt:i4>
      </vt:variant>
      <vt:variant>
        <vt:lpwstr/>
      </vt:variant>
      <vt:variant>
        <vt:lpwstr>SO0000002</vt:lpwstr>
      </vt:variant>
      <vt:variant>
        <vt:i4>5636160</vt:i4>
      </vt:variant>
      <vt:variant>
        <vt:i4>120</vt:i4>
      </vt:variant>
      <vt:variant>
        <vt:i4>0</vt:i4>
      </vt:variant>
      <vt:variant>
        <vt:i4>5</vt:i4>
      </vt:variant>
      <vt:variant>
        <vt:lpwstr/>
      </vt:variant>
      <vt:variant>
        <vt:lpwstr>PO0000095</vt:lpwstr>
      </vt:variant>
      <vt:variant>
        <vt:i4>5832769</vt:i4>
      </vt:variant>
      <vt:variant>
        <vt:i4>117</vt:i4>
      </vt:variant>
      <vt:variant>
        <vt:i4>0</vt:i4>
      </vt:variant>
      <vt:variant>
        <vt:i4>5</vt:i4>
      </vt:variant>
      <vt:variant>
        <vt:lpwstr/>
      </vt:variant>
      <vt:variant>
        <vt:lpwstr>PO0000163</vt:lpwstr>
      </vt:variant>
      <vt:variant>
        <vt:i4>5701696</vt:i4>
      </vt:variant>
      <vt:variant>
        <vt:i4>114</vt:i4>
      </vt:variant>
      <vt:variant>
        <vt:i4>0</vt:i4>
      </vt:variant>
      <vt:variant>
        <vt:i4>5</vt:i4>
      </vt:variant>
      <vt:variant>
        <vt:lpwstr/>
      </vt:variant>
      <vt:variant>
        <vt:lpwstr>PO0000082</vt:lpwstr>
      </vt:variant>
      <vt:variant>
        <vt:i4>5832768</vt:i4>
      </vt:variant>
      <vt:variant>
        <vt:i4>111</vt:i4>
      </vt:variant>
      <vt:variant>
        <vt:i4>0</vt:i4>
      </vt:variant>
      <vt:variant>
        <vt:i4>5</vt:i4>
      </vt:variant>
      <vt:variant>
        <vt:lpwstr/>
      </vt:variant>
      <vt:variant>
        <vt:lpwstr>PO0000062</vt:lpwstr>
      </vt:variant>
      <vt:variant>
        <vt:i4>6029379</vt:i4>
      </vt:variant>
      <vt:variant>
        <vt:i4>108</vt:i4>
      </vt:variant>
      <vt:variant>
        <vt:i4>0</vt:i4>
      </vt:variant>
      <vt:variant>
        <vt:i4>5</vt:i4>
      </vt:variant>
      <vt:variant>
        <vt:lpwstr/>
      </vt:variant>
      <vt:variant>
        <vt:lpwstr>PO0000330</vt:lpwstr>
      </vt:variant>
      <vt:variant>
        <vt:i4>5701696</vt:i4>
      </vt:variant>
      <vt:variant>
        <vt:i4>102</vt:i4>
      </vt:variant>
      <vt:variant>
        <vt:i4>0</vt:i4>
      </vt:variant>
      <vt:variant>
        <vt:i4>5</vt:i4>
      </vt:variant>
      <vt:variant>
        <vt:lpwstr/>
      </vt:variant>
      <vt:variant>
        <vt:lpwstr>PO0000088</vt:lpwstr>
      </vt:variant>
      <vt:variant>
        <vt:i4>6225988</vt:i4>
      </vt:variant>
      <vt:variant>
        <vt:i4>99</vt:i4>
      </vt:variant>
      <vt:variant>
        <vt:i4>0</vt:i4>
      </vt:variant>
      <vt:variant>
        <vt:i4>5</vt:i4>
      </vt:variant>
      <vt:variant>
        <vt:lpwstr/>
      </vt:variant>
      <vt:variant>
        <vt:lpwstr>TO0000007</vt:lpwstr>
      </vt:variant>
      <vt:variant>
        <vt:i4>5701696</vt:i4>
      </vt:variant>
      <vt:variant>
        <vt:i4>96</vt:i4>
      </vt:variant>
      <vt:variant>
        <vt:i4>0</vt:i4>
      </vt:variant>
      <vt:variant>
        <vt:i4>5</vt:i4>
      </vt:variant>
      <vt:variant>
        <vt:lpwstr/>
      </vt:variant>
      <vt:variant>
        <vt:lpwstr>PO0000085</vt:lpwstr>
      </vt:variant>
      <vt:variant>
        <vt:i4>6094915</vt:i4>
      </vt:variant>
      <vt:variant>
        <vt:i4>93</vt:i4>
      </vt:variant>
      <vt:variant>
        <vt:i4>0</vt:i4>
      </vt:variant>
      <vt:variant>
        <vt:i4>5</vt:i4>
      </vt:variant>
      <vt:variant>
        <vt:lpwstr/>
      </vt:variant>
      <vt:variant>
        <vt:lpwstr>PO0000325</vt:lpwstr>
      </vt:variant>
      <vt:variant>
        <vt:i4>5767232</vt:i4>
      </vt:variant>
      <vt:variant>
        <vt:i4>90</vt:i4>
      </vt:variant>
      <vt:variant>
        <vt:i4>0</vt:i4>
      </vt:variant>
      <vt:variant>
        <vt:i4>5</vt:i4>
      </vt:variant>
      <vt:variant>
        <vt:lpwstr/>
      </vt:variant>
      <vt:variant>
        <vt:lpwstr>PO0000078</vt:lpwstr>
      </vt:variant>
      <vt:variant>
        <vt:i4>6094915</vt:i4>
      </vt:variant>
      <vt:variant>
        <vt:i4>81</vt:i4>
      </vt:variant>
      <vt:variant>
        <vt:i4>0</vt:i4>
      </vt:variant>
      <vt:variant>
        <vt:i4>5</vt:i4>
      </vt:variant>
      <vt:variant>
        <vt:lpwstr/>
      </vt:variant>
      <vt:variant>
        <vt:lpwstr>PO0000322</vt:lpwstr>
      </vt:variant>
      <vt:variant>
        <vt:i4>6094915</vt:i4>
      </vt:variant>
      <vt:variant>
        <vt:i4>78</vt:i4>
      </vt:variant>
      <vt:variant>
        <vt:i4>0</vt:i4>
      </vt:variant>
      <vt:variant>
        <vt:i4>5</vt:i4>
      </vt:variant>
      <vt:variant>
        <vt:lpwstr/>
      </vt:variant>
      <vt:variant>
        <vt:lpwstr>PO0000324</vt:lpwstr>
      </vt:variant>
      <vt:variant>
        <vt:i4>5767232</vt:i4>
      </vt:variant>
      <vt:variant>
        <vt:i4>75</vt:i4>
      </vt:variant>
      <vt:variant>
        <vt:i4>0</vt:i4>
      </vt:variant>
      <vt:variant>
        <vt:i4>5</vt:i4>
      </vt:variant>
      <vt:variant>
        <vt:lpwstr/>
      </vt:variant>
      <vt:variant>
        <vt:lpwstr>PO0000076</vt:lpwstr>
      </vt:variant>
      <vt:variant>
        <vt:i4>5832768</vt:i4>
      </vt:variant>
      <vt:variant>
        <vt:i4>66</vt:i4>
      </vt:variant>
      <vt:variant>
        <vt:i4>0</vt:i4>
      </vt:variant>
      <vt:variant>
        <vt:i4>5</vt:i4>
      </vt:variant>
      <vt:variant>
        <vt:lpwstr/>
      </vt:variant>
      <vt:variant>
        <vt:lpwstr>PO0000068</vt:lpwstr>
      </vt:variant>
      <vt:variant>
        <vt:i4>5832768</vt:i4>
      </vt:variant>
      <vt:variant>
        <vt:i4>63</vt:i4>
      </vt:variant>
      <vt:variant>
        <vt:i4>0</vt:i4>
      </vt:variant>
      <vt:variant>
        <vt:i4>5</vt:i4>
      </vt:variant>
      <vt:variant>
        <vt:lpwstr/>
      </vt:variant>
      <vt:variant>
        <vt:lpwstr>PO0000067</vt:lpwstr>
      </vt:variant>
      <vt:variant>
        <vt:i4>6094915</vt:i4>
      </vt:variant>
      <vt:variant>
        <vt:i4>60</vt:i4>
      </vt:variant>
      <vt:variant>
        <vt:i4>0</vt:i4>
      </vt:variant>
      <vt:variant>
        <vt:i4>5</vt:i4>
      </vt:variant>
      <vt:variant>
        <vt:lpwstr/>
      </vt:variant>
      <vt:variant>
        <vt:lpwstr>PO0000323</vt:lpwstr>
      </vt:variant>
      <vt:variant>
        <vt:i4>5832768</vt:i4>
      </vt:variant>
      <vt:variant>
        <vt:i4>57</vt:i4>
      </vt:variant>
      <vt:variant>
        <vt:i4>0</vt:i4>
      </vt:variant>
      <vt:variant>
        <vt:i4>5</vt:i4>
      </vt:variant>
      <vt:variant>
        <vt:lpwstr/>
      </vt:variant>
      <vt:variant>
        <vt:lpwstr>PO0000065</vt:lpwstr>
      </vt:variant>
      <vt:variant>
        <vt:i4>5767232</vt:i4>
      </vt:variant>
      <vt:variant>
        <vt:i4>51</vt:i4>
      </vt:variant>
      <vt:variant>
        <vt:i4>0</vt:i4>
      </vt:variant>
      <vt:variant>
        <vt:i4>5</vt:i4>
      </vt:variant>
      <vt:variant>
        <vt:lpwstr/>
      </vt:variant>
      <vt:variant>
        <vt:lpwstr>PO0000070</vt:lpwstr>
      </vt:variant>
      <vt:variant>
        <vt:i4>6094915</vt:i4>
      </vt:variant>
      <vt:variant>
        <vt:i4>48</vt:i4>
      </vt:variant>
      <vt:variant>
        <vt:i4>0</vt:i4>
      </vt:variant>
      <vt:variant>
        <vt:i4>5</vt:i4>
      </vt:variant>
      <vt:variant>
        <vt:lpwstr/>
      </vt:variant>
      <vt:variant>
        <vt:lpwstr>PO0000323</vt:lpwstr>
      </vt:variant>
      <vt:variant>
        <vt:i4>6094915</vt:i4>
      </vt:variant>
      <vt:variant>
        <vt:i4>42</vt:i4>
      </vt:variant>
      <vt:variant>
        <vt:i4>0</vt:i4>
      </vt:variant>
      <vt:variant>
        <vt:i4>5</vt:i4>
      </vt:variant>
      <vt:variant>
        <vt:lpwstr/>
      </vt:variant>
      <vt:variant>
        <vt:lpwstr>PO0000322</vt:lpwstr>
      </vt:variant>
      <vt:variant>
        <vt:i4>6225988</vt:i4>
      </vt:variant>
      <vt:variant>
        <vt:i4>39</vt:i4>
      </vt:variant>
      <vt:variant>
        <vt:i4>0</vt:i4>
      </vt:variant>
      <vt:variant>
        <vt:i4>5</vt:i4>
      </vt:variant>
      <vt:variant>
        <vt:lpwstr/>
      </vt:variant>
      <vt:variant>
        <vt:lpwstr>TO0000006</vt:lpwstr>
      </vt:variant>
      <vt:variant>
        <vt:i4>6160451</vt:i4>
      </vt:variant>
      <vt:variant>
        <vt:i4>33</vt:i4>
      </vt:variant>
      <vt:variant>
        <vt:i4>0</vt:i4>
      </vt:variant>
      <vt:variant>
        <vt:i4>5</vt:i4>
      </vt:variant>
      <vt:variant>
        <vt:lpwstr/>
      </vt:variant>
      <vt:variant>
        <vt:lpwstr>PO0000314</vt:lpwstr>
      </vt:variant>
      <vt:variant>
        <vt:i4>5898304</vt:i4>
      </vt:variant>
      <vt:variant>
        <vt:i4>30</vt:i4>
      </vt:variant>
      <vt:variant>
        <vt:i4>0</vt:i4>
      </vt:variant>
      <vt:variant>
        <vt:i4>5</vt:i4>
      </vt:variant>
      <vt:variant>
        <vt:lpwstr/>
      </vt:variant>
      <vt:variant>
        <vt:lpwstr>PO0000051</vt:lpwstr>
      </vt:variant>
      <vt:variant>
        <vt:i4>5963840</vt:i4>
      </vt:variant>
      <vt:variant>
        <vt:i4>27</vt:i4>
      </vt:variant>
      <vt:variant>
        <vt:i4>0</vt:i4>
      </vt:variant>
      <vt:variant>
        <vt:i4>5</vt:i4>
      </vt:variant>
      <vt:variant>
        <vt:lpwstr/>
      </vt:variant>
      <vt:variant>
        <vt:lpwstr>PO0000042</vt:lpwstr>
      </vt:variant>
      <vt:variant>
        <vt:i4>6029376</vt:i4>
      </vt:variant>
      <vt:variant>
        <vt:i4>24</vt:i4>
      </vt:variant>
      <vt:variant>
        <vt:i4>0</vt:i4>
      </vt:variant>
      <vt:variant>
        <vt:i4>5</vt:i4>
      </vt:variant>
      <vt:variant>
        <vt:lpwstr/>
      </vt:variant>
      <vt:variant>
        <vt:lpwstr>PO0000030</vt:lpwstr>
      </vt:variant>
      <vt:variant>
        <vt:i4>6094912</vt:i4>
      </vt:variant>
      <vt:variant>
        <vt:i4>21</vt:i4>
      </vt:variant>
      <vt:variant>
        <vt:i4>0</vt:i4>
      </vt:variant>
      <vt:variant>
        <vt:i4>5</vt:i4>
      </vt:variant>
      <vt:variant>
        <vt:lpwstr/>
      </vt:variant>
      <vt:variant>
        <vt:lpwstr>PO0000028</vt:lpwstr>
      </vt:variant>
      <vt:variant>
        <vt:i4>6094912</vt:i4>
      </vt:variant>
      <vt:variant>
        <vt:i4>18</vt:i4>
      </vt:variant>
      <vt:variant>
        <vt:i4>0</vt:i4>
      </vt:variant>
      <vt:variant>
        <vt:i4>5</vt:i4>
      </vt:variant>
      <vt:variant>
        <vt:lpwstr/>
      </vt:variant>
      <vt:variant>
        <vt:lpwstr>PO0000025</vt:lpwstr>
      </vt:variant>
      <vt:variant>
        <vt:i4>6094912</vt:i4>
      </vt:variant>
      <vt:variant>
        <vt:i4>15</vt:i4>
      </vt:variant>
      <vt:variant>
        <vt:i4>0</vt:i4>
      </vt:variant>
      <vt:variant>
        <vt:i4>5</vt:i4>
      </vt:variant>
      <vt:variant>
        <vt:lpwstr/>
      </vt:variant>
      <vt:variant>
        <vt:lpwstr>PO0000028</vt:lpwstr>
      </vt:variant>
      <vt:variant>
        <vt:i4>6094912</vt:i4>
      </vt:variant>
      <vt:variant>
        <vt:i4>12</vt:i4>
      </vt:variant>
      <vt:variant>
        <vt:i4>0</vt:i4>
      </vt:variant>
      <vt:variant>
        <vt:i4>5</vt:i4>
      </vt:variant>
      <vt:variant>
        <vt:lpwstr/>
      </vt:variant>
      <vt:variant>
        <vt:lpwstr>PO0000025</vt:lpwstr>
      </vt:variant>
      <vt:variant>
        <vt:i4>6160451</vt:i4>
      </vt:variant>
      <vt:variant>
        <vt:i4>9</vt:i4>
      </vt:variant>
      <vt:variant>
        <vt:i4>0</vt:i4>
      </vt:variant>
      <vt:variant>
        <vt:i4>5</vt:i4>
      </vt:variant>
      <vt:variant>
        <vt:lpwstr/>
      </vt:variant>
      <vt:variant>
        <vt:lpwstr>PO0000310</vt:lpwstr>
      </vt:variant>
      <vt:variant>
        <vt:i4>5636162</vt:i4>
      </vt:variant>
      <vt:variant>
        <vt:i4>6</vt:i4>
      </vt:variant>
      <vt:variant>
        <vt:i4>0</vt:i4>
      </vt:variant>
      <vt:variant>
        <vt:i4>5</vt:i4>
      </vt:variant>
      <vt:variant>
        <vt:lpwstr/>
      </vt:variant>
      <vt:variant>
        <vt:lpwstr>PO0000297</vt:lpwstr>
      </vt:variant>
      <vt:variant>
        <vt:i4>5832773</vt:i4>
      </vt:variant>
      <vt:variant>
        <vt:i4>3</vt:i4>
      </vt:variant>
      <vt:variant>
        <vt:i4>0</vt:i4>
      </vt:variant>
      <vt:variant>
        <vt:i4>5</vt:i4>
      </vt:variant>
      <vt:variant>
        <vt:lpwstr/>
      </vt:variant>
      <vt:variant>
        <vt:lpwstr>PO0000569</vt:lpwstr>
      </vt:variant>
      <vt:variant>
        <vt:i4>6225988</vt:i4>
      </vt:variant>
      <vt:variant>
        <vt:i4>0</vt:i4>
      </vt:variant>
      <vt:variant>
        <vt:i4>0</vt:i4>
      </vt:variant>
      <vt:variant>
        <vt:i4>5</vt:i4>
      </vt:variant>
      <vt:variant>
        <vt:lpwstr/>
      </vt:variant>
      <vt:variant>
        <vt:lpwstr>TO0000005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ВСН 163-83</dc:title>
  <dc:creator>Благий Андрей Владимирович</dc:creator>
  <cp:lastModifiedBy>Windows User</cp:lastModifiedBy>
  <cp:revision>2</cp:revision>
  <dcterms:created xsi:type="dcterms:W3CDTF">2018-05-13T02:33:00Z</dcterms:created>
  <dcterms:modified xsi:type="dcterms:W3CDTF">2018-05-13T02:33:00Z</dcterms:modified>
</cp:coreProperties>
</file>