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ED" w:rsidRDefault="00DF76ED">
      <w:pPr>
        <w:jc w:val="right"/>
        <w:rPr>
          <w:rFonts w:ascii="Times New Roman" w:hAnsi="Times New Roman"/>
          <w:sz w:val="20"/>
          <w:lang w:val="en-US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ГОСТ 12.4.155-85</w:t>
      </w:r>
    </w:p>
    <w:p w:rsidR="00DF76ED" w:rsidRDefault="00DF76ED">
      <w:pPr>
        <w:jc w:val="right"/>
        <w:rPr>
          <w:rFonts w:ascii="Times New Roman" w:hAnsi="Times New Roman"/>
          <w:sz w:val="20"/>
        </w:rPr>
      </w:pPr>
    </w:p>
    <w:p w:rsidR="00DF76ED" w:rsidRDefault="00DF76E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 xml:space="preserve">УДК 621.316.925:006.354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Группа Е76</w:t>
      </w:r>
    </w:p>
    <w:p w:rsidR="00DF76ED" w:rsidRDefault="00DF76ED">
      <w:pPr>
        <w:jc w:val="right"/>
        <w:rPr>
          <w:rFonts w:ascii="Times New Roman" w:hAnsi="Times New Roman"/>
          <w:sz w:val="20"/>
        </w:rPr>
      </w:pPr>
    </w:p>
    <w:p w:rsidR="00DF76ED" w:rsidRDefault="00DF76E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DF76ED" w:rsidRDefault="00DF76ED">
      <w:pPr>
        <w:pStyle w:val="Heading"/>
        <w:jc w:val="center"/>
        <w:rPr>
          <w:rFonts w:ascii="Times New Roman" w:hAnsi="Times New Roman"/>
          <w:sz w:val="20"/>
        </w:rPr>
      </w:pPr>
    </w:p>
    <w:p w:rsidR="00DF76ED" w:rsidRDefault="00DF76E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DF76ED" w:rsidRDefault="00DF76ED">
      <w:pPr>
        <w:pStyle w:val="Heading"/>
        <w:jc w:val="center"/>
        <w:rPr>
          <w:rFonts w:ascii="Times New Roman" w:hAnsi="Times New Roman"/>
          <w:sz w:val="20"/>
        </w:rPr>
      </w:pPr>
    </w:p>
    <w:p w:rsidR="00DF76ED" w:rsidRDefault="00DF76E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Устройства защитного отключения.</w:t>
      </w:r>
    </w:p>
    <w:p w:rsidR="00DF76ED" w:rsidRDefault="00DF76ED">
      <w:pPr>
        <w:pStyle w:val="Heading"/>
        <w:jc w:val="center"/>
        <w:rPr>
          <w:rFonts w:ascii="Times New Roman" w:hAnsi="Times New Roman"/>
          <w:sz w:val="20"/>
        </w:rPr>
      </w:pPr>
    </w:p>
    <w:p w:rsidR="00DF76ED" w:rsidRDefault="00DF76E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Классификация. Общие технические требования</w:t>
      </w:r>
    </w:p>
    <w:p w:rsidR="00DF76ED" w:rsidRDefault="00DF76ED">
      <w:pPr>
        <w:pStyle w:val="Heading"/>
        <w:jc w:val="center"/>
        <w:rPr>
          <w:rFonts w:ascii="Times New Roman" w:hAnsi="Times New Roman"/>
          <w:sz w:val="20"/>
        </w:rPr>
      </w:pPr>
    </w:p>
    <w:p w:rsidR="00DF76ED" w:rsidRDefault="00DF76E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Occupational safety standards system.</w:t>
      </w:r>
    </w:p>
    <w:p w:rsidR="00DF76ED" w:rsidRDefault="00DF76E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Earth leakage circuit breakers. Classification.</w:t>
      </w:r>
    </w:p>
    <w:p w:rsidR="00DF76ED" w:rsidRDefault="00DF76ED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General technical requirements</w:t>
      </w:r>
    </w:p>
    <w:p w:rsidR="00DF76ED" w:rsidRDefault="00DF76ED">
      <w:pPr>
        <w:pStyle w:val="Heading"/>
        <w:jc w:val="center"/>
        <w:rPr>
          <w:rFonts w:ascii="Times New Roman" w:hAnsi="Times New Roman"/>
          <w:sz w:val="20"/>
        </w:rPr>
      </w:pPr>
    </w:p>
    <w:p w:rsidR="00DF76ED" w:rsidRDefault="00DF76ED">
      <w:pPr>
        <w:jc w:val="both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ОКП 34 2000</w:t>
      </w:r>
    </w:p>
    <w:p w:rsidR="00DF76ED" w:rsidRDefault="00DF76ED">
      <w:pPr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Дата введения 1986-01-01</w:t>
      </w:r>
    </w:p>
    <w:p w:rsidR="00DF76ED" w:rsidRDefault="00DF76ED">
      <w:pPr>
        <w:jc w:val="right"/>
        <w:rPr>
          <w:rFonts w:ascii="Times New Roman" w:hAnsi="Times New Roman"/>
          <w:sz w:val="20"/>
        </w:rPr>
      </w:pPr>
    </w:p>
    <w:p w:rsidR="00DF76ED" w:rsidRDefault="00DF76ED">
      <w:pPr>
        <w:pStyle w:val="2"/>
      </w:pPr>
      <w:r>
        <w:t>УТВЕРЖДЕН И ВВЕДЕН В ДЕЙСТВИЕ Постановлением Государственного комитета СССР по стандартам от 9 апреля 1985 года № 1013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Настоящий стандарт распространяется на устройства, предназначенные для автоматического отключения электроустановок при однофазном (однополюсном) прикосновении к частям, находящимся под напряжением, недопустимым для человека, и (или) при возникновении в электроустановке тока утечки (замыкания), превышающего заданные значения (в дальнейшем устройства защитного отключения - УЗО), и устанавливает классификацию УЗО и общие технические требования к ним.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Стандарт не распространяется на специальные аппараты опережающего отключения, а также на УЗО, используемые на судах, подвижном составе железнодорожного транспорта, под водой, в космосе.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Термины, используемые в стандарте, и пояснения приведены в справочном приложении.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</w:p>
    <w:p w:rsidR="00DF76ED" w:rsidRDefault="00DF76E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Классификация УЗО</w:t>
      </w:r>
    </w:p>
    <w:p w:rsidR="00DF76ED" w:rsidRDefault="00DF76ED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В зависимости от характеристик электроустановок, для которых предназначены УЗО, их следует классифицировать по: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режиму нейтрали источника питания электроустановки;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роду и частоте тока;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напряжению;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числу фаз (полюсов);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мобильности.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1.1.1. В зависимости от режима нейтрали источника питания электроустановки УЗО подразделяют на устройства, предназначенные для электроустановок с изолированной либо с глухозаземленной нейтралью.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1.1.2. По роду и частоте тока УЗО подразделяют на устройства, предназначенные для электроустановок: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переменного тока частоты 50 (60) Гц;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переменного тока непромышленной частоты;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постоянного тока;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выпрямленного тока;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двух и более родов тока из числа указанных выше.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1.1.3. УЗО, предназначенные для отключения электроустановок при прикосновении человека к частям, находящимся под напряжением, подразделяют на устройства, рассчитанные на электроустановки следующих классов напряжений по ГОСТ 21128-75 и ГОСТ 721-77: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переменного тока частоты 50 (60) Гц - 127, 220, 380, 500, 660, 1140 В;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переменного тока частоты 400 Гц - 200 В;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постоянного (выпрямленного) тока - 110, 220, 275, 400 В.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УЗО, предназначенные для отключений электроустановки при возникновении в ней тока </w:t>
      </w:r>
      <w:r>
        <w:rPr>
          <w:rFonts w:ascii="Times New Roman" w:hAnsi="Times New Roman"/>
          <w:sz w:val="20"/>
        </w:rPr>
        <w:lastRenderedPageBreak/>
        <w:t>утечки, подразделяют на устройства, рассчитанные на электроустановки вышеуказанных классов напряжений, а также 6000 и 10000 В частоты 50 (60) Гц.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1.1.4. По числу фаз (полюсов) УЗО подразделяют на: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однофазные (однополюсные);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двухфазные (двухполюсные);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трехфазные (трехполюсные, четырехполюсные).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1.1.5. По мобильности электроустановок УЗО делят на устройства, предназначенные для электроустановок: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стационарных;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передвижных;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переносных;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ручных.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По виду входного сигнала следует различать УЗО, реагирующие на: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ток нулевой последовательности;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напряжение нулевой последовательности;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сумму, разность, фазовые соотношения между током и напряжением нулевой последовательности (или выделенных гармоник напряжения и тока), а также между током или напряжением нулевой последовательности и фазовыми напряжениями сети;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ток утечки;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напряжение корпуса относительно земли;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оперативный ток (постоянный, переменный непромышленной частоты), накладываемый на рабочий ток электроустановки;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два и более перечисленных факторов (многофакторные УЗО).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1.2.1. В зависимости от способов разделения каналов рабочего тока электроустановок и оперативного тока предусматривают УЗО: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полярным разделением;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частотным разделением;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временным разделением;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сочетанием двух и более способов разделения каналов рабочего и оперативного тока из числа указанных.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В зависимости от возможности регулирования уставок предусматривают УЗО: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регулируемыми уставками;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нерегулируемыми уставками.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1.3.1. УЗО с регулируемыми уставками подразделяют на устройства: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плавным регулированием уставок;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дискретным регулированием уставок;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 комбинированным регулированием уставок.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По способу контроля исправности следует различать УЗО, в которых предусмотрен: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самоконтроль и ручной контроль;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только ручной контроль.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В зависимости от особенностей монтажа УЗО подразделяют на автономные и неавтономные (встраиваемые в другие электроустройства).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 В зависимости от необходимости использовать наряду с УЗО другие средства защиты следует различать УЗО, применяемые совместно с указанными средствами и без них.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1.6.1. По видам средств защиты, взаимодействующих с УЗО, различают устройства, используемые с: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защитным заземлением;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занулением;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автоматическим закорачиванием на землю поврежденной фазы (шунтированием цепи утечки тока замыкания на землю);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компенсацией (автоматической или статической) тока утечки (замыкания на землю).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1.7. В зависимости от избирательности действия УЗО следует подразделять на: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селективные;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неселективные.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1.8. В зависимости от способа подключения к электроустановкам УЗО подразделяют на устройства непосредственного подключения и косвенного подключения (через измерительные трансформаторы тока или напряжения).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1.9. Классификация УЗО по видам конструктивного исполнения - по ГОСТ 18311-80.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1.10. Пример изложения классификационных признаков в стандартах на конкретный тип </w:t>
      </w:r>
      <w:r>
        <w:rPr>
          <w:rFonts w:ascii="Times New Roman" w:hAnsi="Times New Roman"/>
          <w:sz w:val="20"/>
        </w:rPr>
        <w:lastRenderedPageBreak/>
        <w:t>УЗО.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</w:p>
    <w:p w:rsidR="00DF76ED" w:rsidRDefault="00DF76ED">
      <w:pPr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Классификация УЗО по настоящему стандарту</w:t>
      </w:r>
    </w:p>
    <w:p w:rsidR="00DF76ED" w:rsidRDefault="00DF76ED">
      <w:pPr>
        <w:pStyle w:val="Heading"/>
        <w:ind w:firstLine="284"/>
        <w:rPr>
          <w:rFonts w:ascii="Times New Roman" w:hAnsi="Times New Roman"/>
          <w:sz w:val="20"/>
          <w:lang w:val="en-US"/>
        </w:rPr>
      </w:pP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Характеристика защищаемой электроустановки.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1.1. Нейтраль источника питания - глухозаземленная.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1.2. Род и частота тока - переменный 50 Гц.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1.3. Номинальное напряжение - 380 В, ток нагрузки - 25 А.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 Число фаз - три.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1.5. Установка передвижная.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Вид входного сигнала - ток нулевой последовательности.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Возможность и способ регулирования уставок - уставка нерегулируемая.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Способ контроля исправности - только ручной.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5. Условия монтажа - УЗО встраивается в оболочку магнитного пускателя типа ПМЕ-211.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Необходимость использования с другими средствами защиты - УЗО должно использоваться совместно с занулением.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Избирательность - УЗО селективное.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8. Подключение к электроустановке - непосредственное.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9. Вид исполнения - общего назначения.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</w:p>
    <w:p w:rsidR="00DF76ED" w:rsidRDefault="00DF76E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Общие технические требования</w:t>
      </w:r>
    </w:p>
    <w:p w:rsidR="00DF76ED" w:rsidRDefault="00DF76ED">
      <w:pPr>
        <w:pStyle w:val="Heading"/>
        <w:ind w:firstLine="284"/>
        <w:rPr>
          <w:rFonts w:ascii="Times New Roman" w:hAnsi="Times New Roman"/>
          <w:b w:val="0"/>
          <w:sz w:val="20"/>
          <w:lang w:val="en-US"/>
        </w:rPr>
      </w:pP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 Общие требования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2.1.1. УЗО должны изготавливаться в соответствии с требованиями настоящего стандарта и технических условий на конкретные типы УЗО по рабочим чертежам, утвержденным в установленном порядке.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2.1.2. Режим работы УЗО - продолжительный.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2.1.3. Требования в части унификации - согласно ГОСТ 23945.0-80, ГОСТ 23945.1-80, ГОСТ 23945.2-80.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2.1.4. Степень защиты от попадания под оболочку УЗО твердых посторонних тел - по ГОСТ 14255-69.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 Требования к конструкции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2.2.1. В УЗО должны быть предусмотрены: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блокировка, препятствующая включению защищенной электроустановки и ее работе при отключенном УЗО;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механическая фиксация положения конструктивного элемента, регулирующего уставку;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индикация срабатывания.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Примечания: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Требование о блокировке распространяется на УЗО, предназначенные для отключения электроустановок при прикосновении человека к частям, находящимся под напряжением.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 Неавтономные УЗО допускается изготовлять без индикации срабатывания.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2.2.2. Знак полярности зажима, при помощи которого источник постоянного оперативного тока, работающий с УЗО, будет подключаться к сети, должен указываться в технических условиях на конкретный тип УЗО.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2.2.3. Элемент для регулирования уставки УЗО должен быть расположен так, чтобы доступ к нему был возможен только после вскрытия пломбы.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2.2.4. В УЗО должны применяться такие элементы, чтобы потребляемая им электроэнергия была минимальной.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2.2.5. В конструкции УЗО должна быть предусмотрена возможность периодической проверки его исправности в условиях эксплуатации. Способ периодической проверки должен быть указан в технических условиях на конкретный тип УЗО.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2.2.6. На корпусе УЗО должна быть приведена схема подключения УЗО к сети и к защищаемой электроустановке.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2.2.7. Кнопка ручной проверки исправности УЗО должна быть размещена на наружной стороне корпуса УЗО или корпуса электроустройства, в которое встраивается УЗО.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 Требования к функциональным характеристикам УЗО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2.3.1. УЗО, предназначенные для отключения электроустановок при прикосновении человека к частям, находящимся под напряжением, должны иметь такие характеристики, чтобы при использовании УЗО в качестве единственного средства защиты или совместно с другими </w:t>
      </w:r>
      <w:r>
        <w:rPr>
          <w:rFonts w:ascii="Times New Roman" w:hAnsi="Times New Roman"/>
          <w:sz w:val="20"/>
        </w:rPr>
        <w:lastRenderedPageBreak/>
        <w:t>средствами по п. 1.6.1, ток через человека (напряжение прикосновения) и время действия тока в интервале до 1 с не превышали значений, установленных ГОСТ 12.1.038-82.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Примечание. При нестационарном режиме работы электроустановок, возникающем в результате прикосновения человека к частям, находящимся под напряжением, например, при наличии обратной э.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д.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с. отключенного электродвигателя, под значением тока через человека подразумевают его эффективное значение за эквивалентное время нестационарного режима.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2.3.2. Значения уставок должны выбираться: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сетей с глухозаземленной нейтралью - из ряда 0,002; 0,006; 0,01; 0,02; 0,03; 0,1; 0,3; 0,5; 1,0 А;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сетей с изолированной нейтралью - по ГОСТ 22929-78.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Значения уставок УЗО должны указываться в технических условиях на конкретные типы устройств.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2.3.3. УЗО должно обеспечивать выполнение требований п. 2.3.1 как при нахождении сети под рабочим напряжением, так и при подаче рабочего напряжения.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2.3.4. Пределы отклонений уставок и времени срабатывания УЗО под воздействием дестабилизирующих факторов должны указываться в технических условиях на конкретные типы УЗО.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технических условиях на УЗО конкретных типов следует также приводить перечень дестабилизирующих факторов.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2.3.5. При применении УЗО с самоконтролем исправности схема самоконтроля должна обеспечивать срабатывание УЗО при выходе из строя элементов его функциональных цепей или не должна приводить к превышению уставки по току больше принятой для данного УЗО.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2.3.6. Селективные УЗО должны обеспечивать возможность осуществления продольной (многоступенчатой) и поперечной селективности, а также совместной работы с аппаратами повторного включения, релейной и общесетевой защиты.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2.3.7. При осуществлении селективной защиты с помощью нескольких УЗО они не должны во время эксплуатации оказывать отрицательного воздействия на функциональные характеристики друг друга.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2.3.8. При осуществлении продольной селективности суммарное время срабатывания УЗО, предназначенных для защиты человека при его прикосновении к частям, находящимся под напряжением, должно быть таким, чтобы ток и время действия тока (напряжения прикосновения) не превышало значений, установленных ГОСТ 12.1.038-82.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2.3.9. Рекомендуемые значения уставок селективных УЗО: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сетей с глухозаземленной нейтралью - по п.2.3.2, а также 2 и 5 А;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для сетей с изолированной нейтралью:</w:t>
      </w:r>
    </w:p>
    <w:p w:rsidR="00DF76ED" w:rsidRDefault="00DF76ED">
      <w:pPr>
        <w:pStyle w:val="Preformat"/>
        <w:ind w:firstLine="28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при напряжении сети до 1000 В -0,025 А,</w:t>
      </w:r>
    </w:p>
    <w:p w:rsidR="00DF76ED" w:rsidRDefault="00DF76ED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</w:rPr>
        <w:t xml:space="preserve">   "     "         "  свыше 1000 В -0,3; 0,5; 0,75; 1,5 А.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2.3.10. Значения уставок селективных УЗО многофакторного действия должны быть согласованы между собой по всем входным параметрам.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2.3.11. Селективность действия УЗО, предназначенных для отключения электроустановок с изолированной нейтралью при возникновении в них тока утечки, должна обеспечиваться при любых видах однофазных замыканий.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2.3.12. Время срабатывания селективных УЗО, предназначенных для многоступенчатой защиты сетей напряжением свыше 1000 В с изолированной нейтралью, должно быть таким, чтобы время срабатывания УЗО, установленного на последней ступени, не превышало 0,5 с.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 Требования по устойчивости к внешним воздействиям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2.4.1. Номинальные значения климатических факторов внешней среды - по ГОСТ 15150-69 и ГОСТ 15543-70. Вид климатического исполнения должен указываться в технических условиях на конкретные типы УЗО.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2.4.2. Неавтономные УЗО должны быть рассчитаны на теплоустойчивость при эксплуатации, исходя из возможного диапазона температур нагрева блоков УЗО внутри корпусов электрооборудования и аппаратов, в которые встраивают УЗО.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2.4.3. Допустимая высота размещения УЗО над уровнем моря - до 1000 м.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Условия эксплуатации УЗО, предназначенных для эксплуатации на высоте более 1000 м, должны указываться в технических условиях.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2.4.4. Механические факторы внешней среды - по ГОСТ 17516-72.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2.4.5. Устойчивость к механическим и климатическим воздействиям окружающей среды - по ГОСТ 24812-81 и ГОСТ 24813-81.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2.4.6. УЗО виброустойчивого исполнения - по ГОСТ 17167-71.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2.4.7. Пылезащита - по ГОСТ 17785-72.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2.4.8. Водозащита - по ГОСТ 17786-72.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2.4.9. Взрывозащита - по ГОСТ 12.2.020-76.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2.4.10. Вибрация мест размещения УЗО - по ГОСТ 16962-71.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2.4.11. Рабочее положение УЗО должно указываться в технических условиях на отдельные типы УЗО.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2.4.12. УЗО должны сохранять работоспособность при: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колебании напряжения сети от 0,85 до 1,1 номинального значения;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изменении частоты сети по ГОСТ 13109-67;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колебаниях емкости сети от нуля до своего предельного значения, которое должно указываться в технических условиях на конкретные типы УЗО;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коммутационных перенапряжениях и переходных процессах в сети.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2.4.13. Напряжение постороннего источника оперативного тока должно быть не более фазного напряжения защищаемой сети.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2.4.14. Создаваемые УЗО радиопомехи должны быть в пределах значений, установленных ГОСТ 23511-79 и "Общесоюзными нормами допускаемых индустриальных радиопомех" (нормы 1-72</w:t>
      </w:r>
      <w:r>
        <w:rPr>
          <w:rFonts w:ascii="Times New Roman" w:hAnsi="Times New Roman"/>
          <w:sz w:val="20"/>
        </w:rPr>
        <w:sym w:font="Symbol" w:char="F0B8"/>
      </w:r>
      <w:r>
        <w:rPr>
          <w:rFonts w:ascii="Times New Roman" w:hAnsi="Times New Roman"/>
          <w:sz w:val="20"/>
        </w:rPr>
        <w:t>9-72).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2.5. Электрическая изоляция взрывозащищенных УЗО, предназначенных для электроустановок напряжением до 1140 В, - по ГОСТ 22929-79; электрическая изоляция взрывозащищенных УЗО, применяемых в установках напряжением 6000 и 10000 В, должна указываться в технических условиях на конкретные УЗО; электрическая изоляция невзрывозащищенных УЗО - по ГОСТ 21657-76.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2.6. Показатели надежности УЗО должны устанавливаться в стандартах и технических условиях на конкретные типы УЗО в соответствии с требованиями ГОСТ 27.003-83.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 Требования безопасности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2.7.1. Общие требования безопасности к УЗО - согласно ГОСТ 12.2.007.0-75 и настоящему стандарту.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2.7.2. Класс защиты - не ниже 1 по ГОСТ 12.2.007-75.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2.7.3. Степень защиты от прикосновения к токоведущим и движущимся частям УЗО при помощи оболочек - по ГОСТ 14255-80.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2.7.4. В УЗО должна быть предусмотрена возможность опломбирования крышек.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2.7.5. Требования по обеспечению пожарной безопасности УЗО - по ГОСТ 12.1.004-76.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2.7.6. Дополнительные требования безопасности к УЗО должны быть указаны в технических условиях на конкретные типы УЗО и в документации по эксплуатации.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</w:p>
    <w:p w:rsidR="00DF76ED" w:rsidRDefault="00DF76ED">
      <w:pPr>
        <w:ind w:firstLine="284"/>
        <w:jc w:val="right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Приложение</w:t>
      </w:r>
    </w:p>
    <w:p w:rsidR="00DF76ED" w:rsidRDefault="00DF76ED">
      <w:pPr>
        <w:ind w:firstLine="284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Справочное</w:t>
      </w:r>
    </w:p>
    <w:p w:rsidR="00DF76ED" w:rsidRDefault="00DF76ED">
      <w:pPr>
        <w:ind w:firstLine="284"/>
        <w:jc w:val="right"/>
        <w:rPr>
          <w:rFonts w:ascii="Times New Roman" w:hAnsi="Times New Roman"/>
          <w:sz w:val="20"/>
        </w:rPr>
      </w:pPr>
    </w:p>
    <w:p w:rsidR="00DF76ED" w:rsidRDefault="00DF76ED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Термины, применяемые в стандарте, и пояснения к ним</w:t>
      </w:r>
    </w:p>
    <w:p w:rsidR="00DF76ED" w:rsidRDefault="00DF76ED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Ток утечки</w:t>
      </w:r>
      <w:r>
        <w:rPr>
          <w:rFonts w:ascii="Times New Roman" w:hAnsi="Times New Roman"/>
          <w:sz w:val="20"/>
        </w:rPr>
        <w:t xml:space="preserve"> - в сети с изолированной нейтралью и сети постоянного тока - ток, протекающий между находящейся под напряжением фазой (полюсом) и землей в результате снижения сопротивления изоляции; в сети с глухозаземленной нейтралью - ток, протекающий по участку сети параллельно току в нулевом проводе, а при отсутствии нулевого провода - ток нулевой последовательности.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Уставка УЗО</w:t>
      </w:r>
      <w:r>
        <w:rPr>
          <w:rFonts w:ascii="Times New Roman" w:hAnsi="Times New Roman"/>
          <w:sz w:val="20"/>
        </w:rPr>
        <w:t xml:space="preserve"> - минимальное значение входного сигнала, вызывающего срабатывание УЗО и последующее автоматическое отключение поврежденного участка сети или токоприемника.</w:t>
      </w:r>
    </w:p>
    <w:p w:rsidR="00DF76ED" w:rsidRDefault="00DF76ED">
      <w:pPr>
        <w:ind w:firstLine="284"/>
        <w:jc w:val="both"/>
        <w:rPr>
          <w:rFonts w:ascii="Times New Roman" w:hAnsi="Times New Roman"/>
          <w:sz w:val="20"/>
        </w:rPr>
      </w:pPr>
    </w:p>
    <w:sectPr w:rsidR="00DF76ED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02"/>
    <w:rsid w:val="00AD0002"/>
    <w:rsid w:val="00DF76ED"/>
    <w:rsid w:val="00F1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rPr>
      <w:i/>
      <w:sz w:val="20"/>
    </w:rPr>
  </w:style>
  <w:style w:type="paragraph" w:customStyle="1" w:styleId="Heading">
    <w:name w:val="Heading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">
    <w:name w:val="Body Text 2"/>
    <w:basedOn w:val="a"/>
    <w:pPr>
      <w:ind w:firstLine="284"/>
      <w:jc w:val="both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Elcom Ltd</Company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CNTI</dc:creator>
  <cp:lastModifiedBy>Windows User</cp:lastModifiedBy>
  <cp:revision>2</cp:revision>
  <dcterms:created xsi:type="dcterms:W3CDTF">2018-05-14T02:30:00Z</dcterms:created>
  <dcterms:modified xsi:type="dcterms:W3CDTF">2018-05-14T02:30:00Z</dcterms:modified>
</cp:coreProperties>
</file>