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47BCF">
      <w:pPr>
        <w:pStyle w:val="Heading"/>
        <w:jc w:val="center"/>
      </w:pPr>
      <w:bookmarkStart w:id="0" w:name="_GoBack"/>
      <w:bookmarkEnd w:id="0"/>
      <w:r>
        <w:rPr>
          <w:vanish/>
        </w:rPr>
        <w:t>#G1</w:t>
      </w:r>
      <w:r>
        <w:t xml:space="preserve">УДК 621.3.019.34:537.7:658.382.3:006.354        Группа Т58 </w:t>
      </w:r>
    </w:p>
    <w:p w:rsidR="00000000" w:rsidRDefault="00147BCF">
      <w:pPr>
        <w:pStyle w:val="Preformat"/>
      </w:pPr>
    </w:p>
    <w:p w:rsidR="00000000" w:rsidRDefault="00147BCF">
      <w:pPr>
        <w:pStyle w:val="Heading"/>
        <w:jc w:val="center"/>
      </w:pPr>
      <w:r>
        <w:rPr>
          <w:vanish/>
        </w:rPr>
        <w:t>#G0</w:t>
      </w:r>
      <w:r>
        <w:t xml:space="preserve">ГОСУДАРСТВЕННЫЙ СТАНДАРТ СОЮЗА ССР </w:t>
      </w:r>
    </w:p>
    <w:p w:rsidR="00000000" w:rsidRDefault="00147BCF">
      <w:pPr>
        <w:pStyle w:val="Heading"/>
        <w:jc w:val="center"/>
      </w:pPr>
      <w:r>
        <w:t xml:space="preserve">Система стандартов безопасности труда </w:t>
      </w:r>
    </w:p>
    <w:p w:rsidR="00000000" w:rsidRDefault="00147BCF">
      <w:pPr>
        <w:pStyle w:val="Heading"/>
        <w:jc w:val="center"/>
      </w:pPr>
      <w:r>
        <w:t>Испытания и измерения электротехнические</w:t>
      </w:r>
    </w:p>
    <w:p w:rsidR="00000000" w:rsidRDefault="00147BCF">
      <w:pPr>
        <w:pStyle w:val="Heading"/>
        <w:jc w:val="center"/>
      </w:pPr>
      <w:r>
        <w:t xml:space="preserve"> Общие требования безопасности </w:t>
      </w:r>
    </w:p>
    <w:p w:rsidR="00000000" w:rsidRDefault="00147BCF">
      <w:pPr>
        <w:pStyle w:val="Heading"/>
        <w:jc w:val="center"/>
      </w:pPr>
      <w:r>
        <w:t>ГОСТ 12.3.019-80</w:t>
      </w:r>
    </w:p>
    <w:p w:rsidR="00000000" w:rsidRDefault="00147BCF">
      <w:pPr>
        <w:pStyle w:val="Heading"/>
        <w:jc w:val="center"/>
      </w:pPr>
      <w:r>
        <w:t xml:space="preserve"> Occupational safety sta</w:t>
      </w:r>
      <w:r>
        <w:t xml:space="preserve">ndards system. Electrical tests and measurements. General safety requirements </w:t>
      </w:r>
    </w:p>
    <w:p w:rsidR="00000000" w:rsidRDefault="00147BCF">
      <w:pPr>
        <w:pStyle w:val="Preformat"/>
      </w:pPr>
      <w:r>
        <w:rPr>
          <w:vanish/>
        </w:rPr>
        <w:t>#G1</w:t>
      </w:r>
    </w:p>
    <w:p w:rsidR="00000000" w:rsidRDefault="00147BCF">
      <w:pPr>
        <w:pStyle w:val="Heading"/>
        <w:jc w:val="center"/>
      </w:pPr>
      <w:r>
        <w:rPr>
          <w:vanish/>
        </w:rPr>
        <w:t>#G0</w:t>
      </w:r>
      <w:r>
        <w:t>ГОСУДАРСТВЕННЫЙ КОМИТЕТ СССР ПО СТАНДАРТАМ</w:t>
      </w:r>
    </w:p>
    <w:p w:rsidR="00000000" w:rsidRDefault="00147BCF">
      <w:pPr>
        <w:pStyle w:val="Heading"/>
        <w:jc w:val="center"/>
      </w:pPr>
      <w:r>
        <w:t xml:space="preserve">Москва </w:t>
      </w:r>
    </w:p>
    <w:p w:rsidR="00000000" w:rsidRDefault="00147BCF">
      <w:pPr>
        <w:pStyle w:val="Preformat"/>
      </w:pPr>
      <w:r>
        <w:rPr>
          <w:vanish/>
        </w:rPr>
        <w:t>#G1</w:t>
      </w:r>
    </w:p>
    <w:p w:rsidR="00000000" w:rsidRDefault="00147BCF">
      <w:pPr>
        <w:pStyle w:val="Preformat"/>
      </w:pPr>
      <w:r>
        <w:t xml:space="preserve">  </w:t>
      </w:r>
    </w:p>
    <w:p w:rsidR="00000000" w:rsidRDefault="00147BCF">
      <w:pPr>
        <w:pStyle w:val="Normal"/>
        <w:jc w:val="both"/>
      </w:pPr>
      <w:r>
        <w:rPr>
          <w:vanish/>
        </w:rPr>
        <w:t>#G0</w:t>
      </w:r>
      <w:r>
        <w:t>Постановлением Государственного комитета СССР по стандартам от 18 апреля 1980 г. N 1751 срок введения установ</w:t>
      </w:r>
      <w:r>
        <w:t xml:space="preserve">лен с 01.07.81 Несоблюдение стандарта преследуется по закону Настоящий стандарт распространяется на электрические испытания и измерения (далее -испытания), осуществляемые с целью проверки качества продукции, и устанавливает общие требования безопасности к </w:t>
      </w:r>
      <w:r>
        <w:t>проведению указанных испытаний. Стандарт не распространяется на исследовательские испытания, испытания с применением малого напряжения, а также испытания, осуществляемые во взрывоопасных средах.</w:t>
      </w:r>
    </w:p>
    <w:p w:rsidR="00000000" w:rsidRDefault="00147BCF">
      <w:pPr>
        <w:pStyle w:val="Preformat"/>
      </w:pPr>
      <w:r>
        <w:rPr>
          <w:vanish/>
        </w:rPr>
        <w:t>#G1</w:t>
      </w:r>
    </w:p>
    <w:p w:rsidR="00000000" w:rsidRDefault="00147BCF">
      <w:pPr>
        <w:pStyle w:val="Heading"/>
        <w:jc w:val="center"/>
      </w:pPr>
      <w:r>
        <w:t xml:space="preserve">1. Общие положения </w:t>
      </w:r>
    </w:p>
    <w:p w:rsidR="00000000" w:rsidRDefault="00147BCF">
      <w:pPr>
        <w:pStyle w:val="Normal"/>
        <w:jc w:val="both"/>
      </w:pPr>
      <w:r>
        <w:rPr>
          <w:vanish/>
        </w:rPr>
        <w:t>#G0</w:t>
      </w:r>
      <w:r>
        <w:t>1.1. Перечень опасных и вредных фа</w:t>
      </w:r>
      <w:r>
        <w:t>кторов, которые могут возникать в рабочей зоне в процессе испытаний, приведен в справочном приложении 1.</w:t>
      </w:r>
    </w:p>
    <w:p w:rsidR="00000000" w:rsidRDefault="00147BCF">
      <w:pPr>
        <w:pStyle w:val="Normal"/>
        <w:jc w:val="both"/>
      </w:pPr>
      <w:r>
        <w:t xml:space="preserve">1.2. Требования безопасности конкретных видов испытаний -в соответствии с ГОСТ 12.1.004-85, ГОСТ 12.1.019-79, ГОСТ 12.3.002-75, настоящим стандартом в </w:t>
      </w:r>
      <w:r>
        <w:t>зависимости от: стадии жизненного цикла продукции (изготовление, монтаж, эксплуатация, ремонт); размещения объекта испытаний (на испытательном стенде (ИС), вне его); наличия или отсутствия необходимости осуществлять контакт средств испытаний и (или) средст</w:t>
      </w:r>
      <w:r>
        <w:t>в измерений (далее -средств испытаний) с объектом испытаний.</w:t>
      </w:r>
    </w:p>
    <w:p w:rsidR="00000000" w:rsidRDefault="00147BCF">
      <w:pPr>
        <w:pStyle w:val="Preformat"/>
      </w:pPr>
      <w:r>
        <w:rPr>
          <w:vanish/>
        </w:rPr>
        <w:t>#G1</w:t>
      </w:r>
    </w:p>
    <w:p w:rsidR="00000000" w:rsidRDefault="00147BCF">
      <w:pPr>
        <w:pStyle w:val="Normal"/>
        <w:jc w:val="right"/>
      </w:pPr>
      <w:r>
        <w:rPr>
          <w:vanish/>
        </w:rPr>
        <w:t>#G0</w:t>
      </w:r>
      <w:r>
        <w:t>Примечания:</w:t>
      </w:r>
    </w:p>
    <w:p w:rsidR="00000000" w:rsidRDefault="00147BCF">
      <w:pPr>
        <w:pStyle w:val="Normal"/>
        <w:jc w:val="both"/>
      </w:pPr>
      <w:r>
        <w:t>1. Под объектом испытаний следует понимать один или несколько однотипных объектов, испытываемых одновременно одним и тем же средством испытаний.</w:t>
      </w:r>
    </w:p>
    <w:p w:rsidR="00000000" w:rsidRDefault="00147BCF">
      <w:pPr>
        <w:pStyle w:val="Normal"/>
        <w:jc w:val="both"/>
      </w:pPr>
      <w:r>
        <w:t>2. Под испытаниями продукции на</w:t>
      </w:r>
      <w:r>
        <w:t xml:space="preserve"> стадии ее эксплуатации следует понимать испытания действующих электроустановок,находящихся в эксплуатации. К испытаниям продукции на стадии ее эксплуатации в отношении мер безопасности приравниваются также испытания продукции, осуществляемые при ее монтаж</w:t>
      </w:r>
      <w:r>
        <w:t>е или ремонте.</w:t>
      </w:r>
    </w:p>
    <w:p w:rsidR="00000000" w:rsidRDefault="00147BCF">
      <w:pPr>
        <w:pStyle w:val="Normal"/>
        <w:jc w:val="both"/>
      </w:pPr>
      <w:r>
        <w:t>1.3. Требования безопасности конкретных видов испытаний должны быть внесены в стандарты, технические условия и инструкции по охране труда.</w:t>
      </w:r>
    </w:p>
    <w:p w:rsidR="00000000" w:rsidRDefault="00147BCF">
      <w:pPr>
        <w:pStyle w:val="Normal"/>
        <w:jc w:val="both"/>
      </w:pPr>
      <w:r>
        <w:t>1.2, 1.3. (Измененная редакция, Изм. N 1).</w:t>
      </w:r>
    </w:p>
    <w:p w:rsidR="00000000" w:rsidRDefault="00147BCF">
      <w:pPr>
        <w:pStyle w:val="Normal"/>
        <w:jc w:val="both"/>
      </w:pPr>
      <w:r>
        <w:t>1.4. Термины, применяемые в настоящем стандарте, в их поясн</w:t>
      </w:r>
      <w:r>
        <w:t>ения приведены в справочном приложении 2.</w:t>
      </w:r>
    </w:p>
    <w:p w:rsidR="00000000" w:rsidRDefault="00147BCF">
      <w:pPr>
        <w:pStyle w:val="Preformat"/>
      </w:pPr>
      <w:r>
        <w:rPr>
          <w:vanish/>
        </w:rPr>
        <w:t>#G1</w:t>
      </w:r>
    </w:p>
    <w:p w:rsidR="00000000" w:rsidRDefault="00147BCF">
      <w:pPr>
        <w:pStyle w:val="Heading"/>
        <w:jc w:val="center"/>
      </w:pPr>
      <w:r>
        <w:t xml:space="preserve">2. Требования к организации и проведению испытаний </w:t>
      </w:r>
    </w:p>
    <w:p w:rsidR="00000000" w:rsidRDefault="00147BCF">
      <w:pPr>
        <w:pStyle w:val="Normal"/>
        <w:jc w:val="both"/>
      </w:pPr>
      <w:r>
        <w:rPr>
          <w:vanish/>
        </w:rPr>
        <w:t>#G0</w:t>
      </w:r>
      <w:r>
        <w:t>2.1. Испытания следует проводить по программам (методикам) стандартов и технических условий на продукцию и (или) на методы испытаний. Испытания электроуста</w:t>
      </w:r>
      <w:r>
        <w:t>новок и вновь вводимого в эксплуатацию электрооборудования допускается проводить по программам, предусмотренным правилами устройства электроустановок, утвержденными Госэнергонадзором.</w:t>
      </w:r>
    </w:p>
    <w:p w:rsidR="00000000" w:rsidRDefault="00147BCF">
      <w:pPr>
        <w:pStyle w:val="Normal"/>
        <w:jc w:val="both"/>
      </w:pPr>
      <w:r>
        <w:t>2.2. Проведение испытаний одним лицом допускается только при использован</w:t>
      </w:r>
      <w:r>
        <w:t>ии стационарных ИС, у которых токоведущие части закрыты сплошными или сетчатыми ограждениям, а двери снабжены блокировкой в соответствии с требованиями п. 7.5.</w:t>
      </w:r>
    </w:p>
    <w:p w:rsidR="00000000" w:rsidRDefault="00147BCF">
      <w:pPr>
        <w:pStyle w:val="Normal"/>
        <w:jc w:val="both"/>
      </w:pPr>
      <w:r>
        <w:t>2.3. Разрешение на проведение испытаний действующих электроустановок должно быть оформлено в соо</w:t>
      </w:r>
      <w:r>
        <w:t>тветствии с правилами электробезопасности.</w:t>
      </w:r>
    </w:p>
    <w:p w:rsidR="00000000" w:rsidRDefault="00147BCF">
      <w:pPr>
        <w:pStyle w:val="Normal"/>
        <w:jc w:val="both"/>
      </w:pPr>
      <w:r>
        <w:t>2.4. Подготовку объекта и средств испытаний к испытаниям, сборку и разборку испытательных (измерительных) цепей следует выполнять при отсутствии на объекте испытаний (на его части, подлежащей испытанию) и на средс</w:t>
      </w:r>
      <w:r>
        <w:t xml:space="preserve">твах испытаний напряжения и остаточного заряда. Рабочее напряжение и остаточный заряд должны быть сняты также с других объектов (других частей объекта испытаний) или эти объекты (части объектов) должны быть на время подготовки и проведения </w:t>
      </w:r>
      <w:r>
        <w:lastRenderedPageBreak/>
        <w:t>испытаний огражд</w:t>
      </w:r>
      <w:r>
        <w:t>ены, если не исключено прикосновение или приближение к ним персонала на расстояния, меньшие указанных в п. 5.8.</w:t>
      </w:r>
    </w:p>
    <w:p w:rsidR="00000000" w:rsidRDefault="00147BCF">
      <w:pPr>
        <w:pStyle w:val="Normal"/>
        <w:jc w:val="both"/>
      </w:pPr>
      <w:r>
        <w:t>2.1-2.4. (Измененная редакция, Изм. N 1).</w:t>
      </w:r>
    </w:p>
    <w:p w:rsidR="00000000" w:rsidRDefault="00147BCF">
      <w:pPr>
        <w:pStyle w:val="Normal"/>
        <w:jc w:val="both"/>
      </w:pPr>
      <w:r>
        <w:t>2.5. На объектах испытаний имеющих движущиеся части, присоединение и отсоединение средств испытаний не</w:t>
      </w:r>
      <w:r>
        <w:t>обходимо выполнять после полной остановки этих частей. Следует также принимать меры, предотвращающие непредусмотренный пуск таких объектов во время выполнения соединений.</w:t>
      </w:r>
    </w:p>
    <w:p w:rsidR="00000000" w:rsidRDefault="00147BCF">
      <w:pPr>
        <w:pStyle w:val="Normal"/>
        <w:jc w:val="both"/>
      </w:pPr>
      <w:r>
        <w:t>2.6. Снятие напряжения и остаточного заряда с объектов и средств, указанных в п. 2.4,</w:t>
      </w:r>
      <w:r>
        <w:t xml:space="preserve"> и предупреждение ошибочного появления на них напряжения необходимо обеспечивать: отключением источников питания (внешних и внутренних); разрядкой заряжающихся элементов (фильтров, накопительных емкостей и др.); заземлением выводов и других доступных прико</w:t>
      </w:r>
      <w:r>
        <w:t>сновению токоведущих частей; блокировкой.</w:t>
      </w:r>
    </w:p>
    <w:p w:rsidR="00000000" w:rsidRDefault="00147BCF">
      <w:pPr>
        <w:pStyle w:val="Normal"/>
        <w:jc w:val="both"/>
      </w:pPr>
      <w:r>
        <w:t>2.7. При проведении испытаний вне ИС вокруг объектов и средств испытаний следует установить временные ограждения и заземление, если нет постоянных. Временные ограждения необходимо устанавливать при испытаниях на ИС</w:t>
      </w:r>
      <w:r>
        <w:t xml:space="preserve"> в случаях, когда программой испытаний, инструкцией по эксплуатации ИС или инструкцией по охране труда предусматривается присутствие персонала на испытательном поле после подачи испытательной нагрузки. На ограждениях, а также в местах расположения частей о</w:t>
      </w:r>
      <w:r>
        <w:t>бъектов испытаний следует вывешивать знаки безопасности по ГОСТ 12.4.026-76 с поясняющими надписями (плакатами) согласно правилам электробезопасности. Снимать знаки безопасности и разбирать ограждения следует только после снятия испытательной нагрузки и ос</w:t>
      </w:r>
      <w:r>
        <w:t>таточного заряда. (Измененная редакция, Изм. N 1).</w:t>
      </w:r>
    </w:p>
    <w:p w:rsidR="00000000" w:rsidRDefault="00147BCF">
      <w:pPr>
        <w:pStyle w:val="Normal"/>
        <w:jc w:val="both"/>
      </w:pPr>
      <w:r>
        <w:t>2.8. Снимать заземления, наложенные на токоведущие части средств испытаний и объектов испытаний, необходимо перед подачей испытательной нагрузки.</w:t>
      </w:r>
    </w:p>
    <w:p w:rsidR="00000000" w:rsidRDefault="00147BCF">
      <w:pPr>
        <w:pStyle w:val="Normal"/>
        <w:jc w:val="both"/>
      </w:pPr>
      <w:r>
        <w:t>2.9. Подавать испытательную нагрузку на объект испытаний сл</w:t>
      </w:r>
      <w:r>
        <w:t>едует после удаления персонала с испытательного поля за исключением лиц, указанных в п. 2.7, и предварительного оповещения звуковым сигналом. Не допускается находиться на испытываемом оборудовании во время проведения испытаний. (Измененная редакция, Изм. N</w:t>
      </w:r>
      <w:r>
        <w:t xml:space="preserve"> 1).</w:t>
      </w:r>
    </w:p>
    <w:p w:rsidR="00000000" w:rsidRDefault="00147BCF">
      <w:pPr>
        <w:pStyle w:val="Normal"/>
        <w:jc w:val="both"/>
      </w:pPr>
      <w:r>
        <w:t>2.10. Не следует выполнять на объекте испытаний, находящемся под испытательной нагрузкой, монтажные, наладочные и ремонтные работы.</w:t>
      </w:r>
    </w:p>
    <w:p w:rsidR="00000000" w:rsidRDefault="00147BCF">
      <w:pPr>
        <w:pStyle w:val="Normal"/>
        <w:jc w:val="both"/>
      </w:pPr>
      <w:r>
        <w:t>2.11. Проводить испытания вне помещений при грозе, тумане или атмосферных осадках допускается, если воздействие упомяну</w:t>
      </w:r>
      <w:r>
        <w:t>тых факторов предусмотрено программой испытаний.</w:t>
      </w:r>
    </w:p>
    <w:p w:rsidR="00000000" w:rsidRDefault="00147BCF">
      <w:pPr>
        <w:pStyle w:val="Normal"/>
        <w:jc w:val="both"/>
      </w:pPr>
      <w:r>
        <w:t>2.12. За персоналом, находящимся на испытательном поле после подачи испытательной нагрузки и работающим с переносными средствами измерений на высоте, необходимо осуществлять непрерывное наблюдение согласно п</w:t>
      </w:r>
      <w:r>
        <w:t>равилам электробезопасности.</w:t>
      </w:r>
    </w:p>
    <w:p w:rsidR="00000000" w:rsidRDefault="00147BCF">
      <w:pPr>
        <w:pStyle w:val="Normal"/>
        <w:jc w:val="both"/>
      </w:pPr>
      <w:r>
        <w:t xml:space="preserve">2.13. Проводить испытания с помощью бесконтактных переносных средств измерений, например, электроизмерительных клещей допускается, если расстояние между токоведущими частями объекта испытаний и других объектов, находящихся под </w:t>
      </w:r>
      <w:r>
        <w:t>напряжением, и землей (заземленными конструкциями) таково, что обеспечена невозможность электрического пробоя.</w:t>
      </w:r>
    </w:p>
    <w:p w:rsidR="00000000" w:rsidRDefault="00147BCF">
      <w:pPr>
        <w:pStyle w:val="Preformat"/>
      </w:pPr>
      <w:r>
        <w:rPr>
          <w:vanish/>
        </w:rPr>
        <w:t>#G1</w:t>
      </w:r>
    </w:p>
    <w:p w:rsidR="00000000" w:rsidRDefault="00147BCF">
      <w:pPr>
        <w:pStyle w:val="Heading"/>
        <w:jc w:val="center"/>
      </w:pPr>
      <w:r>
        <w:rPr>
          <w:vanish/>
        </w:rPr>
        <w:t>#G0</w:t>
      </w:r>
      <w:r>
        <w:t xml:space="preserve">3. Требования к помещениям для испытаний </w:t>
      </w:r>
    </w:p>
    <w:p w:rsidR="00000000" w:rsidRDefault="00147BCF">
      <w:pPr>
        <w:pStyle w:val="Preformat"/>
      </w:pPr>
      <w:r>
        <w:rPr>
          <w:vanish/>
        </w:rPr>
        <w:t>#G1</w:t>
      </w:r>
    </w:p>
    <w:p w:rsidR="00000000" w:rsidRDefault="00147BCF">
      <w:pPr>
        <w:pStyle w:val="Normal"/>
        <w:jc w:val="both"/>
      </w:pPr>
      <w:r>
        <w:rPr>
          <w:vanish/>
        </w:rPr>
        <w:t>#G0</w:t>
      </w:r>
      <w:r>
        <w:t xml:space="preserve">3.1. Помещения, предназначенные для испытаний, должны удовлетворять требованиям пожарной </w:t>
      </w:r>
      <w:r>
        <w:t>безопасности по ГОСТ 12.1.004-85 и требованиям санитарных норм СН 245-71, утвержденных Госстроем СССР.</w:t>
      </w:r>
    </w:p>
    <w:p w:rsidR="00000000" w:rsidRDefault="00147BCF">
      <w:pPr>
        <w:pStyle w:val="Normal"/>
        <w:jc w:val="both"/>
      </w:pPr>
      <w:r>
        <w:t>3.2. Помещения для испытаний должны иметь: водостоки (если испытания проводят с применением проточной воды); маслоотводы (если испытывают маслонаполненно</w:t>
      </w:r>
      <w:r>
        <w:t>е оборудование); аварийное освещение или переносные светильники с автономным питанием; средства пожаротушения; средства для оказания первой помощи пострадавшим.</w:t>
      </w:r>
    </w:p>
    <w:p w:rsidR="00000000" w:rsidRDefault="00147BCF">
      <w:pPr>
        <w:pStyle w:val="Preformat"/>
      </w:pPr>
      <w:r>
        <w:rPr>
          <w:vanish/>
        </w:rPr>
        <w:t>#G1</w:t>
      </w:r>
    </w:p>
    <w:p w:rsidR="00000000" w:rsidRDefault="00147BCF">
      <w:pPr>
        <w:pStyle w:val="Heading"/>
        <w:jc w:val="center"/>
      </w:pPr>
      <w:r>
        <w:t xml:space="preserve">4. Требования к средствам испытаний и измерений </w:t>
      </w:r>
    </w:p>
    <w:p w:rsidR="00000000" w:rsidRDefault="00147BCF">
      <w:pPr>
        <w:pStyle w:val="Preformat"/>
      </w:pPr>
    </w:p>
    <w:p w:rsidR="00000000" w:rsidRDefault="00147BCF">
      <w:pPr>
        <w:pStyle w:val="Normal"/>
        <w:jc w:val="both"/>
      </w:pPr>
      <w:r>
        <w:rPr>
          <w:vanish/>
        </w:rPr>
        <w:t>#G0</w:t>
      </w:r>
      <w:r>
        <w:t>4.1. Требования безопасности к оборудо</w:t>
      </w:r>
      <w:r>
        <w:t>ванию, входящему в состав средств испытаний, -по ГОСТ 12.2.003-91, к электротехническим изделиям -по ГОСТ 12.2.007.0-75, ГОСТ 12.2.007.7-83, ГОСТ 12.2.007.11-75 -ГОСТ 12.2.007.14-75. Средства измерений электрических величин -по ГОСТ 2226182.</w:t>
      </w:r>
    </w:p>
    <w:p w:rsidR="00000000" w:rsidRDefault="00147BCF">
      <w:pPr>
        <w:pStyle w:val="Normal"/>
        <w:jc w:val="both"/>
      </w:pPr>
      <w:r>
        <w:t>4.2. Освещенно</w:t>
      </w:r>
      <w:r>
        <w:t>сть должна быть не менее:</w:t>
      </w:r>
    </w:p>
    <w:p w:rsidR="00000000" w:rsidRDefault="00147BCF">
      <w:pPr>
        <w:pStyle w:val="Preformat"/>
        <w:jc w:val="both"/>
      </w:pPr>
      <w:r>
        <w:rPr>
          <w:vanish/>
        </w:rPr>
        <w:t>#G1</w:t>
      </w:r>
      <w:r>
        <w:t xml:space="preserve">    шкал средств испытаний .....................150 лк</w:t>
      </w:r>
    </w:p>
    <w:p w:rsidR="00000000" w:rsidRDefault="00147BCF">
      <w:pPr>
        <w:pStyle w:val="Preformat"/>
        <w:jc w:val="both"/>
      </w:pPr>
      <w:r>
        <w:t xml:space="preserve">    коммутационных аппаратов средств испытаний..100 лк</w:t>
      </w:r>
    </w:p>
    <w:p w:rsidR="00000000" w:rsidRDefault="00147BCF">
      <w:pPr>
        <w:pStyle w:val="Preformat"/>
        <w:jc w:val="both"/>
      </w:pPr>
      <w:r>
        <w:t xml:space="preserve">    объектов испытаний ......................... 50 лк </w:t>
      </w:r>
    </w:p>
    <w:p w:rsidR="00000000" w:rsidRDefault="00147BCF">
      <w:pPr>
        <w:pStyle w:val="Normal"/>
        <w:jc w:val="both"/>
      </w:pPr>
      <w:r>
        <w:rPr>
          <w:vanish/>
        </w:rPr>
        <w:t>#G0</w:t>
      </w:r>
      <w:r>
        <w:t>4.3. Доступные прикосновению металлические нетоковедущие ч</w:t>
      </w:r>
      <w:r>
        <w:t>асти средств испытаний и объектов испытаний следует заземлить на время испытаний, а при невозможности заземления - оградить.</w:t>
      </w:r>
    </w:p>
    <w:p w:rsidR="00000000" w:rsidRDefault="00147BCF">
      <w:pPr>
        <w:pStyle w:val="Normal"/>
        <w:jc w:val="both"/>
      </w:pPr>
      <w:r>
        <w:t xml:space="preserve">4.4. В ИС, предназначенные для испытания изделий, способных накапливать электрический заряд </w:t>
      </w:r>
      <w:r>
        <w:lastRenderedPageBreak/>
        <w:t>(кабели, конденсаторы и др.) и в ИС, им</w:t>
      </w:r>
      <w:r>
        <w:t>еющие заряжающиеся элементы, должны входить разрядные устройства.</w:t>
      </w:r>
    </w:p>
    <w:p w:rsidR="00000000" w:rsidRDefault="00147BCF">
      <w:pPr>
        <w:pStyle w:val="Normal"/>
        <w:jc w:val="both"/>
      </w:pPr>
      <w:r>
        <w:t>4.5. ИС, предназначенные для испытаний электрической прочности изоляции, должны иметь устройства для автоматического снятия заряда с объекта испытания при пробое его изоляции и ограничение (</w:t>
      </w:r>
      <w:r>
        <w:t>при необходимости) тока короткого замыкания в испытательной цепи. В процессе испытания электрической прочности изоляции напряжением, индуктированным в объекте испытаний, допускается при пробое изоляции снимать с него напряжение вручную.</w:t>
      </w:r>
    </w:p>
    <w:p w:rsidR="00000000" w:rsidRDefault="00147BCF">
      <w:pPr>
        <w:pStyle w:val="Normal"/>
        <w:jc w:val="both"/>
      </w:pPr>
      <w:r>
        <w:t>4.6. ИС должны имет</w:t>
      </w:r>
      <w:r>
        <w:t>ь устройство для подачи звукового сигнала. Работа на ИС, не оборудованном устройством подачи звукового сигнала, допускается, если сигнал, поданный с места управления испытаниями голосом (жестом), слышен (виден) на рабочих местах персонала, участвующего в и</w:t>
      </w:r>
      <w:r>
        <w:t>спытаниях.</w:t>
      </w:r>
    </w:p>
    <w:p w:rsidR="00000000" w:rsidRDefault="00147BCF">
      <w:pPr>
        <w:pStyle w:val="Normal"/>
        <w:jc w:val="both"/>
      </w:pPr>
      <w:r>
        <w:t>4.7. В цепи питания ИС или в цепи пункта подключения должен быть аппарат с видимым разрывом. В стационарных ИС допускается применение двух последовательно включенных коммутационных аппаратов без видимого разрыва при наличии световой сигнализации</w:t>
      </w:r>
      <w:r>
        <w:t>, указывающей на отключенное состояние обоих аппаратов. Коммутационный аппарат в цепи питания ИС, создаваемого на время проведения испытаний, должен быть размещен на месте управления испытаниями. Применять коммутационные аппараты без обозначения фаз (полюс</w:t>
      </w:r>
      <w:r>
        <w:t>ов) источников питания не допускается.</w:t>
      </w:r>
    </w:p>
    <w:p w:rsidR="00000000" w:rsidRDefault="00147BCF">
      <w:pPr>
        <w:pStyle w:val="Normal"/>
        <w:jc w:val="both"/>
      </w:pPr>
      <w:r>
        <w:t>4.8. В цепи питания ИС, предназначенного для присоединения к сети напряжением 380/220 В, должны быть предохранители или автоматические выключатели.</w:t>
      </w:r>
    </w:p>
    <w:p w:rsidR="00000000" w:rsidRDefault="00147BCF">
      <w:pPr>
        <w:pStyle w:val="Normal"/>
        <w:jc w:val="both"/>
      </w:pPr>
      <w:r>
        <w:t>4.9. В ИС с несколькими пунктами подключения должно быть обеспечено с</w:t>
      </w:r>
      <w:r>
        <w:t>нятие напряжения со всех пунктов подключения коммутационными аппаратам, управляемыми одним командным импульсом.</w:t>
      </w:r>
    </w:p>
    <w:p w:rsidR="00000000" w:rsidRDefault="00147BCF">
      <w:pPr>
        <w:pStyle w:val="Normal"/>
        <w:jc w:val="both"/>
      </w:pPr>
      <w:r>
        <w:t>4.10. ИС должен быть укомплектован схемами испытательных (измерительных) цепей.</w:t>
      </w:r>
    </w:p>
    <w:p w:rsidR="00000000" w:rsidRDefault="00147BCF">
      <w:pPr>
        <w:pStyle w:val="Normal"/>
        <w:jc w:val="both"/>
      </w:pPr>
      <w:r>
        <w:t>4.11. Провода, предназначенные для сборки испытательных (измерит</w:t>
      </w:r>
      <w:r>
        <w:t>ельных) цепей, должны быть снабжены наконечниками и маркировкой, соответствующей обозначениям на схемах. Без наконечников и маркировки допускается использовать соединительные провода от выводов источника испытательной нагрузки или пункта подключения к выво</w:t>
      </w:r>
      <w:r>
        <w:t>дам объекта испытаний.</w:t>
      </w:r>
    </w:p>
    <w:p w:rsidR="00000000" w:rsidRDefault="00147BCF">
      <w:pPr>
        <w:pStyle w:val="Normal"/>
        <w:jc w:val="both"/>
      </w:pPr>
      <w:r>
        <w:t>4.12. Провод, соединяющий источник испытательной нагрузки с объектом испытаний, должен быть закреплен так, чтобы исключить возможность его приближения к находящимся под рабочим напряжением токоведущим частям на расстояния, менее указ</w:t>
      </w:r>
      <w:r>
        <w:t>анных в п. 5.9.</w:t>
      </w:r>
    </w:p>
    <w:p w:rsidR="00000000" w:rsidRDefault="00147BCF">
      <w:pPr>
        <w:pStyle w:val="Normal"/>
        <w:jc w:val="both"/>
      </w:pPr>
      <w:r>
        <w:t>4.13. Для осуществления кратковременного электрического контакта средств измерений с объектом испытаний следует применять гибкие провода, оканчивающиеся щупами.</w:t>
      </w:r>
    </w:p>
    <w:p w:rsidR="00000000" w:rsidRDefault="00147BCF">
      <w:pPr>
        <w:pStyle w:val="Heading"/>
        <w:jc w:val="center"/>
      </w:pPr>
      <w:r>
        <w:rPr>
          <w:vanish/>
        </w:rPr>
        <w:t>#G1</w:t>
      </w:r>
    </w:p>
    <w:p w:rsidR="00000000" w:rsidRDefault="00147BCF">
      <w:pPr>
        <w:pStyle w:val="Heading"/>
        <w:jc w:val="center"/>
      </w:pPr>
      <w:r>
        <w:t>5. Требования к размещению средств испытаний и рабочим местам</w:t>
      </w:r>
    </w:p>
    <w:p w:rsidR="00000000" w:rsidRDefault="00147BCF">
      <w:pPr>
        <w:pStyle w:val="Heading"/>
        <w:jc w:val="center"/>
      </w:pPr>
    </w:p>
    <w:p w:rsidR="00000000" w:rsidRDefault="00147BCF">
      <w:pPr>
        <w:pStyle w:val="Normal"/>
        <w:jc w:val="both"/>
      </w:pPr>
      <w:r>
        <w:rPr>
          <w:vanish/>
        </w:rPr>
        <w:t>#G0</w:t>
      </w:r>
      <w:r>
        <w:t>5.1. В пе</w:t>
      </w:r>
      <w:r>
        <w:t>редвижном ИС части его напряжением до 1000 В и части напряжением выше 1000 В должны находиться раздельно (в разных помещениях или отсеках ИС). Между помещениями (отсеками) должна быть дверь с блокировкой и сигнализацией.</w:t>
      </w:r>
    </w:p>
    <w:p w:rsidR="00000000" w:rsidRDefault="00147BCF">
      <w:pPr>
        <w:pStyle w:val="Normal"/>
        <w:jc w:val="both"/>
      </w:pPr>
      <w:r>
        <w:t>5.2. Объекты и средства испытаний н</w:t>
      </w:r>
      <w:r>
        <w:t>еобходимо ограждать, чтобы исключить возможность электрического перекрытия с них на оборудование. Допускается вместо ограждений устанавливать сигнализацию. (Измененная редакция, Изм.N 1).</w:t>
      </w:r>
    </w:p>
    <w:p w:rsidR="00000000" w:rsidRDefault="00147BCF">
      <w:pPr>
        <w:pStyle w:val="Normal"/>
        <w:jc w:val="both"/>
      </w:pPr>
      <w:r>
        <w:t>5.3. Пульт управления ИС должен быть расположен так, чтобы объект ис</w:t>
      </w:r>
      <w:r>
        <w:t>пытаний находился в прямой видимости. В ином случае между персоналом, работающим на пульте и у объекта испытаний, следует установить телефонную связь или звуковую сигнализацию.</w:t>
      </w:r>
    </w:p>
    <w:p w:rsidR="00000000" w:rsidRDefault="00147BCF">
      <w:pPr>
        <w:pStyle w:val="Normal"/>
        <w:jc w:val="both"/>
      </w:pPr>
      <w:r>
        <w:t>5.4. При необходимости размещения отдельных частей средств испытаний над местам</w:t>
      </w:r>
      <w:r>
        <w:t>и прохода людей указанные части должны иметь снизу постоянные ограждения, расположенные на высоте не менее 2,5 м.</w:t>
      </w:r>
    </w:p>
    <w:p w:rsidR="00000000" w:rsidRDefault="00147BCF">
      <w:pPr>
        <w:pStyle w:val="Normal"/>
        <w:jc w:val="both"/>
      </w:pPr>
      <w:r>
        <w:t>При испытаниях вне ИС ограждения могут быть временными.</w:t>
      </w:r>
    </w:p>
    <w:p w:rsidR="00000000" w:rsidRDefault="00147BCF">
      <w:pPr>
        <w:pStyle w:val="Normal"/>
        <w:jc w:val="both"/>
      </w:pPr>
      <w:r>
        <w:t>5.5. Части объектов и средств испытаний, которые при испытании могут разрушиться с опа</w:t>
      </w:r>
      <w:r>
        <w:t>сностью для работающих, должны быть помещены в кожухи, исключающие эту опасность.</w:t>
      </w:r>
    </w:p>
    <w:p w:rsidR="00000000" w:rsidRDefault="00147BCF">
      <w:pPr>
        <w:pStyle w:val="Normal"/>
        <w:jc w:val="both"/>
      </w:pPr>
      <w:r>
        <w:t>5.6. Расстояния токоведущих частей объектов и средств испытаний от постоянных заземленных ограждений и других заземленных элементов должны быть не менее указанных ниже.</w:t>
      </w:r>
    </w:p>
    <w:p w:rsidR="00000000" w:rsidRDefault="00147BCF">
      <w:pPr>
        <w:pStyle w:val="Normal"/>
        <w:ind w:firstLine="225"/>
        <w:jc w:val="both"/>
      </w:pPr>
    </w:p>
    <w:p w:rsidR="00000000" w:rsidRDefault="00553848">
      <w:pPr>
        <w:pStyle w:val="Normal"/>
        <w:ind w:firstLine="225"/>
        <w:jc w:val="both"/>
      </w:pPr>
      <w:r>
        <w:rPr>
          <w:noProof/>
          <w:snapToGrid/>
          <w:sz w:val="20"/>
        </w:rPr>
        <w:drawing>
          <wp:inline distT="0" distB="0" distL="0" distR="0">
            <wp:extent cx="711200" cy="44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BCF">
        <w:t>5.7</w:t>
      </w:r>
      <w:r w:rsidR="00147BCF">
        <w:t>. Расстояния токоведущих частей средств и объектов испытаний от временных ограждений, выполненных в виде сплошных жестких щитов из изоляционных материалов, а также от стен из изоляционных материалов, должны быть вдвое больше приведенных в п. 5.6. При испол</w:t>
      </w:r>
      <w:r w:rsidR="00147BCF">
        <w:t>ьзовании в качестве временных ограждений канатов (лент) из изоляционного материала указанные расстояния должны быть втрое больше приведенных в п. 5.6, не не менее 1 м. Примечание. Требования не распространяются на временные ограждения токоведущих частей де</w:t>
      </w:r>
      <w:r w:rsidR="00147BCF">
        <w:t xml:space="preserve">йствующих электроустановок, не являющихся объектом испытаний и находящихся во время </w:t>
      </w:r>
      <w:r w:rsidR="00147BCF">
        <w:lastRenderedPageBreak/>
        <w:t>испытаний под рабочим напряжением.</w:t>
      </w:r>
    </w:p>
    <w:p w:rsidR="00000000" w:rsidRDefault="00147BCF">
      <w:pPr>
        <w:pStyle w:val="Normal"/>
        <w:ind w:firstLine="225"/>
        <w:jc w:val="both"/>
      </w:pPr>
      <w:r>
        <w:t>5.8. Расстояния между временными ограждениями, выполненными из изоляционных материалов, и токоведущими частями действующих электроустанов</w:t>
      </w:r>
      <w:r>
        <w:t>ок по п. 7 должны быть не менее указанных ниже.</w:t>
      </w:r>
    </w:p>
    <w:p w:rsidR="00000000" w:rsidRDefault="00147BCF">
      <w:pPr>
        <w:pStyle w:val="Normal"/>
        <w:ind w:firstLine="225"/>
        <w:jc w:val="both"/>
      </w:pPr>
    </w:p>
    <w:p w:rsidR="00000000" w:rsidRDefault="00553848">
      <w:pPr>
        <w:pStyle w:val="Preformat"/>
      </w:pPr>
      <w:r>
        <w:rPr>
          <w:noProof/>
          <w:snapToGrid/>
        </w:rPr>
        <w:drawing>
          <wp:inline distT="0" distB="0" distL="0" distR="0">
            <wp:extent cx="711200" cy="1651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BCF">
        <w:rPr>
          <w:vanish/>
        </w:rPr>
        <w:t>#G1</w:t>
      </w:r>
    </w:p>
    <w:p w:rsidR="00000000" w:rsidRDefault="00147BCF">
      <w:pPr>
        <w:pStyle w:val="Normal"/>
        <w:jc w:val="both"/>
      </w:pPr>
      <w:r>
        <w:rPr>
          <w:vanish/>
        </w:rPr>
        <w:t>#G0</w:t>
      </w:r>
      <w:r>
        <w:t xml:space="preserve">5.9. Расстояния от соединительных проводов средств испытаний до токоведущих частей объектов, находящихся под рабочим напряжение от 1 до 15 кВ включительно, должны быть не менее 0,7 м; свыше 15 до 35 </w:t>
      </w:r>
      <w:r>
        <w:t>кВ включительно - не менее 1 м; свыше 35 до 110 кВ включительно, 154 и 220 кВ - как указано в п. 5.8.</w:t>
      </w:r>
    </w:p>
    <w:p w:rsidR="00000000" w:rsidRDefault="00147BCF">
      <w:pPr>
        <w:pStyle w:val="Normal"/>
        <w:jc w:val="both"/>
      </w:pPr>
      <w:r>
        <w:t>5.10. Воздушные зазоры между токоведущими частями объекта испытаний, находящимися под испытательным напряжением, и токоведущими частями того же объекта, н</w:t>
      </w:r>
      <w:r>
        <w:t>аходящимися под рабочим напряжением, должны быть не менее приведенных ниже.</w:t>
      </w:r>
    </w:p>
    <w:p w:rsidR="00000000" w:rsidRDefault="00147BCF">
      <w:pPr>
        <w:pStyle w:val="Normal"/>
        <w:ind w:firstLine="225"/>
        <w:jc w:val="both"/>
      </w:pPr>
    </w:p>
    <w:p w:rsidR="00000000" w:rsidRDefault="00553848">
      <w:pPr>
        <w:pStyle w:val="Preformat"/>
      </w:pPr>
      <w:r>
        <w:rPr>
          <w:noProof/>
          <w:snapToGrid/>
        </w:rPr>
        <w:drawing>
          <wp:inline distT="0" distB="0" distL="0" distR="0">
            <wp:extent cx="711200" cy="1651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BCF">
        <w:rPr>
          <w:vanish/>
        </w:rPr>
        <w:t>#G1</w:t>
      </w:r>
    </w:p>
    <w:p w:rsidR="00000000" w:rsidRDefault="00147BCF">
      <w:pPr>
        <w:pStyle w:val="Normal"/>
        <w:jc w:val="both"/>
      </w:pPr>
      <w:r>
        <w:rPr>
          <w:vanish/>
        </w:rPr>
        <w:t>#G0</w:t>
      </w:r>
      <w:r>
        <w:t>5.11. Требования к постоянным рабочим местам - по ГОСТ 12.2.032-78 и ГОСТ 12.2.033-78.</w:t>
      </w:r>
    </w:p>
    <w:p w:rsidR="00000000" w:rsidRDefault="00147BCF">
      <w:pPr>
        <w:pStyle w:val="Normal"/>
        <w:jc w:val="both"/>
      </w:pPr>
      <w:r>
        <w:t>5.12. Рабочие места персонала, который обслуживает передвижной ИС, имеющий помещения</w:t>
      </w:r>
      <w:r>
        <w:t xml:space="preserve"> (отсеки), должны быть оборудованы в помещении (отсеке), где установлены части средств испытаний напряжением до 1000 В.</w:t>
      </w:r>
    </w:p>
    <w:p w:rsidR="00000000" w:rsidRDefault="00147BCF">
      <w:pPr>
        <w:pStyle w:val="Heading"/>
        <w:jc w:val="center"/>
      </w:pPr>
      <w:r>
        <w:rPr>
          <w:vanish/>
        </w:rPr>
        <w:t>#G1</w:t>
      </w:r>
      <w:r>
        <w:t xml:space="preserve">6. Требования к персоналу </w:t>
      </w:r>
    </w:p>
    <w:p w:rsidR="00000000" w:rsidRDefault="00147BCF">
      <w:pPr>
        <w:pStyle w:val="Preformat"/>
      </w:pPr>
    </w:p>
    <w:p w:rsidR="00000000" w:rsidRDefault="00147BCF">
      <w:pPr>
        <w:pStyle w:val="Normal"/>
        <w:jc w:val="both"/>
      </w:pPr>
      <w:r>
        <w:rPr>
          <w:vanish/>
        </w:rPr>
        <w:t>#G0</w:t>
      </w:r>
      <w:r>
        <w:t>6.1. Испытания должен проводить персонал, прошедший обучение в соответствии с требованиями ГОСТ 12.0.0</w:t>
      </w:r>
      <w:r>
        <w:t>04-90. (Измененная редакция, Изм. N 1).</w:t>
      </w:r>
    </w:p>
    <w:p w:rsidR="00000000" w:rsidRDefault="00147BCF">
      <w:pPr>
        <w:pStyle w:val="Normal"/>
        <w:jc w:val="both"/>
      </w:pPr>
      <w:r>
        <w:t>6.2. В удостоверениях о проверке знаний лиц, допущенных к проведению испытаний вне ИС, должна быть сделана запись о праве выполнения ими указанных работ.</w:t>
      </w:r>
    </w:p>
    <w:p w:rsidR="00000000" w:rsidRDefault="00147BCF">
      <w:pPr>
        <w:pStyle w:val="Heading"/>
        <w:jc w:val="center"/>
      </w:pPr>
      <w:r>
        <w:rPr>
          <w:vanish/>
        </w:rPr>
        <w:t>#G1</w:t>
      </w:r>
    </w:p>
    <w:p w:rsidR="00000000" w:rsidRDefault="00147BCF">
      <w:pPr>
        <w:pStyle w:val="Heading"/>
        <w:jc w:val="center"/>
      </w:pPr>
      <w:r>
        <w:t>7. Требования к средствам защиты работающих и их применени</w:t>
      </w:r>
      <w:r>
        <w:t>ю</w:t>
      </w:r>
    </w:p>
    <w:p w:rsidR="00000000" w:rsidRDefault="00147BCF">
      <w:pPr>
        <w:pStyle w:val="Heading"/>
        <w:jc w:val="center"/>
      </w:pPr>
    </w:p>
    <w:p w:rsidR="00000000" w:rsidRDefault="00147BCF">
      <w:pPr>
        <w:pStyle w:val="Normal"/>
        <w:jc w:val="both"/>
      </w:pPr>
      <w:r>
        <w:rPr>
          <w:vanish/>
        </w:rPr>
        <w:t>#G0</w:t>
      </w:r>
      <w:r>
        <w:t>7.1. Средства защиты работающих от воздействия опасных и вредных факторов, которые могут возникать в процессе испытаний - по ГОСТ 12.1.019-79.</w:t>
      </w:r>
    </w:p>
    <w:p w:rsidR="00000000" w:rsidRDefault="00147BCF">
      <w:pPr>
        <w:pStyle w:val="Normal"/>
        <w:jc w:val="both"/>
      </w:pPr>
      <w:r>
        <w:t>7.2. Металлические ограждения испытательных полей должны быть заземлены.</w:t>
      </w:r>
    </w:p>
    <w:p w:rsidR="00000000" w:rsidRDefault="00147BCF">
      <w:pPr>
        <w:pStyle w:val="Normal"/>
        <w:jc w:val="both"/>
      </w:pPr>
      <w:r>
        <w:t xml:space="preserve">7.3. Высота постоянных ограждений </w:t>
      </w:r>
      <w:r>
        <w:t>должна быть не менее 1,7 м. Двери в постоянных ограждениях должны открываться наружу или раздвигаться. Замки дверей должны быть самозапирающимися и изнутри открываться без ключа (ручкой). Рядом с дверью должно быть световое табло, указывающее на наличие на</w:t>
      </w:r>
      <w:r>
        <w:t>пряжения на испытательном поле.</w:t>
      </w:r>
    </w:p>
    <w:p w:rsidR="00000000" w:rsidRDefault="00147BCF">
      <w:pPr>
        <w:pStyle w:val="Normal"/>
        <w:jc w:val="both"/>
      </w:pPr>
      <w:r>
        <w:t>7.4. Высота временных ограждений, выполненных в виде жестких щитов, ширм и т.д., должна быть не менее 1,8 м.</w:t>
      </w:r>
    </w:p>
    <w:p w:rsidR="00000000" w:rsidRDefault="00147BCF">
      <w:pPr>
        <w:pStyle w:val="Normal"/>
        <w:jc w:val="both"/>
      </w:pPr>
      <w:r>
        <w:t>7.5. Блокировка ИС должна быть устроена так, чтобы при открывании двери напряжение с источника испытательной нагруз</w:t>
      </w:r>
      <w:r>
        <w:t>ки (с пунктов подключения) и с объекта испытаний снималось полностью, а при открытых дверях подача напряжения на источник испытательной нагрузки (пункт подключения) и на объект испытаний была не возможна.</w:t>
      </w:r>
    </w:p>
    <w:p w:rsidR="00000000" w:rsidRDefault="00147BCF">
      <w:pPr>
        <w:pStyle w:val="Normal"/>
        <w:jc w:val="both"/>
      </w:pPr>
      <w:r>
        <w:t>7.6. Световая сигнализация в цепи питания ИС должна</w:t>
      </w:r>
      <w:r>
        <w:t xml:space="preserve"> быть выполнена так, чтобы при включенных коммутационных аппаратах по п. 4.7 горели лампы красного цвета, а при отключенных - зеленого цвета.</w:t>
      </w:r>
    </w:p>
    <w:p w:rsidR="00000000" w:rsidRDefault="00147BCF">
      <w:pPr>
        <w:pStyle w:val="Normal"/>
        <w:jc w:val="both"/>
      </w:pPr>
      <w:r>
        <w:t>7.7. Переносные заземления, предназначенные для снятия остаточного заряда с объектов и средств по п. 2.4, должны и</w:t>
      </w:r>
      <w:r>
        <w:t>меть сечение не менее 4 кв.мм.</w:t>
      </w:r>
    </w:p>
    <w:p w:rsidR="00000000" w:rsidRDefault="00147BCF">
      <w:pPr>
        <w:pStyle w:val="Preformat"/>
      </w:pPr>
      <w:r>
        <w:rPr>
          <w:vanish/>
        </w:rPr>
        <w:t>#G1</w:t>
      </w:r>
    </w:p>
    <w:p w:rsidR="00000000" w:rsidRDefault="00147BCF">
      <w:pPr>
        <w:pStyle w:val="Normal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Приложение 1 Справочное </w:t>
      </w:r>
    </w:p>
    <w:p w:rsidR="00000000" w:rsidRDefault="00147BCF">
      <w:pPr>
        <w:pStyle w:val="Normal"/>
        <w:rPr>
          <w:rFonts w:ascii="Courier New" w:hAnsi="Courier New"/>
          <w:sz w:val="20"/>
        </w:rPr>
      </w:pPr>
    </w:p>
    <w:p w:rsidR="00000000" w:rsidRDefault="00147BCF">
      <w:pPr>
        <w:pStyle w:val="Heading"/>
        <w:jc w:val="center"/>
      </w:pPr>
      <w:r>
        <w:rPr>
          <w:vanish/>
        </w:rPr>
        <w:t>#G0</w:t>
      </w:r>
      <w:r>
        <w:t xml:space="preserve">Перечень опасных (вредных) факторов и наименование документов, регламентирующих допустимые значения этих факторов и методы их контроля </w:t>
      </w:r>
    </w:p>
    <w:p w:rsidR="00000000" w:rsidRDefault="00147BCF">
      <w:pPr>
        <w:pStyle w:val="Preformat"/>
      </w:pPr>
      <w:r>
        <w:rPr>
          <w:vanish/>
        </w:rPr>
        <w:t>#G1</w:t>
      </w:r>
    </w:p>
    <w:p w:rsidR="00000000" w:rsidRDefault="00553848">
      <w:pPr>
        <w:pStyle w:val="Preformat"/>
      </w:pPr>
      <w:r>
        <w:rPr>
          <w:noProof/>
          <w:snapToGrid/>
        </w:rPr>
        <w:lastRenderedPageBreak/>
        <w:drawing>
          <wp:inline distT="0" distB="0" distL="0" distR="0">
            <wp:extent cx="711200" cy="1079500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53848">
      <w:pPr>
        <w:pStyle w:val="Preformat"/>
      </w:pPr>
      <w:r>
        <w:rPr>
          <w:noProof/>
          <w:snapToGrid/>
        </w:rPr>
        <w:drawing>
          <wp:inline distT="0" distB="0" distL="0" distR="0">
            <wp:extent cx="711200" cy="558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BCF">
        <w:t xml:space="preserve"> </w:t>
      </w:r>
    </w:p>
    <w:p w:rsidR="00000000" w:rsidRDefault="00147BCF">
      <w:pPr>
        <w:pStyle w:val="Heading"/>
        <w:jc w:val="center"/>
      </w:pPr>
      <w:r>
        <w:t xml:space="preserve">Оглавление </w:t>
      </w:r>
    </w:p>
    <w:p w:rsidR="00000000" w:rsidRDefault="00147BCF">
      <w:pPr>
        <w:pStyle w:val="Preformat"/>
      </w:pPr>
    </w:p>
    <w:p w:rsidR="00000000" w:rsidRDefault="00147BCF">
      <w:pPr>
        <w:pStyle w:val="Preformat"/>
      </w:pPr>
      <w:r>
        <w:t>1. Общие положения</w:t>
      </w:r>
    </w:p>
    <w:p w:rsidR="00000000" w:rsidRDefault="00147BCF">
      <w:pPr>
        <w:pStyle w:val="Preformat"/>
      </w:pPr>
      <w:r>
        <w:t>2. Требования к</w:t>
      </w:r>
      <w:r>
        <w:t xml:space="preserve"> организации и проведению испытаний</w:t>
      </w:r>
    </w:p>
    <w:p w:rsidR="00000000" w:rsidRDefault="00147BCF">
      <w:pPr>
        <w:pStyle w:val="Preformat"/>
      </w:pPr>
      <w:r>
        <w:t>3. Требования к помещениям для испытаний</w:t>
      </w:r>
    </w:p>
    <w:p w:rsidR="00000000" w:rsidRDefault="00147BCF">
      <w:pPr>
        <w:pStyle w:val="Preformat"/>
      </w:pPr>
      <w:r>
        <w:t>4. Требования к средствам испытаний и измерений</w:t>
      </w:r>
    </w:p>
    <w:p w:rsidR="00000000" w:rsidRDefault="00147BCF">
      <w:pPr>
        <w:pStyle w:val="Preformat"/>
      </w:pPr>
      <w:r>
        <w:t>5. Требования к размещению средств испытаний и рабочим</w:t>
      </w:r>
    </w:p>
    <w:p w:rsidR="00000000" w:rsidRDefault="00147BCF">
      <w:pPr>
        <w:pStyle w:val="Preformat"/>
      </w:pPr>
      <w:r>
        <w:t>местам</w:t>
      </w:r>
    </w:p>
    <w:p w:rsidR="00000000" w:rsidRDefault="00147BCF">
      <w:pPr>
        <w:pStyle w:val="Preformat"/>
      </w:pPr>
      <w:r>
        <w:t>6. Требования к персоналу</w:t>
      </w:r>
    </w:p>
    <w:p w:rsidR="00000000" w:rsidRDefault="00147BCF">
      <w:pPr>
        <w:pStyle w:val="Preformat"/>
      </w:pPr>
      <w:r>
        <w:t>7. Требования к средствам защиты работающих</w:t>
      </w:r>
      <w:r>
        <w:t xml:space="preserve"> и их</w:t>
      </w:r>
    </w:p>
    <w:p w:rsidR="00000000" w:rsidRDefault="00147BCF">
      <w:pPr>
        <w:pStyle w:val="Preformat"/>
      </w:pPr>
      <w:r>
        <w:t>применению</w:t>
      </w:r>
    </w:p>
    <w:p w:rsidR="00000000" w:rsidRDefault="00147BCF">
      <w:pPr>
        <w:pStyle w:val="Preformat"/>
      </w:pPr>
      <w:r>
        <w:t>Приложение 1. Справочное. Перечень опасных (вредных)</w:t>
      </w:r>
    </w:p>
    <w:p w:rsidR="00000000" w:rsidRDefault="00147BCF">
      <w:pPr>
        <w:pStyle w:val="Preformat"/>
      </w:pPr>
      <w:r>
        <w:t>факторов и наименование документов, регламентирующих допустимые</w:t>
      </w:r>
    </w:p>
    <w:p w:rsidR="00000000" w:rsidRDefault="00147BCF">
      <w:pPr>
        <w:pStyle w:val="Preformat"/>
      </w:pPr>
      <w:r>
        <w:t>значения этих факторов и методы их контроля</w:t>
      </w:r>
    </w:p>
    <w:p w:rsidR="00000000" w:rsidRDefault="00147BCF">
      <w:pPr>
        <w:pStyle w:val="Preformat"/>
      </w:pPr>
      <w:r>
        <w:t>Приложение 2. Справочное. Термины, применяемые в</w:t>
      </w:r>
    </w:p>
    <w:p w:rsidR="00000000" w:rsidRDefault="00147BCF">
      <w:pPr>
        <w:pStyle w:val="Preformat"/>
      </w:pPr>
      <w:r>
        <w:t>стандарте, и их пояснения</w:t>
      </w:r>
    </w:p>
    <w:p w:rsidR="00147BCF" w:rsidRDefault="00147BCF">
      <w:pPr>
        <w:pStyle w:val="Preformat"/>
      </w:pPr>
    </w:p>
    <w:sectPr w:rsidR="00147BC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48"/>
    <w:rsid w:val="00147BCF"/>
    <w:rsid w:val="0055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widowControl w:val="0"/>
    </w:pPr>
    <w:rPr>
      <w:rFonts w:ascii="Arial" w:hAnsi="Arial"/>
      <w:snapToGrid w:val="0"/>
      <w:sz w:val="18"/>
    </w:rPr>
  </w:style>
  <w:style w:type="paragraph" w:customStyle="1" w:styleId="List">
    <w:name w:val="List"/>
    <w:pPr>
      <w:widowControl w:val="0"/>
    </w:pPr>
    <w:rPr>
      <w:rFonts w:ascii="Arial" w:hAnsi="Arial"/>
      <w:i/>
      <w:snapToGrid w:val="0"/>
    </w:rPr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Preformat">
    <w:name w:val="Preformat"/>
    <w:pPr>
      <w:widowControl w:val="0"/>
    </w:pPr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widowControl w:val="0"/>
    </w:pPr>
    <w:rPr>
      <w:rFonts w:ascii="Arial" w:hAnsi="Arial"/>
      <w:snapToGrid w:val="0"/>
      <w:sz w:val="18"/>
    </w:rPr>
  </w:style>
  <w:style w:type="paragraph" w:customStyle="1" w:styleId="List">
    <w:name w:val="List"/>
    <w:pPr>
      <w:widowControl w:val="0"/>
    </w:pPr>
    <w:rPr>
      <w:rFonts w:ascii="Arial" w:hAnsi="Arial"/>
      <w:i/>
      <w:snapToGrid w:val="0"/>
    </w:rPr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Preformat">
    <w:name w:val="Preformat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621</vt:lpstr>
    </vt:vector>
  </TitlesOfParts>
  <Company>none</Company>
  <LinksUpToDate>false</LinksUpToDate>
  <CharactersWithSpaces>15839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621</dc:title>
  <dc:creator>fish</dc:creator>
  <cp:lastModifiedBy>Windows User</cp:lastModifiedBy>
  <cp:revision>2</cp:revision>
  <dcterms:created xsi:type="dcterms:W3CDTF">2018-05-14T01:53:00Z</dcterms:created>
  <dcterms:modified xsi:type="dcterms:W3CDTF">2018-05-14T01:53:00Z</dcterms:modified>
</cp:coreProperties>
</file>